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7722D" w14:textId="6721ABE2" w:rsidR="00B84C3F" w:rsidRPr="00B40B4A" w:rsidRDefault="008B2E63" w:rsidP="000B646E">
      <w:pPr>
        <w:spacing w:after="0" w:line="360" w:lineRule="auto"/>
        <w:ind w:firstLineChars="91" w:firstLine="219"/>
        <w:jc w:val="right"/>
        <w:rPr>
          <w:rFonts w:ascii="GHEA Grapalat" w:hAnsi="GHEA Grapalat" w:cs="GHEA Grapalat"/>
          <w:b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</w:rPr>
        <w:t xml:space="preserve"> ՆԱԽԱԳԻԾ</w:t>
      </w:r>
    </w:p>
    <w:p w14:paraId="55B3FE11" w14:textId="77777777" w:rsidR="00B84C3F" w:rsidRPr="00B40B4A" w:rsidRDefault="00B84C3F" w:rsidP="000B646E">
      <w:pPr>
        <w:spacing w:after="0" w:line="360" w:lineRule="auto"/>
        <w:ind w:firstLineChars="91" w:firstLine="219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</w:rPr>
      </w:pPr>
    </w:p>
    <w:p w14:paraId="7526A438" w14:textId="77777777" w:rsidR="00B84C3F" w:rsidRPr="00B40B4A" w:rsidRDefault="007F106D" w:rsidP="000B646E">
      <w:pPr>
        <w:spacing w:after="0" w:line="360" w:lineRule="auto"/>
        <w:ind w:firstLineChars="91" w:firstLine="219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</w:rPr>
        <w:t>ՀԱՅԱUՏԱՆԻ ՀԱՆՐԱՊԵՏՈՒԹՅԱՆ OՐԵՆՔԸ</w:t>
      </w:r>
    </w:p>
    <w:p w14:paraId="6676F493" w14:textId="77777777" w:rsidR="00B84C3F" w:rsidRPr="00B40B4A" w:rsidRDefault="007F106D" w:rsidP="000B646E">
      <w:pPr>
        <w:spacing w:after="0" w:line="360" w:lineRule="auto"/>
        <w:ind w:firstLineChars="91" w:firstLine="219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</w:rPr>
        <w:t>ՀԱՅԱՍՏԱՆԻ ՀԱՆՐԱՊԵՏՈՒԹՅԱՆ ՀԱՐԿԱՅԻՆ ՕՐԵՆՍԳՐՔՈՒՄ</w:t>
      </w:r>
    </w:p>
    <w:p w14:paraId="7C918B88" w14:textId="77777777" w:rsidR="00B84C3F" w:rsidRPr="00B40B4A" w:rsidRDefault="007F106D" w:rsidP="000B646E">
      <w:pPr>
        <w:spacing w:after="0" w:line="360" w:lineRule="auto"/>
        <w:ind w:firstLineChars="91" w:firstLine="219"/>
        <w:jc w:val="center"/>
        <w:rPr>
          <w:rFonts w:ascii="GHEA Grapalat" w:hAnsi="GHEA Grapalat" w:cs="GHEA Grapalat"/>
          <w:b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</w:rPr>
        <w:t>ՓՈՓՈԽՈՒԹՅՈՒՆՆԵՐ ԵՎ ԼՐԱՑՈՒՄՆԵՐ ԿԱՏԱՐԵԼՈՒ ՄԱUԻՆ</w:t>
      </w:r>
    </w:p>
    <w:p w14:paraId="76A2E254" w14:textId="77777777" w:rsidR="00B84C3F" w:rsidRPr="00B40B4A" w:rsidRDefault="00B84C3F" w:rsidP="000B646E">
      <w:pPr>
        <w:spacing w:after="0" w:line="360" w:lineRule="auto"/>
        <w:ind w:firstLineChars="91" w:firstLine="219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</w:rPr>
      </w:pPr>
    </w:p>
    <w:p w14:paraId="61D1AF84" w14:textId="77777777" w:rsidR="00B84C3F" w:rsidRPr="00B40B4A" w:rsidRDefault="007F106D" w:rsidP="000B646E">
      <w:pPr>
        <w:pStyle w:val="ListParagraph"/>
        <w:spacing w:after="0" w:line="360" w:lineRule="auto"/>
        <w:ind w:left="0" w:firstLineChars="91" w:firstLine="218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</w:rPr>
      </w:pPr>
      <w:r w:rsidRPr="00B40B4A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</w:rPr>
        <w:t>Հոդված 1</w:t>
      </w:r>
      <w:r w:rsidRPr="00B40B4A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</w:rPr>
        <w:t>.</w:t>
      </w:r>
      <w:r w:rsidRPr="00B40B4A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</w:rPr>
        <w:t xml:space="preserve"> </w:t>
      </w:r>
      <w:r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2016 թվականի հոկտեմբերի 4-ի Հայաստանի Հանրապետության հարկային օրենսգրքի (այսուհետ՝ Օրենսգիրք)՝ 198-րդ հոդվածի 1-ին մասի 2-րդ կետում, 200-րդ հոդվածի 1-ին մասի 2-րդ կետում, 201-րդ հոդվածի 1-ին մասի 2-րդ կետում, 203-րդ հոդվածի 1-ին մասի 2-րդ կետում և 2-րդ մասի 2-րդ կետում, 215-րդ հոդվածի վերնագրում, 1-ին, 3-րդ, 4-րդ և 5-րդ մասերում հանել «և թերմալ» բառերը, իսկ «արդյունահանման» բառը փոխարինել «օգտագործման» բառով՝ իր բոլոր հոլովաձևերով։</w:t>
      </w:r>
    </w:p>
    <w:p w14:paraId="444756A9" w14:textId="4ECFF273" w:rsidR="00B84C3F" w:rsidRPr="00B40B4A" w:rsidRDefault="007F106D" w:rsidP="000B646E">
      <w:pPr>
        <w:pStyle w:val="ListParagraph"/>
        <w:spacing w:after="0" w:line="360" w:lineRule="auto"/>
        <w:ind w:left="0" w:firstLineChars="91" w:firstLine="218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</w:rPr>
      </w:pPr>
      <w:r w:rsidRPr="00B40B4A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</w:rPr>
        <w:t xml:space="preserve">Հոդված 2. 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</w:rPr>
        <w:t>Օրենսգրքի 1</w:t>
      </w:r>
      <w:r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98-րդ հոդվածի 1-ին մասի 2-րդ կետում «արդյունահանողները» բառը փոխարինել «ջրօգտագործողները» բառով։</w:t>
      </w:r>
    </w:p>
    <w:p w14:paraId="7FD466F6" w14:textId="7D93B7F7" w:rsidR="00B84C3F" w:rsidRPr="00B40B4A" w:rsidRDefault="007F106D" w:rsidP="000B646E">
      <w:pPr>
        <w:pStyle w:val="ListParagraph"/>
        <w:spacing w:after="0" w:line="360" w:lineRule="auto"/>
        <w:ind w:left="0" w:firstLineChars="91" w:firstLine="218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</w:rPr>
      </w:pPr>
      <w:r w:rsidRPr="00B40B4A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</w:rPr>
        <w:t>Հոդված 3.</w:t>
      </w:r>
      <w:r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 xml:space="preserve"> Օրենսգրքի 201-րդ հոդվածի 1-ին մասի 1-ին և 2-րդ կետերը, </w:t>
      </w:r>
      <w:r w:rsidR="00F316FA"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 xml:space="preserve">Օրենսգրքի 204-րդ </w:t>
      </w:r>
      <w:r w:rsidR="00F316FA"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 xml:space="preserve">հոդվածի 1-ին մասը և </w:t>
      </w:r>
      <w:r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 xml:space="preserve">Օրենսգրքի </w:t>
      </w:r>
      <w:r w:rsidR="00862650"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214</w:t>
      </w:r>
      <w:r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-րդ հոդվածի 1-ին և 3-րդ մասերը «օգտագործման» բառից հետո, 215-րդ հոդվածի 1-ին և 3-րդ մասերը «պաշարների համար» բառերից առաջ լրացնել «(բացառությամբ՝ հիդրոէներգետիկ նպատակով)» բառերով։</w:t>
      </w:r>
    </w:p>
    <w:p w14:paraId="127ED5D8" w14:textId="77777777" w:rsidR="00B84C3F" w:rsidRPr="00B40B4A" w:rsidRDefault="007F106D" w:rsidP="000B646E">
      <w:pPr>
        <w:spacing w:after="0" w:line="360" w:lineRule="auto"/>
        <w:ind w:firstLineChars="91" w:firstLine="219"/>
        <w:jc w:val="both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</w:rPr>
        <w:t xml:space="preserve">Հոդված 4. 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</w:rPr>
        <w:t xml:space="preserve">Օրենսգրքի 201-րդ հոդվածի՝ </w:t>
      </w:r>
    </w:p>
    <w:p w14:paraId="26DE774B" w14:textId="77777777" w:rsidR="00B84C3F" w:rsidRPr="00B40B4A" w:rsidRDefault="007F106D" w:rsidP="000B646E">
      <w:pPr>
        <w:numPr>
          <w:ilvl w:val="0"/>
          <w:numId w:val="1"/>
        </w:numPr>
        <w:spacing w:after="0" w:line="360" w:lineRule="auto"/>
        <w:ind w:firstLineChars="91" w:firstLine="218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color w:val="000000" w:themeColor="text1"/>
          <w:sz w:val="24"/>
          <w:szCs w:val="24"/>
        </w:rPr>
        <w:t xml:space="preserve">1-ին մասի </w:t>
      </w:r>
      <w:r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2-րդ կետից հանել «(արդյունահանված)» բառը.</w:t>
      </w:r>
    </w:p>
    <w:p w14:paraId="3F933816" w14:textId="44CFED52" w:rsidR="00B84C3F" w:rsidRPr="00B40B4A" w:rsidRDefault="007F106D" w:rsidP="000B646E">
      <w:pPr>
        <w:numPr>
          <w:ilvl w:val="0"/>
          <w:numId w:val="1"/>
        </w:numPr>
        <w:spacing w:after="0" w:line="360" w:lineRule="auto"/>
        <w:ind w:firstLineChars="91" w:firstLine="218"/>
        <w:jc w:val="both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color w:val="000000" w:themeColor="text1"/>
          <w:sz w:val="24"/>
          <w:szCs w:val="24"/>
        </w:rPr>
        <w:t>1-ին մասը լրացնել հետևյալ բովանդակությամբ նոր 2.1) կետով</w:t>
      </w:r>
      <w:r w:rsidRPr="00B40B4A">
        <w:rPr>
          <w:rFonts w:ascii="Cambria Math" w:hAnsi="Cambria Math" w:cs="Cambria Math"/>
          <w:color w:val="000000" w:themeColor="text1"/>
          <w:sz w:val="24"/>
          <w:szCs w:val="24"/>
        </w:rPr>
        <w:t>․</w:t>
      </w:r>
    </w:p>
    <w:p w14:paraId="1FF73FCB" w14:textId="76F4E84C" w:rsidR="004D00EB" w:rsidRPr="00B40B4A" w:rsidRDefault="00FE3211" w:rsidP="000B646E">
      <w:pPr>
        <w:pStyle w:val="NormalWeb"/>
        <w:spacing w:beforeAutospacing="0" w:afterAutospacing="0" w:line="360" w:lineRule="auto"/>
        <w:jc w:val="both"/>
        <w:rPr>
          <w:rFonts w:ascii="GHEA Grapalat" w:eastAsia="Times New Roman" w:hAnsi="GHEA Grapalat" w:cs="GHEA Grapalat"/>
          <w:noProof/>
          <w:color w:val="000000" w:themeColor="text1"/>
          <w:lang w:eastAsia="en-US"/>
        </w:rPr>
      </w:pPr>
      <w:r w:rsidRPr="00B40B4A">
        <w:rPr>
          <w:rFonts w:ascii="GHEA Grapalat" w:eastAsia="Times New Roman" w:hAnsi="GHEA Grapalat" w:cs="GHEA Grapalat"/>
          <w:noProof/>
          <w:color w:val="000000" w:themeColor="text1"/>
          <w:lang w:eastAsia="en-US"/>
        </w:rPr>
        <w:t>«2.1) մակերևութային և ստորերկրյա ջրերի հիդրոէներգետիկ նպատակով օգտագործման դեպքում բնօգտագործման վճարի բազա է համարվում հաշվետու ժամանակաշրջանում փաստացի օգտագործված ջրի ծավալը կամ արտադրված էլեկտրաէներգիայի ծավալը</w:t>
      </w:r>
      <w:r w:rsidR="00377BF6" w:rsidRPr="00B40B4A">
        <w:rPr>
          <w:rFonts w:ascii="GHEA Grapalat" w:eastAsia="Times New Roman" w:hAnsi="GHEA Grapalat" w:cs="GHEA Grapalat"/>
          <w:noProof/>
          <w:color w:val="000000" w:themeColor="text1"/>
          <w:lang w:eastAsia="en-US"/>
        </w:rPr>
        <w:t>.</w:t>
      </w:r>
      <w:r w:rsidR="002157A5" w:rsidRPr="00B40B4A">
        <w:rPr>
          <w:rFonts w:ascii="GHEA Grapalat" w:eastAsia="Times New Roman" w:hAnsi="GHEA Grapalat" w:cs="GHEA Grapalat"/>
          <w:noProof/>
          <w:color w:val="000000" w:themeColor="text1"/>
          <w:lang w:eastAsia="en-US"/>
        </w:rPr>
        <w:t>»</w:t>
      </w:r>
      <w:r w:rsidRPr="00B40B4A">
        <w:rPr>
          <w:rFonts w:ascii="GHEA Grapalat" w:eastAsia="Times New Roman" w:hAnsi="GHEA Grapalat" w:cs="GHEA Grapalat"/>
          <w:noProof/>
          <w:color w:val="000000" w:themeColor="text1"/>
          <w:lang w:eastAsia="en-US"/>
        </w:rPr>
        <w:t>։</w:t>
      </w:r>
    </w:p>
    <w:p w14:paraId="604E073E" w14:textId="2E96F654" w:rsidR="00F316FA" w:rsidRPr="00B40B4A" w:rsidRDefault="00AD15AC" w:rsidP="000B646E">
      <w:pPr>
        <w:pStyle w:val="NormalWeb"/>
        <w:spacing w:line="360" w:lineRule="auto"/>
        <w:ind w:firstLine="375"/>
        <w:jc w:val="both"/>
        <w:rPr>
          <w:rFonts w:ascii="GHEA Grapalat" w:hAnsi="GHEA Grapalat"/>
          <w:color w:val="000000" w:themeColor="text1"/>
          <w:lang w:val="hy-AM"/>
        </w:rPr>
      </w:pPr>
      <w:r w:rsidRPr="00B40B4A">
        <w:rPr>
          <w:rFonts w:ascii="GHEA Grapalat" w:hAnsi="GHEA Grapalat" w:cs="GHEA Grapalat"/>
          <w:b/>
          <w:color w:val="000000" w:themeColor="text1"/>
          <w:lang w:val="hy-AM"/>
        </w:rPr>
        <w:t>Հոդված 5.</w:t>
      </w:r>
      <w:r w:rsidRPr="00B40B4A">
        <w:rPr>
          <w:rFonts w:ascii="GHEA Grapalat" w:hAnsi="GHEA Grapalat" w:cs="GHEA Grapalat"/>
          <w:color w:val="000000" w:themeColor="text1"/>
        </w:rPr>
        <w:t xml:space="preserve"> Օրենսգրքի 203-րդ հոդվածի</w:t>
      </w:r>
      <w:r w:rsidRPr="00B40B4A">
        <w:rPr>
          <w:rFonts w:ascii="GHEA Grapalat" w:hAnsi="GHEA Grapalat" w:cs="GHEA Grapalat"/>
          <w:color w:val="000000" w:themeColor="text1"/>
          <w:lang w:val="hy-AM"/>
        </w:rPr>
        <w:t xml:space="preserve"> 2-րդ մասի 1-ին և 2-րդ կետերում հանել </w:t>
      </w:r>
      <w:r w:rsidR="00F316FA" w:rsidRPr="00B40B4A">
        <w:rPr>
          <w:rFonts w:ascii="GHEA Grapalat" w:hAnsi="GHEA Grapalat"/>
          <w:color w:val="000000" w:themeColor="text1"/>
          <w:lang w:val="hy-AM"/>
        </w:rPr>
        <w:t>«</w:t>
      </w:r>
      <w:r w:rsidR="00F316FA" w:rsidRPr="00B40B4A">
        <w:rPr>
          <w:rFonts w:ascii="GHEA Grapalat" w:hAnsi="GHEA Grapalat"/>
          <w:color w:val="000000" w:themeColor="text1"/>
        </w:rPr>
        <w:t>կամ ջրօգտագործման թույլտվություններում մակերևութային ջրերի ջրառի ծավալները նշված չլինելը</w:t>
      </w:r>
      <w:r w:rsidR="00F316FA" w:rsidRPr="00B40B4A">
        <w:rPr>
          <w:rFonts w:ascii="GHEA Grapalat" w:hAnsi="GHEA Grapalat"/>
          <w:color w:val="000000" w:themeColor="text1"/>
          <w:lang w:val="hy-AM"/>
        </w:rPr>
        <w:t>» բառերը։</w:t>
      </w:r>
    </w:p>
    <w:p w14:paraId="57BD3909" w14:textId="46878BAA" w:rsidR="00AD15AC" w:rsidRPr="00B40B4A" w:rsidRDefault="00AD15AC" w:rsidP="000B646E">
      <w:pPr>
        <w:spacing w:after="0" w:line="360" w:lineRule="auto"/>
        <w:ind w:firstLineChars="91" w:firstLine="219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</w:rPr>
      </w:pPr>
    </w:p>
    <w:p w14:paraId="29A5DE02" w14:textId="77777777" w:rsidR="00AD15AC" w:rsidRPr="00B40B4A" w:rsidRDefault="00AD15AC" w:rsidP="000B646E">
      <w:pPr>
        <w:spacing w:after="0" w:line="360" w:lineRule="auto"/>
        <w:ind w:firstLineChars="91" w:firstLine="219"/>
        <w:jc w:val="both"/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p w14:paraId="3712B617" w14:textId="47911F1B" w:rsidR="00B84C3F" w:rsidRPr="00B40B4A" w:rsidRDefault="007F106D" w:rsidP="000B646E">
      <w:pPr>
        <w:spacing w:after="0" w:line="360" w:lineRule="auto"/>
        <w:ind w:firstLineChars="91" w:firstLine="219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F316FA" w:rsidRPr="00B40B4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6</w:t>
      </w: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Օրենսգրքի 204-րդ հոդվածի՝</w:t>
      </w:r>
    </w:p>
    <w:p w14:paraId="70A9E6CE" w14:textId="77777777" w:rsidR="00D16A1C" w:rsidRPr="00B40B4A" w:rsidRDefault="004D00EB" w:rsidP="00D16A1C">
      <w:pPr>
        <w:tabs>
          <w:tab w:val="left" w:pos="990"/>
        </w:tabs>
        <w:spacing w:after="0" w:line="360" w:lineRule="auto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1) </w:t>
      </w:r>
      <w:r w:rsidR="00D16A1C"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1-ին մասի աղյուսակից հանել</w:t>
      </w:r>
    </w:p>
    <w:p w14:paraId="410863D3" w14:textId="77777777" w:rsidR="00D16A1C" w:rsidRPr="00B40B4A" w:rsidRDefault="00D16A1C" w:rsidP="00D16A1C">
      <w:pPr>
        <w:spacing w:after="0" w:line="360" w:lineRule="auto"/>
        <w:ind w:firstLineChars="91" w:firstLine="218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color w:val="000000" w:themeColor="text1"/>
          <w:sz w:val="24"/>
          <w:szCs w:val="24"/>
        </w:rPr>
        <w:t>«</w:t>
      </w:r>
    </w:p>
    <w:tbl>
      <w:tblPr>
        <w:tblW w:w="924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9"/>
        <w:gridCol w:w="3648"/>
      </w:tblGrid>
      <w:tr w:rsidR="00B40B4A" w:rsidRPr="00B40B4A" w14:paraId="721AA401" w14:textId="77777777" w:rsidTr="000B26E2">
        <w:trPr>
          <w:tblCellSpacing w:w="0" w:type="dxa"/>
          <w:jc w:val="center"/>
        </w:trPr>
        <w:tc>
          <w:tcPr>
            <w:tcW w:w="5599" w:type="dxa"/>
          </w:tcPr>
          <w:p w14:paraId="79EA5A35" w14:textId="77777777" w:rsidR="00D16A1C" w:rsidRPr="00B40B4A" w:rsidRDefault="00D16A1C" w:rsidP="000B26E2">
            <w:pPr>
              <w:spacing w:after="0" w:line="360" w:lineRule="auto"/>
              <w:ind w:firstLineChars="91" w:firstLine="218"/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B40B4A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Հիդրոէներգետիկ նպատակով</w:t>
            </w:r>
          </w:p>
        </w:tc>
        <w:tc>
          <w:tcPr>
            <w:tcW w:w="3648" w:type="dxa"/>
          </w:tcPr>
          <w:p w14:paraId="2E93AB2D" w14:textId="77777777" w:rsidR="00D16A1C" w:rsidRPr="00B40B4A" w:rsidRDefault="00D16A1C" w:rsidP="000B26E2">
            <w:pPr>
              <w:spacing w:after="0" w:line="360" w:lineRule="auto"/>
              <w:ind w:firstLineChars="91" w:firstLine="218"/>
              <w:jc w:val="both"/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</w:pPr>
            <w:r w:rsidRPr="00B40B4A">
              <w:rPr>
                <w:rFonts w:ascii="GHEA Grapalat" w:hAnsi="GHEA Grapalat" w:cs="GHEA Grapalat"/>
                <w:color w:val="000000" w:themeColor="text1"/>
                <w:sz w:val="24"/>
                <w:szCs w:val="24"/>
              </w:rPr>
              <w:t>0,1</w:t>
            </w:r>
          </w:p>
        </w:tc>
      </w:tr>
    </w:tbl>
    <w:p w14:paraId="418DB948" w14:textId="0FBA66CF" w:rsidR="00D16A1C" w:rsidRPr="00B40B4A" w:rsidRDefault="00D16A1C" w:rsidP="000B646E">
      <w:pPr>
        <w:spacing w:after="0" w:line="360" w:lineRule="auto"/>
        <w:ind w:firstLine="219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» տողը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․</w:t>
      </w:r>
    </w:p>
    <w:p w14:paraId="63E04FAB" w14:textId="6C0E5BB8" w:rsidR="00B84C3F" w:rsidRPr="00B40B4A" w:rsidRDefault="00D16A1C" w:rsidP="00D16A1C">
      <w:pPr>
        <w:tabs>
          <w:tab w:val="left" w:pos="990"/>
        </w:tabs>
        <w:spacing w:after="0" w:line="360" w:lineRule="auto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</w:pPr>
      <w:r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2) </w:t>
      </w:r>
      <w:r w:rsidR="004D00EB"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1-ին մասը </w:t>
      </w:r>
      <w:r w:rsidR="004D00EB" w:rsidRPr="00B40B4A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լրացնել հետևյալ բովանդակությամբ նոր 1.1) կետով՝</w:t>
      </w:r>
    </w:p>
    <w:p w14:paraId="7AFEEEE5" w14:textId="06675501" w:rsidR="00B768BC" w:rsidRPr="00B40B4A" w:rsidRDefault="00B768BC" w:rsidP="000B646E">
      <w:pPr>
        <w:pStyle w:val="NormalWeb"/>
        <w:numPr>
          <w:ilvl w:val="255"/>
          <w:numId w:val="0"/>
        </w:numPr>
        <w:spacing w:beforeAutospacing="0" w:afterAutospacing="0" w:line="360" w:lineRule="auto"/>
        <w:jc w:val="both"/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</w:pP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 xml:space="preserve">«1.1) Մակերևութային ջրերի հիդրոէներգետիկ նպատակով բնօգտագործման վճարը հաշվարկվում է Օրենսգրքի 201-րդ հոդվածի 1-ին մասի 2.1-րդ կետով </w:t>
      </w:r>
      <w:r w:rsidR="00BA3DF3"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սահմանված</w:t>
      </w: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 xml:space="preserve"> բնօգտագործման վճարի բազայի նկատմամբ հետևյալ դրույքաչափերով.</w:t>
      </w:r>
    </w:p>
    <w:p w14:paraId="211FC97E" w14:textId="77777777" w:rsidR="00B768BC" w:rsidRPr="00B40B4A" w:rsidRDefault="00B768BC" w:rsidP="000B646E">
      <w:pPr>
        <w:pStyle w:val="NormalWeb"/>
        <w:numPr>
          <w:ilvl w:val="255"/>
          <w:numId w:val="0"/>
        </w:numPr>
        <w:spacing w:beforeAutospacing="0" w:afterAutospacing="0" w:line="360" w:lineRule="auto"/>
        <w:ind w:firstLine="218"/>
        <w:jc w:val="both"/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</w:pP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ա. փաստացի օգտագործված ջրի յուրաքանչյուր խորանարդ մետրի համար՝ 0.1 դրամ,</w:t>
      </w:r>
    </w:p>
    <w:p w14:paraId="2F5D3F9E" w14:textId="74FDE6A9" w:rsidR="00B84C3F" w:rsidRPr="00B40B4A" w:rsidRDefault="00B768BC" w:rsidP="000B646E">
      <w:pPr>
        <w:pStyle w:val="NormalWeb"/>
        <w:numPr>
          <w:ilvl w:val="255"/>
          <w:numId w:val="0"/>
        </w:numPr>
        <w:spacing w:beforeAutospacing="0" w:afterAutospacing="0" w:line="360" w:lineRule="auto"/>
        <w:ind w:firstLine="218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բ. փաստացի արտադրված էլեկտրաէներգիայի յուրաքանչյուր կ</w:t>
      </w:r>
      <w:r w:rsidR="006E310D"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Վ</w:t>
      </w: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տժ-ի համար՝ 0.2</w:t>
      </w:r>
      <w:r w:rsidR="009E6B7E"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7</w:t>
      </w: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 xml:space="preserve"> դրամ:»</w:t>
      </w:r>
      <w:r w:rsidR="00E248CC" w:rsidRPr="00B40B4A">
        <w:rPr>
          <w:rFonts w:ascii="GHEA Grapalat" w:hAnsi="GHEA Grapalat" w:cs="GHEA Grapalat"/>
          <w:noProof/>
          <w:color w:val="000000" w:themeColor="text1"/>
          <w:u w:val="single"/>
          <w:lang w:val="hy-AM"/>
        </w:rPr>
        <w:t xml:space="preserve"> </w:t>
      </w:r>
      <w:r w:rsidR="007F106D" w:rsidRPr="00B40B4A">
        <w:rPr>
          <w:rFonts w:ascii="GHEA Grapalat" w:hAnsi="GHEA Grapalat" w:cs="GHEA Grapalat"/>
          <w:color w:val="000000" w:themeColor="text1"/>
          <w:lang w:val="hy-AM"/>
        </w:rPr>
        <w:t>բառերով</w:t>
      </w:r>
      <w:r w:rsidR="00D446E6" w:rsidRPr="00B40B4A">
        <w:rPr>
          <w:rFonts w:ascii="GHEA Grapalat" w:hAnsi="GHEA Grapalat" w:cs="GHEA Grapalat"/>
          <w:color w:val="000000" w:themeColor="text1"/>
          <w:lang w:val="hy-AM"/>
        </w:rPr>
        <w:t>.</w:t>
      </w:r>
    </w:p>
    <w:p w14:paraId="4B86C785" w14:textId="3BF96D58" w:rsidR="00D446E6" w:rsidRPr="00B40B4A" w:rsidRDefault="00D446E6" w:rsidP="000B646E">
      <w:pPr>
        <w:pStyle w:val="NormalWeb"/>
        <w:numPr>
          <w:ilvl w:val="255"/>
          <w:numId w:val="0"/>
        </w:numPr>
        <w:spacing w:beforeAutospacing="0" w:afterAutospacing="0" w:line="360" w:lineRule="auto"/>
        <w:ind w:firstLine="218"/>
        <w:jc w:val="both"/>
        <w:rPr>
          <w:rFonts w:ascii="GHEA Grapalat" w:hAnsi="GHEA Grapalat" w:cs="GHEA Grapalat"/>
          <w:color w:val="000000" w:themeColor="text1"/>
          <w:lang w:val="hy-AM"/>
        </w:rPr>
      </w:pPr>
      <w:r w:rsidRPr="00B40B4A">
        <w:rPr>
          <w:rFonts w:ascii="GHEA Grapalat" w:hAnsi="GHEA Grapalat" w:cs="GHEA Grapalat"/>
          <w:color w:val="000000" w:themeColor="text1"/>
          <w:lang w:val="hy-AM"/>
        </w:rPr>
        <w:t xml:space="preserve">3) </w:t>
      </w: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5-րդ մասում «2020 թվականի հունվարի 1-ից՝ որպես սույն հոդվածի 1-ին և 2-րդ մասերով սահմանված դրույքաչափերի» բառերից հետո լրացնել «՝բացարությամբ հիդրոէներգետիկ նպատակով սահմանված դրույքաչափի,» բառերը:</w:t>
      </w:r>
    </w:p>
    <w:p w14:paraId="7A15F629" w14:textId="7EF00FC6" w:rsidR="00B84C3F" w:rsidRPr="00B40B4A" w:rsidRDefault="007F106D" w:rsidP="000B646E">
      <w:pPr>
        <w:spacing w:after="0" w:line="360" w:lineRule="auto"/>
        <w:ind w:firstLineChars="91" w:firstLine="219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Հոդված</w:t>
      </w:r>
      <w:r w:rsidR="009E6B7E" w:rsidRPr="00B40B4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7</w:t>
      </w: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Օրենսգրքի 205-րդ հոդվածը շարադրել հետևյալ խմբագրությամբ՝</w:t>
      </w:r>
    </w:p>
    <w:p w14:paraId="37917E14" w14:textId="77777777" w:rsidR="00B84C3F" w:rsidRPr="00B40B4A" w:rsidRDefault="007F106D" w:rsidP="000B646E">
      <w:pPr>
        <w:pStyle w:val="NormalWeb"/>
        <w:spacing w:beforeAutospacing="0" w:afterAutospacing="0" w:line="360" w:lineRule="auto"/>
        <w:ind w:firstLineChars="50" w:firstLine="120"/>
        <w:jc w:val="both"/>
        <w:rPr>
          <w:rFonts w:ascii="GHEA Grapalat" w:hAnsi="GHEA Grapalat" w:cs="GHEA Grapalat"/>
          <w:noProof/>
          <w:color w:val="000000" w:themeColor="text1"/>
          <w:lang w:val="hy-AM"/>
        </w:rPr>
      </w:pPr>
      <w:r w:rsidRPr="00B40B4A">
        <w:rPr>
          <w:rStyle w:val="Strong"/>
          <w:rFonts w:ascii="GHEA Grapalat" w:hAnsi="GHEA Grapalat" w:cs="GHEA Grapalat"/>
          <w:noProof/>
          <w:color w:val="000000" w:themeColor="text1"/>
          <w:lang w:val="hy-AM" w:bidi="ar"/>
        </w:rPr>
        <w:t>«Հոդված 205. Ստորերկրյա քաղցրահամ ջրերի օգտագործման համար բնօգտագործման վճարի դրույքաչափերը</w:t>
      </w:r>
    </w:p>
    <w:p w14:paraId="639E906B" w14:textId="5A9A195C" w:rsidR="00B84C3F" w:rsidRPr="00B40B4A" w:rsidRDefault="007F106D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noProof/>
          <w:color w:val="000000" w:themeColor="text1"/>
          <w:lang w:val="hy-AM"/>
        </w:rPr>
      </w:pPr>
      <w:r w:rsidRPr="00B40B4A">
        <w:rPr>
          <w:rFonts w:ascii="GHEA Grapalat" w:hAnsi="GHEA Grapalat" w:cs="GHEA Grapalat"/>
          <w:noProof/>
          <w:color w:val="000000" w:themeColor="text1"/>
          <w:lang w:val="hy-AM"/>
        </w:rPr>
        <w:t xml:space="preserve">1. Ստորերկրյա քաղցրահամ ջրերի օգտագործման </w:t>
      </w:r>
      <w:r w:rsidRPr="00B40B4A">
        <w:rPr>
          <w:rFonts w:ascii="GHEA Grapalat" w:eastAsia="Times New Roman" w:hAnsi="GHEA Grapalat" w:cs="GHEA Grapalat"/>
          <w:noProof/>
          <w:color w:val="000000" w:themeColor="text1"/>
          <w:lang w:val="hy-AM"/>
        </w:rPr>
        <w:t>(բացառությամբ՝ հիդրոէներգետիկ նպատակով)</w:t>
      </w:r>
      <w:r w:rsidRPr="00B40B4A">
        <w:rPr>
          <w:rFonts w:ascii="GHEA Grapalat" w:hAnsi="GHEA Grapalat" w:cs="GHEA Grapalat"/>
          <w:noProof/>
          <w:color w:val="000000" w:themeColor="text1"/>
          <w:lang w:val="hy-AM"/>
        </w:rPr>
        <w:t xml:space="preserve"> համար բնօգտագործման վճարը հաշվարկվում է բնօգտագործման վճարի բազայի նկատմամբ հետևյալ դրույքաչափերով (հաշվի առնելով սույն հոդվածի 6-րդ մասի դրույթները).</w:t>
      </w:r>
    </w:p>
    <w:tbl>
      <w:tblPr>
        <w:tblW w:w="106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4255"/>
      </w:tblGrid>
      <w:tr w:rsidR="00B40B4A" w:rsidRPr="00B40B4A" w14:paraId="15670763" w14:textId="77777777">
        <w:trPr>
          <w:tblCellSpacing w:w="0" w:type="dxa"/>
          <w:jc w:val="center"/>
        </w:trPr>
        <w:tc>
          <w:tcPr>
            <w:tcW w:w="6361" w:type="dxa"/>
          </w:tcPr>
          <w:p w14:paraId="551739D4" w14:textId="77777777" w:rsidR="00B84C3F" w:rsidRPr="00B40B4A" w:rsidRDefault="007F106D" w:rsidP="000B646E">
            <w:pPr>
              <w:pStyle w:val="NormalWeb"/>
              <w:spacing w:beforeAutospacing="0" w:afterAutospacing="0" w:line="360" w:lineRule="auto"/>
              <w:ind w:firstLine="375"/>
              <w:jc w:val="both"/>
              <w:rPr>
                <w:rFonts w:ascii="GHEA Grapalat" w:hAnsi="GHEA Grapalat" w:cs="GHEA Grapalat"/>
                <w:noProof/>
                <w:color w:val="000000" w:themeColor="text1"/>
                <w:lang w:val="hy-AM"/>
              </w:rPr>
            </w:pPr>
            <w:r w:rsidRPr="00B40B4A">
              <w:rPr>
                <w:rFonts w:ascii="Calibri" w:hAnsi="Calibri" w:cs="Calibri"/>
                <w:noProof/>
                <w:color w:val="000000" w:themeColor="text1"/>
                <w:lang w:val="hy-AM"/>
              </w:rPr>
              <w:t> </w:t>
            </w:r>
            <w:r w:rsidRPr="00B40B4A">
              <w:rPr>
                <w:rFonts w:ascii="GHEA Grapalat" w:hAnsi="GHEA Grapalat" w:cs="GHEA Grapalat"/>
                <w:noProof/>
                <w:color w:val="000000" w:themeColor="text1"/>
                <w:lang w:val="hy-AM"/>
              </w:rPr>
              <w:t>Ստորերկրյա քաղցրահամ ջրերի օգտագործման նպատակը (նշանակությունը)</w:t>
            </w:r>
          </w:p>
        </w:tc>
        <w:tc>
          <w:tcPr>
            <w:tcW w:w="4255" w:type="dxa"/>
          </w:tcPr>
          <w:p w14:paraId="77125580" w14:textId="77777777" w:rsidR="00B84C3F" w:rsidRPr="00B40B4A" w:rsidRDefault="007F106D" w:rsidP="000B646E">
            <w:pPr>
              <w:pStyle w:val="NormalWeb"/>
              <w:spacing w:line="360" w:lineRule="auto"/>
              <w:ind w:leftChars="100" w:left="220" w:rightChars="37" w:right="81" w:firstLineChars="90" w:firstLine="216"/>
              <w:jc w:val="both"/>
              <w:rPr>
                <w:rFonts w:ascii="GHEA Grapalat" w:hAnsi="GHEA Grapalat" w:cs="GHEA Grapalat"/>
                <w:noProof/>
                <w:color w:val="000000" w:themeColor="text1"/>
                <w:lang w:val="hy-AM"/>
              </w:rPr>
            </w:pPr>
            <w:r w:rsidRPr="00B40B4A">
              <w:rPr>
                <w:rFonts w:ascii="GHEA Grapalat" w:hAnsi="GHEA Grapalat" w:cs="GHEA Grapalat"/>
                <w:noProof/>
                <w:color w:val="000000" w:themeColor="text1"/>
                <w:lang w:val="hy-AM"/>
              </w:rPr>
              <w:t>Դրույքաչափը՝ հաշվետու ժամանակաշրջանում  օգտագործված յուրաքանչյուր խորանարդ մետրի համար (դրամ)</w:t>
            </w:r>
          </w:p>
        </w:tc>
      </w:tr>
      <w:tr w:rsidR="00B40B4A" w:rsidRPr="00B40B4A" w14:paraId="38BA639C" w14:textId="77777777">
        <w:trPr>
          <w:tblCellSpacing w:w="0" w:type="dxa"/>
          <w:jc w:val="center"/>
        </w:trPr>
        <w:tc>
          <w:tcPr>
            <w:tcW w:w="6361" w:type="dxa"/>
          </w:tcPr>
          <w:p w14:paraId="2C932C6B" w14:textId="77777777" w:rsidR="00B84C3F" w:rsidRPr="00B40B4A" w:rsidRDefault="007F106D" w:rsidP="000B646E">
            <w:pPr>
              <w:pStyle w:val="NormalWeb"/>
              <w:spacing w:line="360" w:lineRule="auto"/>
              <w:ind w:rightChars="37" w:right="81"/>
              <w:jc w:val="both"/>
              <w:rPr>
                <w:rFonts w:ascii="GHEA Grapalat" w:hAnsi="GHEA Grapalat" w:cs="GHEA Grapalat"/>
                <w:noProof/>
                <w:color w:val="000000" w:themeColor="text1"/>
                <w:lang w:val="hy-AM"/>
              </w:rPr>
            </w:pPr>
            <w:r w:rsidRPr="00B40B4A">
              <w:rPr>
                <w:rFonts w:ascii="GHEA Grapalat" w:hAnsi="GHEA Grapalat" w:cs="GHEA Grapalat"/>
                <w:noProof/>
                <w:color w:val="000000" w:themeColor="text1"/>
                <w:lang w:val="hy-AM"/>
              </w:rPr>
              <w:lastRenderedPageBreak/>
              <w:t>Ցանկացած նպատակներով (բացառությամբ՝ սույն հոդվածի 2-րդ, 3-րդ մասերում և սույն աղյուսակի 2-րդ տողում նշված դեպքերի)</w:t>
            </w:r>
          </w:p>
        </w:tc>
        <w:tc>
          <w:tcPr>
            <w:tcW w:w="4255" w:type="dxa"/>
          </w:tcPr>
          <w:p w14:paraId="251BDB57" w14:textId="77777777" w:rsidR="00B84C3F" w:rsidRPr="00B40B4A" w:rsidRDefault="007F106D" w:rsidP="000B646E">
            <w:pPr>
              <w:pStyle w:val="NormalWeb"/>
              <w:spacing w:line="360" w:lineRule="auto"/>
              <w:ind w:leftChars="99" w:left="218" w:rightChars="37" w:right="81"/>
              <w:jc w:val="center"/>
              <w:rPr>
                <w:rFonts w:ascii="GHEA Grapalat" w:hAnsi="GHEA Grapalat" w:cs="GHEA Grapalat"/>
                <w:noProof/>
                <w:color w:val="000000" w:themeColor="text1"/>
              </w:rPr>
            </w:pPr>
            <w:r w:rsidRPr="00B40B4A">
              <w:rPr>
                <w:rFonts w:ascii="GHEA Grapalat" w:hAnsi="GHEA Grapalat" w:cs="GHEA Grapalat"/>
                <w:noProof/>
                <w:color w:val="000000" w:themeColor="text1"/>
              </w:rPr>
              <w:t>1.0</w:t>
            </w:r>
          </w:p>
        </w:tc>
      </w:tr>
      <w:tr w:rsidR="00B40B4A" w:rsidRPr="00B40B4A" w14:paraId="3A2A7FAE" w14:textId="77777777">
        <w:trPr>
          <w:tblCellSpacing w:w="0" w:type="dxa"/>
          <w:jc w:val="center"/>
        </w:trPr>
        <w:tc>
          <w:tcPr>
            <w:tcW w:w="6361" w:type="dxa"/>
          </w:tcPr>
          <w:p w14:paraId="618C2AB1" w14:textId="77777777" w:rsidR="00B84C3F" w:rsidRPr="00B40B4A" w:rsidRDefault="007F106D" w:rsidP="000B646E">
            <w:pPr>
              <w:pStyle w:val="NormalWeb"/>
              <w:spacing w:line="360" w:lineRule="auto"/>
              <w:ind w:rightChars="37" w:right="81"/>
              <w:jc w:val="both"/>
              <w:rPr>
                <w:rFonts w:ascii="GHEA Grapalat" w:hAnsi="GHEA Grapalat" w:cs="GHEA Grapalat"/>
                <w:noProof/>
                <w:color w:val="000000" w:themeColor="text1"/>
              </w:rPr>
            </w:pPr>
            <w:r w:rsidRPr="00B40B4A">
              <w:rPr>
                <w:rFonts w:ascii="GHEA Grapalat" w:hAnsi="GHEA Grapalat" w:cs="GHEA Grapalat"/>
                <w:noProof/>
                <w:color w:val="000000" w:themeColor="text1"/>
              </w:rPr>
              <w:t>Խմելու ջրի մատակարարման և ջրահեռացման ծառայություններ մատուցող կազմակերպությունների ու տեղական ինքնակառավարման մարմինների համար</w:t>
            </w:r>
          </w:p>
        </w:tc>
        <w:tc>
          <w:tcPr>
            <w:tcW w:w="4255" w:type="dxa"/>
          </w:tcPr>
          <w:p w14:paraId="594EAC07" w14:textId="77777777" w:rsidR="00B84C3F" w:rsidRPr="00B40B4A" w:rsidRDefault="007F106D" w:rsidP="000B646E">
            <w:pPr>
              <w:pStyle w:val="NormalWeb"/>
              <w:spacing w:line="360" w:lineRule="auto"/>
              <w:ind w:leftChars="99" w:left="218" w:rightChars="37" w:right="81"/>
              <w:jc w:val="center"/>
              <w:rPr>
                <w:rFonts w:ascii="GHEA Grapalat" w:hAnsi="GHEA Grapalat" w:cs="GHEA Grapalat"/>
                <w:noProof/>
                <w:color w:val="000000" w:themeColor="text1"/>
              </w:rPr>
            </w:pPr>
            <w:r w:rsidRPr="00B40B4A">
              <w:rPr>
                <w:rFonts w:ascii="GHEA Grapalat" w:hAnsi="GHEA Grapalat" w:cs="GHEA Grapalat"/>
                <w:noProof/>
                <w:color w:val="000000" w:themeColor="text1"/>
              </w:rPr>
              <w:t>0.05</w:t>
            </w:r>
          </w:p>
        </w:tc>
      </w:tr>
    </w:tbl>
    <w:p w14:paraId="0B7108B6" w14:textId="77777777" w:rsidR="00B84C3F" w:rsidRPr="00B40B4A" w:rsidRDefault="007F106D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Calibri" w:hAnsi="Calibri" w:cs="Calibri"/>
          <w:noProof/>
          <w:color w:val="000000" w:themeColor="text1"/>
        </w:rPr>
        <w:t> </w:t>
      </w:r>
    </w:p>
    <w:p w14:paraId="1C313857" w14:textId="1E48C7E2" w:rsidR="00B06389" w:rsidRPr="00B40B4A" w:rsidRDefault="007F106D" w:rsidP="000B646E">
      <w:pPr>
        <w:pStyle w:val="NormalWeb"/>
        <w:spacing w:beforeAutospacing="0" w:afterAutospacing="0" w:line="360" w:lineRule="auto"/>
        <w:ind w:firstLine="284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t>2. Ռեկրեացիոն (այդ թվում՝ հանգստի նպատակով լողավազաններում օգտագործելու) նպատակով ստորերկրյա քաղցրահամ ջրերի՝ հաշվետու ժամանակաշրջանում  օգտագործված յուրաքանչյուր խորանարդ մետրի համար բնօգտագործման վճարը հաշվարկվում է 50 դրամ դրույքաչափով</w:t>
      </w:r>
      <w:r w:rsidR="000B646E" w:rsidRPr="00B40B4A">
        <w:rPr>
          <w:rFonts w:ascii="GHEA Grapalat" w:hAnsi="GHEA Grapalat" w:cs="GHEA Grapalat"/>
          <w:noProof/>
          <w:color w:val="000000" w:themeColor="text1"/>
        </w:rPr>
        <w:t xml:space="preserve">` </w:t>
      </w:r>
      <w:r w:rsidRPr="00B40B4A">
        <w:rPr>
          <w:rFonts w:ascii="GHEA Grapalat" w:hAnsi="GHEA Grapalat" w:cs="GHEA Grapalat"/>
          <w:noProof/>
          <w:color w:val="000000" w:themeColor="text1"/>
        </w:rPr>
        <w:t>հաշվի առնելով նաև սույն հոդվածի 6-րդ մասի դրույթները:</w:t>
      </w:r>
    </w:p>
    <w:p w14:paraId="38BF0E53" w14:textId="33AF7AEC" w:rsidR="00670A7F" w:rsidRPr="00B40B4A" w:rsidRDefault="00670A7F" w:rsidP="000B646E">
      <w:pPr>
        <w:pStyle w:val="NormalWeb"/>
        <w:spacing w:beforeAutospacing="0" w:afterAutospacing="0" w:line="360" w:lineRule="auto"/>
        <w:ind w:firstLine="284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t xml:space="preserve">3. Ստորերկրյա քաղցրահամ ջրերի հիդրոէներգետիկ նպատակով օգտագործման դեպքում բնօգտագործման վճարը հաշվարկվում է Օրենսգրքի 201-րդ հոդվածի 1-ին մասի 2.1-րդ կետով </w:t>
      </w:r>
      <w:r w:rsidR="00BA3DF3" w:rsidRPr="00B40B4A">
        <w:rPr>
          <w:rFonts w:ascii="GHEA Grapalat" w:hAnsi="GHEA Grapalat" w:cs="GHEA Grapalat"/>
          <w:noProof/>
          <w:color w:val="000000" w:themeColor="text1"/>
          <w:lang w:val="hy-AM"/>
        </w:rPr>
        <w:t>սահմանված</w:t>
      </w:r>
      <w:r w:rsidRPr="00B40B4A">
        <w:rPr>
          <w:rFonts w:ascii="GHEA Grapalat" w:hAnsi="GHEA Grapalat" w:cs="GHEA Grapalat"/>
          <w:noProof/>
          <w:color w:val="000000" w:themeColor="text1"/>
        </w:rPr>
        <w:t xml:space="preserve"> բնօգտագործման վճարի բազայի նկատմամբ հետևյալ դրույքաչափերով.</w:t>
      </w:r>
    </w:p>
    <w:p w14:paraId="149546D2" w14:textId="23054914" w:rsidR="00670A7F" w:rsidRPr="00B40B4A" w:rsidRDefault="00033AA8" w:rsidP="000B646E">
      <w:pPr>
        <w:pStyle w:val="NormalWeb"/>
        <w:numPr>
          <w:ilvl w:val="255"/>
          <w:numId w:val="0"/>
        </w:numPr>
        <w:spacing w:beforeAutospacing="0" w:afterAutospacing="0" w:line="360" w:lineRule="auto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t xml:space="preserve">  </w:t>
      </w:r>
      <w:r w:rsidR="00670A7F" w:rsidRPr="00B40B4A">
        <w:rPr>
          <w:rFonts w:ascii="GHEA Grapalat" w:hAnsi="GHEA Grapalat" w:cs="GHEA Grapalat"/>
          <w:noProof/>
          <w:color w:val="000000" w:themeColor="text1"/>
        </w:rPr>
        <w:t xml:space="preserve">ա. փաստացի օգտագործված ջրի յուրաքանչյուր խորանարդ մետրի համար՝ 0.1 դրամ, </w:t>
      </w:r>
    </w:p>
    <w:p w14:paraId="7AA06E21" w14:textId="20A51CD3" w:rsidR="00670A7F" w:rsidRPr="00B40B4A" w:rsidRDefault="00033AA8" w:rsidP="000B646E">
      <w:pPr>
        <w:pStyle w:val="NormalWeb"/>
        <w:numPr>
          <w:ilvl w:val="255"/>
          <w:numId w:val="0"/>
        </w:numPr>
        <w:spacing w:beforeAutospacing="0" w:afterAutospacing="0" w:line="360" w:lineRule="auto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t xml:space="preserve">  </w:t>
      </w:r>
      <w:r w:rsidR="00670A7F" w:rsidRPr="00B40B4A">
        <w:rPr>
          <w:rFonts w:ascii="GHEA Grapalat" w:hAnsi="GHEA Grapalat" w:cs="GHEA Grapalat"/>
          <w:noProof/>
          <w:color w:val="000000" w:themeColor="text1"/>
        </w:rPr>
        <w:t>բ. արտադրված էլեկտրաէներգիայի յուրաքանչյուր կ</w:t>
      </w:r>
      <w:r w:rsidR="006E310D" w:rsidRPr="00B40B4A">
        <w:rPr>
          <w:rFonts w:ascii="GHEA Grapalat" w:hAnsi="GHEA Grapalat" w:cs="GHEA Grapalat"/>
          <w:noProof/>
          <w:color w:val="000000" w:themeColor="text1"/>
        </w:rPr>
        <w:t>Վ</w:t>
      </w:r>
      <w:r w:rsidR="00670A7F" w:rsidRPr="00B40B4A">
        <w:rPr>
          <w:rFonts w:ascii="GHEA Grapalat" w:hAnsi="GHEA Grapalat" w:cs="GHEA Grapalat"/>
          <w:noProof/>
          <w:color w:val="000000" w:themeColor="text1"/>
        </w:rPr>
        <w:t>տժ-ի համար՝ 0.2</w:t>
      </w:r>
      <w:r w:rsidR="009E6B7E" w:rsidRPr="00B40B4A">
        <w:rPr>
          <w:rFonts w:ascii="GHEA Grapalat" w:hAnsi="GHEA Grapalat" w:cs="GHEA Grapalat"/>
          <w:noProof/>
          <w:color w:val="000000" w:themeColor="text1"/>
        </w:rPr>
        <w:t>7</w:t>
      </w:r>
      <w:r w:rsidR="00670A7F" w:rsidRPr="00B40B4A">
        <w:rPr>
          <w:rFonts w:ascii="GHEA Grapalat" w:hAnsi="GHEA Grapalat" w:cs="GHEA Grapalat"/>
          <w:noProof/>
          <w:color w:val="000000" w:themeColor="text1"/>
        </w:rPr>
        <w:t xml:space="preserve"> դրամ</w:t>
      </w:r>
      <w:r w:rsidR="009E6B7E" w:rsidRPr="00B40B4A">
        <w:rPr>
          <w:rFonts w:ascii="GHEA Grapalat" w:hAnsi="GHEA Grapalat" w:cs="GHEA Grapalat"/>
          <w:noProof/>
          <w:color w:val="000000" w:themeColor="text1"/>
        </w:rPr>
        <w:t>:</w:t>
      </w:r>
    </w:p>
    <w:p w14:paraId="776CFFFB" w14:textId="5787F9D7" w:rsidR="00B84C3F" w:rsidRPr="00B40B4A" w:rsidRDefault="007F106D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t>4. Օրենսգրքի 203-րդ հոդվածի 1-ին մասով սահմանված` բնօգտագործման վճարի բազայի չափաքանակները գերազանցելու դեպքում սույն հոդվածի 1-</w:t>
      </w:r>
      <w:r w:rsidR="009E6B7E" w:rsidRPr="00B40B4A">
        <w:rPr>
          <w:rFonts w:ascii="GHEA Grapalat" w:hAnsi="GHEA Grapalat" w:cs="GHEA Grapalat"/>
          <w:noProof/>
          <w:color w:val="000000" w:themeColor="text1"/>
          <w:lang w:val="hy-AM"/>
        </w:rPr>
        <w:t>3</w:t>
      </w:r>
      <w:r w:rsidRPr="00B40B4A">
        <w:rPr>
          <w:rFonts w:ascii="GHEA Grapalat" w:hAnsi="GHEA Grapalat" w:cs="GHEA Grapalat"/>
          <w:noProof/>
          <w:color w:val="000000" w:themeColor="text1"/>
        </w:rPr>
        <w:t>-րդ մասերով սահմանված յուրաքանչյուր նպատակով արդյունահանման չափաքանակները գերազանցող փաստացի օգտ</w:t>
      </w:r>
      <w:r w:rsidR="009E6B7E" w:rsidRPr="00B40B4A">
        <w:rPr>
          <w:rFonts w:ascii="GHEA Grapalat" w:hAnsi="GHEA Grapalat" w:cs="GHEA Grapalat"/>
          <w:noProof/>
          <w:color w:val="000000" w:themeColor="text1"/>
          <w:lang w:val="hy-AM"/>
        </w:rPr>
        <w:t>ա</w:t>
      </w:r>
      <w:r w:rsidRPr="00B40B4A">
        <w:rPr>
          <w:rFonts w:ascii="GHEA Grapalat" w:hAnsi="GHEA Grapalat" w:cs="GHEA Grapalat"/>
          <w:noProof/>
          <w:color w:val="000000" w:themeColor="text1"/>
        </w:rPr>
        <w:t>գործված ջրի ծավալների համար որպես դրույքաչափ կիրառվում է նույն մասերով սահմանված դրույքաչափերի եռապատիկ մեծությունը:</w:t>
      </w:r>
    </w:p>
    <w:p w14:paraId="2BA53227" w14:textId="16888C1E" w:rsidR="00B84C3F" w:rsidRPr="00B40B4A" w:rsidRDefault="007F106D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t>5. Օրենսգրքի 203-րդ հոդվածի 2-րդ մասով սահմանված՝ բնօգտագործման վճարի բազայի զրոյական չափաքանակների դեպքում սույն հոդվածի</w:t>
      </w:r>
      <w:r w:rsidR="00136126" w:rsidRPr="00B40B4A">
        <w:rPr>
          <w:rFonts w:ascii="GHEA Grapalat" w:hAnsi="GHEA Grapalat"/>
          <w:color w:val="000000" w:themeColor="text1"/>
        </w:rPr>
        <w:t xml:space="preserve"> </w:t>
      </w:r>
      <w:r w:rsidR="00136126" w:rsidRPr="00B40B4A">
        <w:rPr>
          <w:rFonts w:ascii="GHEA Grapalat" w:hAnsi="GHEA Grapalat" w:cs="GHEA Grapalat"/>
          <w:noProof/>
          <w:color w:val="000000" w:themeColor="text1"/>
        </w:rPr>
        <w:t>1-3-րդ</w:t>
      </w:r>
      <w:r w:rsidR="004D00EB" w:rsidRPr="00B40B4A">
        <w:rPr>
          <w:rFonts w:ascii="GHEA Grapalat" w:hAnsi="GHEA Grapalat" w:cs="GHEA Grapalat"/>
          <w:noProof/>
          <w:color w:val="000000" w:themeColor="text1"/>
        </w:rPr>
        <w:t xml:space="preserve"> </w:t>
      </w:r>
      <w:r w:rsidRPr="00B40B4A">
        <w:rPr>
          <w:rFonts w:ascii="GHEA Grapalat" w:hAnsi="GHEA Grapalat" w:cs="GHEA Grapalat"/>
          <w:noProof/>
          <w:color w:val="000000" w:themeColor="text1"/>
        </w:rPr>
        <w:t>մասերով սահմանված յուրաքանչյուր նպատակով փաստացի օգտագործված ջրի ծավալների համար որպես դրույքաչափ կիրառվում է նույն մասերով սահմանված դրույքաչափերի`</w:t>
      </w:r>
    </w:p>
    <w:p w14:paraId="7B81C048" w14:textId="77777777" w:rsidR="00B84C3F" w:rsidRPr="00B40B4A" w:rsidRDefault="007F106D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t>1) տասնապատիկը` Հայաստանի Հանրապետության Արարատի և Արմավիրի մարզերում.</w:t>
      </w:r>
    </w:p>
    <w:p w14:paraId="3BBA7A40" w14:textId="77777777" w:rsidR="00B84C3F" w:rsidRPr="00B40B4A" w:rsidRDefault="007F106D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t>2) հնգապատիկը` Հայաստանի Հանրապետության մյուս մարզերում:</w:t>
      </w:r>
    </w:p>
    <w:p w14:paraId="725CCD3C" w14:textId="59701ECD" w:rsidR="005E7771" w:rsidRPr="00B40B4A" w:rsidRDefault="007F106D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hAnsi="GHEA Grapalat" w:cs="GHEA Grapalat"/>
          <w:noProof/>
          <w:color w:val="000000" w:themeColor="text1"/>
        </w:rPr>
      </w:pPr>
      <w:r w:rsidRPr="00B40B4A">
        <w:rPr>
          <w:rFonts w:ascii="GHEA Grapalat" w:hAnsi="GHEA Grapalat" w:cs="GHEA Grapalat"/>
          <w:noProof/>
          <w:color w:val="000000" w:themeColor="text1"/>
        </w:rPr>
        <w:lastRenderedPageBreak/>
        <w:t xml:space="preserve">6. 2018 թվականի հունվարի 1-ից ստորերկրյա քաղցրահամ  ջրերի օգտագործման համար կիրառվող բնօգտագործման վճարի դրույքաչափերը որոշվում են որպես սույն հոդվածի 1-ին և 2-րդ մասերով սահմանված դրույքաչափերի և 1.1 գործակցի արտադրյալ, 2019 թվականի հունվարի 1-ից՝ որպես սույն հոդվածի </w:t>
      </w:r>
      <w:r w:rsidR="00033AA8" w:rsidRPr="00B40B4A">
        <w:rPr>
          <w:rFonts w:ascii="GHEA Grapalat" w:hAnsi="GHEA Grapalat" w:cs="GHEA Grapalat"/>
          <w:noProof/>
          <w:color w:val="000000" w:themeColor="text1"/>
        </w:rPr>
        <w:t xml:space="preserve">1-ին և 2-րդ </w:t>
      </w:r>
      <w:r w:rsidRPr="00B40B4A">
        <w:rPr>
          <w:rFonts w:ascii="GHEA Grapalat" w:hAnsi="GHEA Grapalat" w:cs="GHEA Grapalat"/>
          <w:noProof/>
          <w:color w:val="000000" w:themeColor="text1"/>
        </w:rPr>
        <w:t>մասերով սահմանված դրույքաչափերի և 1.2 գործակցի արտադրյալ, իսկ 2020 թվականի հունվարի 1-ից՝ որպես սույն հոդվածի 1-ին և 2-րդ մասերով սահմանված դրույքաչափերի և 1.3 գործակցի արտադրյալ:»։</w:t>
      </w:r>
    </w:p>
    <w:p w14:paraId="5CF22C9D" w14:textId="4D39BF6D" w:rsidR="00B84C3F" w:rsidRPr="00B40B4A" w:rsidRDefault="007F106D" w:rsidP="000B646E">
      <w:pPr>
        <w:pStyle w:val="ListParagraph"/>
        <w:tabs>
          <w:tab w:val="left" w:pos="990"/>
        </w:tabs>
        <w:spacing w:after="0" w:line="360" w:lineRule="auto"/>
        <w:ind w:left="0" w:firstLineChars="91" w:firstLine="219"/>
        <w:jc w:val="both"/>
        <w:rPr>
          <w:rFonts w:ascii="GHEA Grapalat" w:hAnsi="GHEA Grapalat" w:cs="GHEA Grapalat"/>
          <w:color w:val="000000" w:themeColor="text1"/>
          <w:sz w:val="24"/>
          <w:szCs w:val="24"/>
        </w:rPr>
      </w:pP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</w:rPr>
        <w:t xml:space="preserve">Հոդված </w:t>
      </w:r>
      <w:r w:rsidR="00D25E87" w:rsidRPr="00B40B4A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8</w:t>
      </w:r>
      <w:r w:rsidRPr="00B40B4A">
        <w:rPr>
          <w:rFonts w:ascii="GHEA Grapalat" w:hAnsi="GHEA Grapalat" w:cs="GHEA Grapalat"/>
          <w:b/>
          <w:color w:val="000000" w:themeColor="text1"/>
          <w:sz w:val="24"/>
          <w:szCs w:val="24"/>
        </w:rPr>
        <w:t>.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</w:rPr>
        <w:t xml:space="preserve"> Օրենսգրքի 212-րդ հոդվածի 1-ին մասում «մակերևութային ջրերի օգտագործված պաշարների և</w:t>
      </w:r>
      <w:r w:rsidRPr="00B40B4A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</w:rPr>
        <w:t>ստորերկրյա քաղցրահամ և թերմալ ջրերի արդյունահանված» բառերը փոխարինել «մակերևութային և</w:t>
      </w:r>
      <w:r w:rsidRPr="00B40B4A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</w:rPr>
        <w:t>ստորերկրյա քաղցրահամ ջրերի օգտագործված» բառերով, ինչպես նաև հանել երկրորդ նախադասությունը, և նույն հոդվածը լրացնել հետևյալ բովանդակությամբ նոր 3-րդ մասով</w:t>
      </w:r>
      <w:r w:rsidRPr="00B40B4A">
        <w:rPr>
          <w:rFonts w:ascii="Cambria Math" w:hAnsi="Cambria Math" w:cs="Cambria Math"/>
          <w:color w:val="000000" w:themeColor="text1"/>
          <w:sz w:val="24"/>
          <w:szCs w:val="24"/>
        </w:rPr>
        <w:t>․</w:t>
      </w:r>
    </w:p>
    <w:p w14:paraId="6A13A9B8" w14:textId="2C832F30" w:rsidR="005E7771" w:rsidRPr="00B40B4A" w:rsidRDefault="00136126" w:rsidP="000B646E">
      <w:pPr>
        <w:pStyle w:val="NormalWeb"/>
        <w:numPr>
          <w:ilvl w:val="255"/>
          <w:numId w:val="0"/>
        </w:numPr>
        <w:spacing w:beforeAutospacing="0" w:afterAutospacing="0" w:line="360" w:lineRule="auto"/>
        <w:jc w:val="both"/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</w:pPr>
      <w:r w:rsidRPr="00B40B4A">
        <w:rPr>
          <w:rFonts w:ascii="GHEA Grapalat" w:eastAsiaTheme="minorEastAsia" w:hAnsi="GHEA Grapalat" w:cs="GHEA Grapalat"/>
          <w:noProof/>
          <w:color w:val="000000" w:themeColor="text1"/>
          <w:lang w:eastAsia="en-US"/>
        </w:rPr>
        <w:t>«3. Հիդրոէներգետիկ նպատակով մակերևութային և ստորերկրյա ջրերի օգտագործման դեպքում օգտագործված ջրի ծավալը հաշվառվում է սույն հոդվածի 1-ին մասով սահմանված կարգով, իսկ արտադրված էլեկտրաէներգիայի ծավալը՝</w:t>
      </w:r>
      <w:r w:rsidR="00F775A8" w:rsidRPr="00B40B4A">
        <w:rPr>
          <w:rFonts w:ascii="GHEA Grapalat" w:eastAsiaTheme="minorEastAsia" w:hAnsi="GHEA Grapalat" w:cs="GHEA Grapalat"/>
          <w:noProof/>
          <w:color w:val="000000" w:themeColor="text1"/>
          <w:lang w:eastAsia="en-US"/>
        </w:rPr>
        <w:t xml:space="preserve"> էներգետիկայի բնագավառում և ջրային ոլորտում լիցենզիա ստացած անձանց կողմից տեղեկատվության տրամադրման </w:t>
      </w:r>
      <w:hyperlink r:id="rId7" w:history="1">
        <w:r w:rsidR="00F775A8" w:rsidRPr="00B40B4A">
          <w:rPr>
            <w:rStyle w:val="Hyperlink"/>
            <w:rFonts w:ascii="GHEA Grapalat" w:eastAsiaTheme="minorEastAsia" w:hAnsi="GHEA Grapalat" w:cs="GHEA Grapalat"/>
            <w:noProof/>
            <w:color w:val="000000" w:themeColor="text1"/>
            <w:lang w:eastAsia="en-US"/>
          </w:rPr>
          <w:t>կարգով</w:t>
        </w:r>
        <w:r w:rsidRPr="00B40B4A">
          <w:rPr>
            <w:rStyle w:val="Hyperlink"/>
            <w:rFonts w:ascii="GHEA Grapalat" w:eastAsiaTheme="minorEastAsia" w:hAnsi="GHEA Grapalat" w:cs="GHEA Grapalat"/>
            <w:noProof/>
            <w:color w:val="000000" w:themeColor="text1"/>
            <w:lang w:eastAsia="en-US"/>
          </w:rPr>
          <w:t>:</w:t>
        </w:r>
      </w:hyperlink>
      <w:r w:rsidRPr="00B40B4A">
        <w:rPr>
          <w:rFonts w:ascii="GHEA Grapalat" w:eastAsiaTheme="minorEastAsia" w:hAnsi="GHEA Grapalat" w:cs="GHEA Grapalat"/>
          <w:noProof/>
          <w:color w:val="000000" w:themeColor="text1"/>
          <w:lang w:eastAsia="en-US"/>
        </w:rPr>
        <w:t>»</w:t>
      </w:r>
      <w:r w:rsidR="00F775A8"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։</w:t>
      </w:r>
    </w:p>
    <w:p w14:paraId="70A481EF" w14:textId="74E15F10" w:rsidR="00481D61" w:rsidRPr="00B40B4A" w:rsidRDefault="00481D61" w:rsidP="000B646E">
      <w:pPr>
        <w:spacing w:after="0" w:line="360" w:lineRule="auto"/>
        <w:ind w:firstLineChars="91" w:firstLine="219"/>
        <w:contextualSpacing/>
        <w:jc w:val="both"/>
        <w:rPr>
          <w:rFonts w:ascii="GHEA Grapalat" w:hAnsi="GHEA Grapalat" w:cs="GHEA Grapalat"/>
          <w:noProof w:val="0"/>
          <w:color w:val="000000" w:themeColor="text1"/>
          <w:sz w:val="24"/>
          <w:szCs w:val="24"/>
          <w:lang w:val="hy-AM"/>
        </w:rPr>
      </w:pPr>
      <w:r w:rsidRPr="00B40B4A">
        <w:rPr>
          <w:rFonts w:ascii="GHEA Grapalat" w:hAnsi="GHEA Grapalat" w:cs="GHEA Grapalat"/>
          <w:b/>
          <w:noProof w:val="0"/>
          <w:color w:val="000000" w:themeColor="text1"/>
          <w:sz w:val="24"/>
          <w:szCs w:val="24"/>
          <w:lang w:val="hy-AM"/>
        </w:rPr>
        <w:t xml:space="preserve">Հոդված </w:t>
      </w:r>
      <w:r w:rsidR="00F775A8" w:rsidRPr="00B40B4A">
        <w:rPr>
          <w:rFonts w:ascii="GHEA Grapalat" w:hAnsi="GHEA Grapalat" w:cs="GHEA Grapalat"/>
          <w:b/>
          <w:noProof w:val="0"/>
          <w:color w:val="000000" w:themeColor="text1"/>
          <w:sz w:val="24"/>
          <w:szCs w:val="24"/>
          <w:lang w:val="hy-AM"/>
        </w:rPr>
        <w:t>9</w:t>
      </w:r>
      <w:r w:rsidRPr="00B40B4A">
        <w:rPr>
          <w:rFonts w:ascii="GHEA Grapalat" w:hAnsi="GHEA Grapalat" w:cs="GHEA Grapalat"/>
          <w:b/>
          <w:noProof w:val="0"/>
          <w:color w:val="000000" w:themeColor="text1"/>
          <w:sz w:val="24"/>
          <w:szCs w:val="24"/>
          <w:lang w:val="hy-AM"/>
        </w:rPr>
        <w:t>.</w:t>
      </w:r>
      <w:r w:rsidRPr="00B40B4A">
        <w:rPr>
          <w:rFonts w:ascii="GHEA Grapalat" w:hAnsi="GHEA Grapalat" w:cs="GHEA Grapalat"/>
          <w:noProof w:val="0"/>
          <w:color w:val="000000" w:themeColor="text1"/>
          <w:sz w:val="24"/>
          <w:szCs w:val="24"/>
          <w:lang w:val="hy-AM"/>
        </w:rPr>
        <w:t xml:space="preserve"> Օրենսգրքի 214-րդ հոդվածը լրացնել հետևյալ բովանդակությամբ 5-րդ մասով և 6-րդ մասերով</w:t>
      </w:r>
      <w:r w:rsidR="00BC74F4" w:rsidRPr="00B40B4A">
        <w:rPr>
          <w:rFonts w:ascii="Cambria Math" w:hAnsi="Cambria Math" w:cs="Cambria Math"/>
          <w:noProof w:val="0"/>
          <w:color w:val="000000" w:themeColor="text1"/>
          <w:sz w:val="24"/>
          <w:szCs w:val="24"/>
          <w:lang w:val="hy-AM"/>
        </w:rPr>
        <w:t>․</w:t>
      </w:r>
    </w:p>
    <w:p w14:paraId="1522F65D" w14:textId="77777777" w:rsidR="00BC74F4" w:rsidRPr="00B40B4A" w:rsidRDefault="00481D61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</w:pP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«</w:t>
      </w:r>
      <w:r w:rsidR="00BC74F4"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5. Հիդրոէներգետիկ նպատակով մակերևութային ջրերի օգտագործման համար պետական բյուջե վճարման ենթակա բնօգտագործման վճարը հաշվարկվում է հարկ վճարողի կողմից հաշվետու ժամանակաշրջանում ընտրված բնօգտագործման վճարի բազայի՝ փաստացի օգտագործված ջրի ծավալի կամ արտադրված էլեկտրաէներգիայի ծավալի, հիման վրա։</w:t>
      </w:r>
    </w:p>
    <w:p w14:paraId="3516C80D" w14:textId="7D1619F1" w:rsidR="00481D61" w:rsidRPr="00B40B4A" w:rsidRDefault="00BC74F4" w:rsidP="000B646E">
      <w:pPr>
        <w:spacing w:after="0" w:line="360" w:lineRule="auto"/>
        <w:ind w:firstLineChars="50" w:firstLine="120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6</w:t>
      </w:r>
      <w:r w:rsidRPr="00B40B4A">
        <w:rPr>
          <w:rFonts w:ascii="Cambria Math" w:eastAsia="MS Gothic" w:hAnsi="Cambria Math" w:cs="Cambria Math"/>
          <w:color w:val="000000" w:themeColor="text1"/>
          <w:sz w:val="24"/>
          <w:szCs w:val="24"/>
          <w:lang w:val="hy-AM"/>
        </w:rPr>
        <w:t>․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Հիդրոէներգետիկ նպատակով մակերևութային ջրերի օգտագործման համար պետական բյուջե վճարման ենթակա բնօգտագործման վճարը հաշվարկվում է հիմք ընդունելով սույն հոդվածի 5-րդ մասով ընտրված բազան և Օրենսգրքի 204-րդ հոդվածի 1.1-րդ կետով սահմանված համապատասխան դրույքաչափերը:</w:t>
      </w:r>
      <w:r w:rsidR="0027097B"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»</w:t>
      </w:r>
      <w:r w:rsidRPr="00B40B4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։</w:t>
      </w:r>
    </w:p>
    <w:p w14:paraId="46057D07" w14:textId="5FF6EE5E" w:rsidR="00481D61" w:rsidRPr="00B40B4A" w:rsidRDefault="00481D61" w:rsidP="000B646E">
      <w:pPr>
        <w:spacing w:after="0" w:line="360" w:lineRule="auto"/>
        <w:ind w:firstLineChars="91" w:firstLine="219"/>
        <w:contextualSpacing/>
        <w:jc w:val="both"/>
        <w:rPr>
          <w:rFonts w:ascii="GHEA Grapalat" w:hAnsi="GHEA Grapalat" w:cs="GHEA Grapalat"/>
          <w:noProof w:val="0"/>
          <w:color w:val="000000" w:themeColor="text1"/>
          <w:sz w:val="24"/>
          <w:szCs w:val="24"/>
          <w:lang w:val="hy-AM"/>
        </w:rPr>
      </w:pPr>
      <w:r w:rsidRPr="00B40B4A">
        <w:rPr>
          <w:rFonts w:ascii="GHEA Grapalat" w:hAnsi="GHEA Grapalat" w:cs="GHEA Grapalat"/>
          <w:b/>
          <w:noProof w:val="0"/>
          <w:color w:val="000000" w:themeColor="text1"/>
          <w:sz w:val="24"/>
          <w:szCs w:val="24"/>
          <w:lang w:val="hy-AM"/>
        </w:rPr>
        <w:t xml:space="preserve">Հոդված </w:t>
      </w:r>
      <w:r w:rsidR="00CE092E" w:rsidRPr="00B40B4A">
        <w:rPr>
          <w:rFonts w:ascii="GHEA Grapalat" w:hAnsi="GHEA Grapalat" w:cs="GHEA Grapalat"/>
          <w:b/>
          <w:noProof w:val="0"/>
          <w:color w:val="000000" w:themeColor="text1"/>
          <w:sz w:val="24"/>
          <w:szCs w:val="24"/>
          <w:lang w:val="hy-AM"/>
        </w:rPr>
        <w:t>10</w:t>
      </w:r>
      <w:r w:rsidRPr="00B40B4A">
        <w:rPr>
          <w:rFonts w:ascii="GHEA Grapalat" w:hAnsi="GHEA Grapalat" w:cs="GHEA Grapalat"/>
          <w:b/>
          <w:noProof w:val="0"/>
          <w:color w:val="000000" w:themeColor="text1"/>
          <w:sz w:val="24"/>
          <w:szCs w:val="24"/>
          <w:lang w:val="hy-AM"/>
        </w:rPr>
        <w:t xml:space="preserve">. </w:t>
      </w:r>
      <w:r w:rsidRPr="00B40B4A">
        <w:rPr>
          <w:rFonts w:ascii="GHEA Grapalat" w:hAnsi="GHEA Grapalat" w:cs="GHEA Grapalat"/>
          <w:noProof w:val="0"/>
          <w:color w:val="000000" w:themeColor="text1"/>
          <w:sz w:val="24"/>
          <w:szCs w:val="24"/>
          <w:lang w:val="hy-AM"/>
        </w:rPr>
        <w:t xml:space="preserve">Օրենսգրքի 215-րդ հոդվածի 5-րդ մասից հանել «կամ թերմալ» բառերը և նույն հոդվածը լրացնել հետևյալ բովանդակությամբ  6-րդ և 7-րդ </w:t>
      </w:r>
      <w:r w:rsidR="00CE092E" w:rsidRPr="00B40B4A">
        <w:rPr>
          <w:rFonts w:ascii="GHEA Grapalat" w:hAnsi="GHEA Grapalat" w:cs="GHEA Grapalat"/>
          <w:noProof w:val="0"/>
          <w:color w:val="000000" w:themeColor="text1"/>
          <w:sz w:val="24"/>
          <w:szCs w:val="24"/>
          <w:lang w:val="hy-AM"/>
        </w:rPr>
        <w:t>մասերով</w:t>
      </w:r>
      <w:r w:rsidR="00CE092E" w:rsidRPr="00B40B4A">
        <w:rPr>
          <w:rFonts w:ascii="Cambria Math" w:hAnsi="Cambria Math" w:cs="Cambria Math"/>
          <w:noProof w:val="0"/>
          <w:color w:val="000000" w:themeColor="text1"/>
          <w:sz w:val="24"/>
          <w:szCs w:val="24"/>
          <w:lang w:val="hy-AM"/>
        </w:rPr>
        <w:t>․</w:t>
      </w:r>
    </w:p>
    <w:p w14:paraId="42A71D82" w14:textId="77777777" w:rsidR="00CE092E" w:rsidRPr="00B40B4A" w:rsidRDefault="003310A7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</w:pP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lastRenderedPageBreak/>
        <w:t>«</w:t>
      </w:r>
      <w:r w:rsidR="00CE092E"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6. Հիդրոէներգետիկ նպատակով ստորերկրյա քաղցրահամ ջրերի օգտագործման համար պետական բյուջե վճարման ենթակա բնօգտագործման վճարը հաշվարկվում է հարկ վճարողի կողմից հաշվետու ժամանակաշրջանում ընտրված բնօգտագործման վճարի բազայի՝ փաստացի օգտագործված ջրի ծավալի կամ արտադրված էլեկտրաէներգիայի ծավալի, հիման վրա։</w:t>
      </w:r>
    </w:p>
    <w:p w14:paraId="688FFADC" w14:textId="28EE18CF" w:rsidR="003310A7" w:rsidRPr="00B40B4A" w:rsidRDefault="00CE092E" w:rsidP="000B646E">
      <w:pPr>
        <w:pStyle w:val="NormalWeb"/>
        <w:spacing w:beforeAutospacing="0" w:afterAutospacing="0" w:line="360" w:lineRule="auto"/>
        <w:ind w:firstLine="375"/>
        <w:jc w:val="both"/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</w:pP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7. Հիդրոէներգետիկ նպատակով ստորերկրյա քաղցրահամ ջրերի օգտագործման համար պետական բյուջե վճարման ենթակա բնօգտագործման վճարը հաշվարկվում է՝ հիմք ընդունելով սույն հոդվածի 6-րդ մասով ընտրված բազան և Օրենսգրքի 205-րդ հոդվածի 3-րդ մասով սահմանված համապատասխան դրույքաչափերը։</w:t>
      </w:r>
      <w:r w:rsidR="003310A7"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»</w:t>
      </w:r>
      <w:r w:rsidRPr="00B40B4A">
        <w:rPr>
          <w:rFonts w:ascii="GHEA Grapalat" w:eastAsiaTheme="minorEastAsia" w:hAnsi="GHEA Grapalat" w:cs="GHEA Grapalat"/>
          <w:noProof/>
          <w:color w:val="000000" w:themeColor="text1"/>
          <w:lang w:val="hy-AM" w:eastAsia="en-US"/>
        </w:rPr>
        <w:t>։</w:t>
      </w:r>
    </w:p>
    <w:p w14:paraId="710626BE" w14:textId="6CA23112" w:rsidR="00481D61" w:rsidRPr="00B40B4A" w:rsidRDefault="00456206" w:rsidP="00D446E6">
      <w:pPr>
        <w:pStyle w:val="NormalWeb"/>
        <w:spacing w:beforeAutospacing="0" w:afterAutospacing="0" w:line="360" w:lineRule="auto"/>
        <w:ind w:firstLine="180"/>
        <w:jc w:val="both"/>
        <w:rPr>
          <w:rFonts w:ascii="GHEA Grapalat" w:hAnsi="GHEA Grapalat" w:cs="GHEA Grapalat"/>
          <w:b/>
          <w:color w:val="000000" w:themeColor="text1"/>
          <w:lang w:val="hy-AM"/>
        </w:rPr>
      </w:pPr>
      <w:r w:rsidRPr="00B40B4A">
        <w:rPr>
          <w:rFonts w:ascii="GHEA Grapalat" w:hAnsi="GHEA Grapalat" w:cs="GHEA Grapalat"/>
          <w:b/>
          <w:color w:val="000000" w:themeColor="text1"/>
          <w:lang w:val="hy-AM"/>
        </w:rPr>
        <w:t>Հոդված 11.</w:t>
      </w:r>
      <w:r w:rsidR="00880E62" w:rsidRPr="00B40B4A">
        <w:rPr>
          <w:rFonts w:ascii="GHEA Grapalat" w:hAnsi="GHEA Grapalat" w:cs="GHEA Grapalat"/>
          <w:b/>
          <w:color w:val="000000" w:themeColor="text1"/>
          <w:lang w:val="hy-AM"/>
        </w:rPr>
        <w:t xml:space="preserve"> </w:t>
      </w:r>
      <w:r w:rsidR="00481D61" w:rsidRPr="00B40B4A">
        <w:rPr>
          <w:rFonts w:ascii="GHEA Grapalat" w:hAnsi="GHEA Grapalat" w:cs="GHEA Grapalat"/>
          <w:color w:val="000000" w:themeColor="text1"/>
          <w:lang w:val="hy-AM"/>
        </w:rPr>
        <w:t>Սույն օրենքն ուժի մեջ է մտնում 202</w:t>
      </w:r>
      <w:r w:rsidR="00CE092E" w:rsidRPr="00B40B4A">
        <w:rPr>
          <w:rFonts w:ascii="GHEA Grapalat" w:hAnsi="GHEA Grapalat" w:cs="GHEA Grapalat"/>
          <w:color w:val="000000" w:themeColor="text1"/>
          <w:lang w:val="hy-AM"/>
        </w:rPr>
        <w:t>7</w:t>
      </w:r>
      <w:r w:rsidR="00481D61" w:rsidRPr="00B40B4A">
        <w:rPr>
          <w:rFonts w:ascii="GHEA Grapalat" w:hAnsi="GHEA Grapalat" w:cs="GHEA Grapalat"/>
          <w:color w:val="000000" w:themeColor="text1"/>
          <w:lang w:val="hy-AM"/>
        </w:rPr>
        <w:t xml:space="preserve"> թվականի </w:t>
      </w:r>
      <w:r w:rsidR="00CE092E" w:rsidRPr="00B40B4A">
        <w:rPr>
          <w:rFonts w:ascii="GHEA Grapalat" w:hAnsi="GHEA Grapalat" w:cs="GHEA Grapalat"/>
          <w:color w:val="000000" w:themeColor="text1"/>
          <w:lang w:val="hy-AM"/>
        </w:rPr>
        <w:t>հունվարի</w:t>
      </w:r>
      <w:r w:rsidR="00481D61" w:rsidRPr="00B40B4A">
        <w:rPr>
          <w:rFonts w:ascii="GHEA Grapalat" w:hAnsi="GHEA Grapalat" w:cs="GHEA Grapalat"/>
          <w:color w:val="000000" w:themeColor="text1"/>
          <w:lang w:val="hy-AM"/>
        </w:rPr>
        <w:t xml:space="preserve"> 1-ից</w:t>
      </w:r>
      <w:r w:rsidR="00880E62" w:rsidRPr="00B40B4A">
        <w:rPr>
          <w:rFonts w:ascii="GHEA Grapalat" w:hAnsi="GHEA Grapalat" w:cs="GHEA Grapalat"/>
          <w:color w:val="000000" w:themeColor="text1"/>
          <w:lang w:val="hy-AM"/>
        </w:rPr>
        <w:t xml:space="preserve">՝ բացառությամբ սույն օրենքի </w:t>
      </w:r>
      <w:r w:rsidR="00D446E6" w:rsidRPr="00B40B4A">
        <w:rPr>
          <w:rFonts w:ascii="GHEA Grapalat" w:hAnsi="GHEA Grapalat" w:cs="GHEA Grapalat"/>
          <w:color w:val="000000" w:themeColor="text1"/>
          <w:lang w:val="hy-AM"/>
        </w:rPr>
        <w:t>6</w:t>
      </w:r>
      <w:r w:rsidR="00880E62" w:rsidRPr="00B40B4A">
        <w:rPr>
          <w:rFonts w:ascii="GHEA Grapalat" w:hAnsi="GHEA Grapalat" w:cs="GHEA Grapalat"/>
          <w:color w:val="000000" w:themeColor="text1"/>
          <w:lang w:val="hy-AM"/>
        </w:rPr>
        <w:t>-րդ հոդվածի</w:t>
      </w:r>
      <w:r w:rsidR="00D446E6" w:rsidRPr="00B40B4A">
        <w:rPr>
          <w:rFonts w:ascii="GHEA Grapalat" w:hAnsi="GHEA Grapalat" w:cs="GHEA Grapalat"/>
          <w:color w:val="000000" w:themeColor="text1"/>
          <w:lang w:val="hy-AM"/>
        </w:rPr>
        <w:t xml:space="preserve"> 3-րդ կետի</w:t>
      </w:r>
      <w:r w:rsidR="00880E62" w:rsidRPr="00B40B4A">
        <w:rPr>
          <w:rFonts w:ascii="GHEA Grapalat" w:hAnsi="GHEA Grapalat" w:cs="GHEA Grapalat"/>
          <w:color w:val="000000" w:themeColor="text1"/>
          <w:lang w:val="hy-AM"/>
        </w:rPr>
        <w:t>, որն ուժի մեջ է մտնու</w:t>
      </w:r>
      <w:r w:rsidR="008E76E2" w:rsidRPr="00B40B4A">
        <w:rPr>
          <w:rFonts w:ascii="GHEA Grapalat" w:hAnsi="GHEA Grapalat" w:cs="GHEA Grapalat"/>
          <w:color w:val="000000" w:themeColor="text1"/>
          <w:lang w:val="hy-AM"/>
        </w:rPr>
        <w:t>մ հրապարակման օրվան հաջորդող տասներորդ օրը, տարածվում է 2024 թվականի հունվարի 1-ից ծագած հարարբերությունների վրա և ուժի մեջ է մինչև 2027 թվականի հունվարի 1-ը։</w:t>
      </w:r>
    </w:p>
    <w:p w14:paraId="14093BC4" w14:textId="77777777" w:rsidR="00481D61" w:rsidRPr="00B40B4A" w:rsidRDefault="00481D61" w:rsidP="000B646E">
      <w:pPr>
        <w:spacing w:after="0" w:line="360" w:lineRule="auto"/>
        <w:ind w:firstLineChars="91" w:firstLine="218"/>
        <w:contextualSpacing/>
        <w:jc w:val="both"/>
        <w:rPr>
          <w:rFonts w:ascii="GHEA Grapalat" w:hAnsi="GHEA Grapalat" w:cs="GHEA Grapalat"/>
          <w:noProof w:val="0"/>
          <w:color w:val="000000" w:themeColor="text1"/>
          <w:sz w:val="24"/>
          <w:szCs w:val="24"/>
          <w:lang w:val="hy-AM"/>
        </w:rPr>
      </w:pPr>
    </w:p>
    <w:p w14:paraId="78A570A1" w14:textId="77777777" w:rsidR="00B84C3F" w:rsidRPr="00B40B4A" w:rsidRDefault="00B84C3F" w:rsidP="000B646E">
      <w:pPr>
        <w:spacing w:after="0" w:line="360" w:lineRule="auto"/>
        <w:ind w:firstLineChars="91" w:firstLine="218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</w:p>
    <w:p w14:paraId="7DDEC586" w14:textId="29C20BF4" w:rsidR="00B84C3F" w:rsidRPr="00B40B4A" w:rsidRDefault="00B84C3F" w:rsidP="000B646E">
      <w:pPr>
        <w:spacing w:after="0" w:line="360" w:lineRule="auto"/>
        <w:jc w:val="both"/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</w:pPr>
      <w:bookmarkStart w:id="0" w:name="_GoBack"/>
      <w:bookmarkEnd w:id="0"/>
    </w:p>
    <w:sectPr w:rsidR="00B84C3F" w:rsidRPr="00B40B4A">
      <w:pgSz w:w="12240" w:h="15840"/>
      <w:pgMar w:top="720" w:right="720" w:bottom="1080" w:left="10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25A53" w14:textId="77777777" w:rsidR="00AB50DE" w:rsidRPr="00670A7F" w:rsidRDefault="00AB50DE">
      <w:pPr>
        <w:spacing w:line="240" w:lineRule="auto"/>
      </w:pPr>
      <w:r w:rsidRPr="00670A7F">
        <w:separator/>
      </w:r>
    </w:p>
  </w:endnote>
  <w:endnote w:type="continuationSeparator" w:id="0">
    <w:p w14:paraId="627E5EC4" w14:textId="77777777" w:rsidR="00AB50DE" w:rsidRPr="00670A7F" w:rsidRDefault="00AB50DE">
      <w:pPr>
        <w:spacing w:line="240" w:lineRule="auto"/>
      </w:pPr>
      <w:r w:rsidRPr="00670A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00FFE" w14:textId="77777777" w:rsidR="00AB50DE" w:rsidRPr="00670A7F" w:rsidRDefault="00AB50DE">
      <w:pPr>
        <w:spacing w:after="0"/>
      </w:pPr>
      <w:r w:rsidRPr="00670A7F">
        <w:separator/>
      </w:r>
    </w:p>
  </w:footnote>
  <w:footnote w:type="continuationSeparator" w:id="0">
    <w:p w14:paraId="1A832D26" w14:textId="77777777" w:rsidR="00AB50DE" w:rsidRPr="00670A7F" w:rsidRDefault="00AB50DE">
      <w:pPr>
        <w:spacing w:after="0"/>
      </w:pPr>
      <w:r w:rsidRPr="00670A7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10E4F"/>
    <w:multiLevelType w:val="singleLevel"/>
    <w:tmpl w:val="B8510E4F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CDD3EF2"/>
    <w:multiLevelType w:val="hybridMultilevel"/>
    <w:tmpl w:val="C016B7CA"/>
    <w:lvl w:ilvl="0" w:tplc="6D76A0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755620"/>
    <w:multiLevelType w:val="hybridMultilevel"/>
    <w:tmpl w:val="492ED358"/>
    <w:lvl w:ilvl="0" w:tplc="AFDADF8A">
      <w:start w:val="1"/>
      <w:numFmt w:val="decimal"/>
      <w:lvlText w:val="%1)"/>
      <w:lvlJc w:val="left"/>
      <w:pPr>
        <w:ind w:left="57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3871D5B8"/>
    <w:multiLevelType w:val="singleLevel"/>
    <w:tmpl w:val="3871D5B8"/>
    <w:lvl w:ilvl="0">
      <w:start w:val="1"/>
      <w:numFmt w:val="decimal"/>
      <w:suff w:val="space"/>
      <w:lvlText w:val="%1)"/>
      <w:lvlJc w:val="left"/>
    </w:lvl>
  </w:abstractNum>
  <w:abstractNum w:abstractNumId="4" w15:restartNumberingAfterBreak="0">
    <w:nsid w:val="39BA49CA"/>
    <w:multiLevelType w:val="hybridMultilevel"/>
    <w:tmpl w:val="C1FA22F4"/>
    <w:lvl w:ilvl="0" w:tplc="E278CF7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42426"/>
    <w:multiLevelType w:val="hybridMultilevel"/>
    <w:tmpl w:val="FA38BDF0"/>
    <w:lvl w:ilvl="0" w:tplc="BC3CEFBE">
      <w:start w:val="1"/>
      <w:numFmt w:val="decimal"/>
      <w:lvlText w:val="%1)"/>
      <w:lvlJc w:val="left"/>
      <w:pPr>
        <w:ind w:left="129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6" w15:restartNumberingAfterBreak="0">
    <w:nsid w:val="5DE27657"/>
    <w:multiLevelType w:val="hybridMultilevel"/>
    <w:tmpl w:val="E05234F4"/>
    <w:lvl w:ilvl="0" w:tplc="D3E47DB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8F98C"/>
    <w:multiLevelType w:val="singleLevel"/>
    <w:tmpl w:val="69A8F98C"/>
    <w:lvl w:ilvl="0">
      <w:start w:val="6"/>
      <w:numFmt w:val="decimal"/>
      <w:suff w:val="space"/>
      <w:lvlText w:val="%1."/>
      <w:lvlJc w:val="left"/>
    </w:lvl>
  </w:abstractNum>
  <w:abstractNum w:abstractNumId="8" w15:restartNumberingAfterBreak="0">
    <w:nsid w:val="6AA221B6"/>
    <w:multiLevelType w:val="hybridMultilevel"/>
    <w:tmpl w:val="C69E4CD0"/>
    <w:lvl w:ilvl="0" w:tplc="F66C5502">
      <w:start w:val="1"/>
      <w:numFmt w:val="decimal"/>
      <w:lvlText w:val="%1)"/>
      <w:lvlJc w:val="left"/>
      <w:pPr>
        <w:ind w:left="93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C2"/>
    <w:rsid w:val="00033AA8"/>
    <w:rsid w:val="00090696"/>
    <w:rsid w:val="00092FCC"/>
    <w:rsid w:val="00094AF5"/>
    <w:rsid w:val="000B646E"/>
    <w:rsid w:val="000C4A9D"/>
    <w:rsid w:val="000D3E22"/>
    <w:rsid w:val="000D6ECB"/>
    <w:rsid w:val="000D7567"/>
    <w:rsid w:val="000E39DF"/>
    <w:rsid w:val="001077FC"/>
    <w:rsid w:val="00112EDA"/>
    <w:rsid w:val="00136126"/>
    <w:rsid w:val="001421CF"/>
    <w:rsid w:val="00145162"/>
    <w:rsid w:val="00150D88"/>
    <w:rsid w:val="00154D1C"/>
    <w:rsid w:val="001600AB"/>
    <w:rsid w:val="00161726"/>
    <w:rsid w:val="001636AA"/>
    <w:rsid w:val="001641C3"/>
    <w:rsid w:val="00175558"/>
    <w:rsid w:val="001766C3"/>
    <w:rsid w:val="001815BD"/>
    <w:rsid w:val="00194CB4"/>
    <w:rsid w:val="00195C5F"/>
    <w:rsid w:val="00196487"/>
    <w:rsid w:val="001A0CA1"/>
    <w:rsid w:val="001B14C6"/>
    <w:rsid w:val="001C1DA7"/>
    <w:rsid w:val="001C35A4"/>
    <w:rsid w:val="001C3FB9"/>
    <w:rsid w:val="001E3190"/>
    <w:rsid w:val="001F2F43"/>
    <w:rsid w:val="001F7D5B"/>
    <w:rsid w:val="001F7DDD"/>
    <w:rsid w:val="002157A5"/>
    <w:rsid w:val="00233BFC"/>
    <w:rsid w:val="00240D55"/>
    <w:rsid w:val="00244142"/>
    <w:rsid w:val="0027097B"/>
    <w:rsid w:val="002925F8"/>
    <w:rsid w:val="002B0388"/>
    <w:rsid w:val="002D74A9"/>
    <w:rsid w:val="002E4DB1"/>
    <w:rsid w:val="00321F76"/>
    <w:rsid w:val="003310A7"/>
    <w:rsid w:val="00331E8F"/>
    <w:rsid w:val="00333487"/>
    <w:rsid w:val="003371E9"/>
    <w:rsid w:val="00341CE3"/>
    <w:rsid w:val="003478CC"/>
    <w:rsid w:val="00363178"/>
    <w:rsid w:val="00377BF6"/>
    <w:rsid w:val="00381123"/>
    <w:rsid w:val="00383F86"/>
    <w:rsid w:val="0039310E"/>
    <w:rsid w:val="003A009E"/>
    <w:rsid w:val="003A1CA9"/>
    <w:rsid w:val="003B2445"/>
    <w:rsid w:val="003F1E25"/>
    <w:rsid w:val="004304A3"/>
    <w:rsid w:val="00440B9C"/>
    <w:rsid w:val="00446893"/>
    <w:rsid w:val="00456206"/>
    <w:rsid w:val="00481D61"/>
    <w:rsid w:val="004972C5"/>
    <w:rsid w:val="004C1AC7"/>
    <w:rsid w:val="004C1EA5"/>
    <w:rsid w:val="004D00EB"/>
    <w:rsid w:val="004D4344"/>
    <w:rsid w:val="004D5B3C"/>
    <w:rsid w:val="004F56AA"/>
    <w:rsid w:val="005113FF"/>
    <w:rsid w:val="00530BE0"/>
    <w:rsid w:val="005437B6"/>
    <w:rsid w:val="00572B2D"/>
    <w:rsid w:val="0058654B"/>
    <w:rsid w:val="005C0EBE"/>
    <w:rsid w:val="005E7771"/>
    <w:rsid w:val="005F13E7"/>
    <w:rsid w:val="00604886"/>
    <w:rsid w:val="00654723"/>
    <w:rsid w:val="00663908"/>
    <w:rsid w:val="00670A7F"/>
    <w:rsid w:val="006D393E"/>
    <w:rsid w:val="006D772E"/>
    <w:rsid w:val="006E310D"/>
    <w:rsid w:val="006F206D"/>
    <w:rsid w:val="006F502A"/>
    <w:rsid w:val="00701048"/>
    <w:rsid w:val="00712C57"/>
    <w:rsid w:val="00730319"/>
    <w:rsid w:val="00742CB4"/>
    <w:rsid w:val="00754E96"/>
    <w:rsid w:val="0077274F"/>
    <w:rsid w:val="0079019D"/>
    <w:rsid w:val="007A33DF"/>
    <w:rsid w:val="007B1A34"/>
    <w:rsid w:val="007C2FA4"/>
    <w:rsid w:val="007C6735"/>
    <w:rsid w:val="007D5C27"/>
    <w:rsid w:val="007F106D"/>
    <w:rsid w:val="007F3461"/>
    <w:rsid w:val="0080140A"/>
    <w:rsid w:val="0080337A"/>
    <w:rsid w:val="008159FA"/>
    <w:rsid w:val="00823FE0"/>
    <w:rsid w:val="00862650"/>
    <w:rsid w:val="00867C06"/>
    <w:rsid w:val="00873D2A"/>
    <w:rsid w:val="00880E62"/>
    <w:rsid w:val="008829B6"/>
    <w:rsid w:val="008B0A58"/>
    <w:rsid w:val="008B15ED"/>
    <w:rsid w:val="008B2E63"/>
    <w:rsid w:val="008B3232"/>
    <w:rsid w:val="008C2594"/>
    <w:rsid w:val="008C7259"/>
    <w:rsid w:val="008E76E2"/>
    <w:rsid w:val="008F3BE7"/>
    <w:rsid w:val="009132C1"/>
    <w:rsid w:val="0091354B"/>
    <w:rsid w:val="009302F6"/>
    <w:rsid w:val="009359EB"/>
    <w:rsid w:val="009410F4"/>
    <w:rsid w:val="00950740"/>
    <w:rsid w:val="00966B5D"/>
    <w:rsid w:val="009A64A0"/>
    <w:rsid w:val="009A7FE5"/>
    <w:rsid w:val="009E6B7E"/>
    <w:rsid w:val="009F3BAF"/>
    <w:rsid w:val="00A0276F"/>
    <w:rsid w:val="00A14F40"/>
    <w:rsid w:val="00A253DE"/>
    <w:rsid w:val="00A32FB4"/>
    <w:rsid w:val="00A40EF0"/>
    <w:rsid w:val="00A517A1"/>
    <w:rsid w:val="00A531BE"/>
    <w:rsid w:val="00A6000A"/>
    <w:rsid w:val="00AB1315"/>
    <w:rsid w:val="00AB50DE"/>
    <w:rsid w:val="00AB6DFA"/>
    <w:rsid w:val="00AD15AC"/>
    <w:rsid w:val="00AE3C81"/>
    <w:rsid w:val="00AE5F75"/>
    <w:rsid w:val="00B042E6"/>
    <w:rsid w:val="00B05E79"/>
    <w:rsid w:val="00B06389"/>
    <w:rsid w:val="00B31AAC"/>
    <w:rsid w:val="00B40B4A"/>
    <w:rsid w:val="00B438CD"/>
    <w:rsid w:val="00B465B5"/>
    <w:rsid w:val="00B62C6C"/>
    <w:rsid w:val="00B64B80"/>
    <w:rsid w:val="00B768BC"/>
    <w:rsid w:val="00B84C3F"/>
    <w:rsid w:val="00BA3DF3"/>
    <w:rsid w:val="00BA498C"/>
    <w:rsid w:val="00BB1E10"/>
    <w:rsid w:val="00BB24A9"/>
    <w:rsid w:val="00BC74F4"/>
    <w:rsid w:val="00BD4107"/>
    <w:rsid w:val="00BD7DF3"/>
    <w:rsid w:val="00BE0267"/>
    <w:rsid w:val="00BE5CAE"/>
    <w:rsid w:val="00BE6BAA"/>
    <w:rsid w:val="00BE7BE6"/>
    <w:rsid w:val="00BF12D5"/>
    <w:rsid w:val="00BF64BE"/>
    <w:rsid w:val="00C0160D"/>
    <w:rsid w:val="00C170A9"/>
    <w:rsid w:val="00C35479"/>
    <w:rsid w:val="00C534C9"/>
    <w:rsid w:val="00C65579"/>
    <w:rsid w:val="00C75A26"/>
    <w:rsid w:val="00C77D12"/>
    <w:rsid w:val="00C87FB3"/>
    <w:rsid w:val="00CA47F6"/>
    <w:rsid w:val="00CE092E"/>
    <w:rsid w:val="00CE0B6A"/>
    <w:rsid w:val="00CF05DD"/>
    <w:rsid w:val="00D1124D"/>
    <w:rsid w:val="00D16A1C"/>
    <w:rsid w:val="00D253C8"/>
    <w:rsid w:val="00D25E87"/>
    <w:rsid w:val="00D446E6"/>
    <w:rsid w:val="00D45DCD"/>
    <w:rsid w:val="00D5437E"/>
    <w:rsid w:val="00D608CC"/>
    <w:rsid w:val="00DC6000"/>
    <w:rsid w:val="00DC73BF"/>
    <w:rsid w:val="00DD13AE"/>
    <w:rsid w:val="00DD7681"/>
    <w:rsid w:val="00E051B7"/>
    <w:rsid w:val="00E10CC6"/>
    <w:rsid w:val="00E11616"/>
    <w:rsid w:val="00E20018"/>
    <w:rsid w:val="00E248CC"/>
    <w:rsid w:val="00E24991"/>
    <w:rsid w:val="00E75E6D"/>
    <w:rsid w:val="00ED1AA5"/>
    <w:rsid w:val="00EE1F53"/>
    <w:rsid w:val="00EE3DDD"/>
    <w:rsid w:val="00EF0A84"/>
    <w:rsid w:val="00EF3E5F"/>
    <w:rsid w:val="00F009D4"/>
    <w:rsid w:val="00F132F1"/>
    <w:rsid w:val="00F15EEF"/>
    <w:rsid w:val="00F17CC3"/>
    <w:rsid w:val="00F258EE"/>
    <w:rsid w:val="00F316FA"/>
    <w:rsid w:val="00F33575"/>
    <w:rsid w:val="00F341C2"/>
    <w:rsid w:val="00F6627E"/>
    <w:rsid w:val="00F775A8"/>
    <w:rsid w:val="00F80134"/>
    <w:rsid w:val="00FA4082"/>
    <w:rsid w:val="00FB59D3"/>
    <w:rsid w:val="00FC57A7"/>
    <w:rsid w:val="00FD1884"/>
    <w:rsid w:val="00FE3211"/>
    <w:rsid w:val="00FE7FEF"/>
    <w:rsid w:val="0A136EA2"/>
    <w:rsid w:val="168C290B"/>
    <w:rsid w:val="3E386498"/>
    <w:rsid w:val="58423D64"/>
    <w:rsid w:val="5ABC3C04"/>
    <w:rsid w:val="74207A86"/>
    <w:rsid w:val="7FA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DB5FE"/>
  <w15:docId w15:val="{93037D33-B50F-40C3-9B5A-CD2E5F4B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unhideWhenUsed/>
    <w:rsid w:val="008C2594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4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4D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D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D1C"/>
    <w:rPr>
      <w:b/>
      <w:bCs/>
    </w:rPr>
  </w:style>
  <w:style w:type="character" w:styleId="Hyperlink">
    <w:name w:val="Hyperlink"/>
    <w:basedOn w:val="DefaultParagraphFont"/>
    <w:uiPriority w:val="99"/>
    <w:unhideWhenUsed/>
    <w:rsid w:val="00BA3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lis.am/hy/acts/202665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</dc:creator>
  <cp:lastModifiedBy>Lusine Avetisyan</cp:lastModifiedBy>
  <cp:revision>83</cp:revision>
  <cp:lastPrinted>2025-07-11T08:02:00Z</cp:lastPrinted>
  <dcterms:created xsi:type="dcterms:W3CDTF">2025-04-24T15:57:00Z</dcterms:created>
  <dcterms:modified xsi:type="dcterms:W3CDTF">2026-05-06T10:53:00Z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DD8D27B122634C5F8B4F69E45A58DAA8_12</vt:lpwstr>
  </property>
  <property fmtid="{D5CDD505-2E9C-101B-9397-08002B2CF9AE}" pid="4" name="GrammarlyDocumentId">
    <vt:lpwstr>20e39cfc-4968-48d1-a1bb-13b0bf549b05</vt:lpwstr>
  </property>
</Properties>
</file>