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E2DD6" w14:textId="308EC957" w:rsidR="00483B5D" w:rsidRPr="008F0BE6" w:rsidRDefault="00483B5D" w:rsidP="00671224">
      <w:pPr>
        <w:pStyle w:val="Title"/>
        <w:ind w:firstLine="1"/>
        <w:jc w:val="right"/>
        <w:rPr>
          <w:szCs w:val="24"/>
        </w:rPr>
      </w:pPr>
      <w:r w:rsidRPr="008F0BE6">
        <w:rPr>
          <w:szCs w:val="24"/>
        </w:rPr>
        <w:t>ՆԱԽԱԳԻԾ</w:t>
      </w:r>
    </w:p>
    <w:p w14:paraId="3A410EEF" w14:textId="77777777" w:rsidR="00483B5D" w:rsidRPr="008F0BE6" w:rsidRDefault="00483B5D" w:rsidP="00671224">
      <w:pPr>
        <w:pStyle w:val="Title"/>
        <w:rPr>
          <w:szCs w:val="24"/>
        </w:rPr>
      </w:pPr>
      <w:r w:rsidRPr="008F0BE6">
        <w:rPr>
          <w:szCs w:val="24"/>
        </w:rPr>
        <w:t>ՀԱՅԱՍՏԱՆԻ ՀԱՆՐԱՊԵՏՈՒԹՅԱՆ</w:t>
      </w:r>
    </w:p>
    <w:p w14:paraId="6CE6B665" w14:textId="77777777" w:rsidR="00483B5D" w:rsidRPr="008F0BE6" w:rsidRDefault="00483B5D" w:rsidP="00671224">
      <w:pPr>
        <w:pStyle w:val="Title"/>
        <w:rPr>
          <w:szCs w:val="24"/>
        </w:rPr>
      </w:pPr>
      <w:r w:rsidRPr="008F0BE6">
        <w:rPr>
          <w:szCs w:val="24"/>
        </w:rPr>
        <w:t>ՕՐԵՆՔԸ</w:t>
      </w:r>
    </w:p>
    <w:p w14:paraId="69F03D25" w14:textId="77777777" w:rsidR="00483B5D" w:rsidRPr="008F0BE6" w:rsidRDefault="00483B5D" w:rsidP="00671224">
      <w:pPr>
        <w:pStyle w:val="Title"/>
        <w:jc w:val="both"/>
        <w:rPr>
          <w:szCs w:val="24"/>
        </w:rPr>
      </w:pPr>
    </w:p>
    <w:p w14:paraId="4066A968" w14:textId="13FFDB61" w:rsidR="00483B5D" w:rsidRPr="008F0BE6" w:rsidRDefault="00483B5D" w:rsidP="00671224">
      <w:pPr>
        <w:pStyle w:val="Title"/>
        <w:rPr>
          <w:szCs w:val="24"/>
        </w:rPr>
      </w:pPr>
      <w:r w:rsidRPr="008F0BE6">
        <w:rPr>
          <w:szCs w:val="24"/>
        </w:rPr>
        <w:t xml:space="preserve">ՀԱՅԱՍՏԱՆԻ ՀԱՆՐԱՊԵՏՈՒԹՅԱՆ ՀԱՐԿԱՅԻՆ ՕՐԵՆՍԳՐՔՈՒՄ </w:t>
      </w:r>
      <w:r w:rsidR="00072466" w:rsidRPr="008F0BE6">
        <w:rPr>
          <w:szCs w:val="24"/>
        </w:rPr>
        <w:t xml:space="preserve">ՓՈՓՈԽՈՒԹՅՈՒՆ </w:t>
      </w:r>
      <w:r w:rsidRPr="008F0BE6">
        <w:rPr>
          <w:szCs w:val="24"/>
        </w:rPr>
        <w:t>ԿԱՏԱՐԵԼՈՒ</w:t>
      </w:r>
      <w:r w:rsidRPr="008F0BE6">
        <w:rPr>
          <w:caps/>
          <w:szCs w:val="24"/>
        </w:rPr>
        <w:t xml:space="preserve"> </w:t>
      </w:r>
      <w:r w:rsidRPr="008F0BE6">
        <w:rPr>
          <w:szCs w:val="24"/>
        </w:rPr>
        <w:t>ՄԱՍԻՆ</w:t>
      </w:r>
    </w:p>
    <w:p w14:paraId="386770C3" w14:textId="31892798" w:rsidR="001411C0" w:rsidRDefault="001411C0" w:rsidP="00671224">
      <w:pPr>
        <w:pStyle w:val="BodyText"/>
        <w:spacing w:after="0"/>
        <w:ind w:firstLine="0"/>
        <w:rPr>
          <w:szCs w:val="24"/>
          <w:lang w:val="hy-AM"/>
        </w:rPr>
      </w:pPr>
    </w:p>
    <w:p w14:paraId="75C0C23D" w14:textId="77777777" w:rsidR="008746CD" w:rsidRPr="008746CD" w:rsidRDefault="008746CD" w:rsidP="00671224">
      <w:pPr>
        <w:pStyle w:val="BodyText"/>
        <w:spacing w:after="0"/>
        <w:ind w:firstLine="0"/>
        <w:rPr>
          <w:sz w:val="12"/>
          <w:szCs w:val="24"/>
          <w:lang w:val="hy-AM"/>
        </w:rPr>
      </w:pPr>
    </w:p>
    <w:p w14:paraId="331F3FBD" w14:textId="7EE89E0F" w:rsidR="008A22FA" w:rsidRDefault="008A22FA" w:rsidP="00671224">
      <w:pPr>
        <w:widowControl/>
        <w:numPr>
          <w:ilvl w:val="0"/>
          <w:numId w:val="12"/>
        </w:numPr>
        <w:tabs>
          <w:tab w:val="clear" w:pos="2411"/>
          <w:tab w:val="left" w:pos="1800"/>
        </w:tabs>
        <w:ind w:left="0" w:firstLine="540"/>
        <w:outlineLvl w:val="0"/>
        <w:rPr>
          <w:rFonts w:cs="Sylfaen"/>
          <w:szCs w:val="24"/>
          <w:lang w:val="hy-AM"/>
        </w:rPr>
      </w:pPr>
      <w:r w:rsidRPr="008F0BE6">
        <w:rPr>
          <w:rFonts w:cs="Sylfaen"/>
          <w:szCs w:val="24"/>
          <w:lang w:val="hy-AM"/>
        </w:rPr>
        <w:t>2016 թվա</w:t>
      </w:r>
      <w:r w:rsidRPr="008F0BE6">
        <w:rPr>
          <w:rFonts w:cs="Sylfaen"/>
          <w:szCs w:val="24"/>
          <w:lang w:val="hy-AM"/>
        </w:rPr>
        <w:softHyphen/>
        <w:t>կանի հոկ</w:t>
      </w:r>
      <w:r w:rsidRPr="008F0BE6">
        <w:rPr>
          <w:rFonts w:cs="Sylfaen"/>
          <w:szCs w:val="24"/>
          <w:lang w:val="hy-AM"/>
        </w:rPr>
        <w:softHyphen/>
      </w:r>
      <w:r w:rsidRPr="008F0BE6">
        <w:rPr>
          <w:rFonts w:cs="Sylfaen"/>
          <w:szCs w:val="24"/>
          <w:lang w:val="hy-AM"/>
        </w:rPr>
        <w:softHyphen/>
        <w:t>տեմբերի 4-ի Հայաստանի Հանրապետության հարկա</w:t>
      </w:r>
      <w:r w:rsidRPr="008F0BE6">
        <w:rPr>
          <w:rFonts w:cs="Sylfaen"/>
          <w:szCs w:val="24"/>
          <w:lang w:val="hy-AM"/>
        </w:rPr>
        <w:softHyphen/>
      </w:r>
      <w:r w:rsidRPr="008F0BE6">
        <w:rPr>
          <w:rFonts w:cs="Sylfaen"/>
          <w:szCs w:val="24"/>
          <w:lang w:val="hy-AM"/>
        </w:rPr>
        <w:softHyphen/>
      </w:r>
      <w:r w:rsidRPr="008F0BE6">
        <w:rPr>
          <w:rFonts w:cs="Sylfaen"/>
          <w:szCs w:val="24"/>
          <w:lang w:val="hy-AM"/>
        </w:rPr>
        <w:softHyphen/>
        <w:t>յին օրենս</w:t>
      </w:r>
      <w:r w:rsidRPr="008F0BE6">
        <w:rPr>
          <w:rFonts w:cs="Sylfaen"/>
          <w:szCs w:val="24"/>
          <w:lang w:val="hy-AM"/>
        </w:rPr>
        <w:softHyphen/>
        <w:t>գրքի</w:t>
      </w:r>
      <w:r w:rsidR="002C3634" w:rsidRPr="008F0BE6">
        <w:rPr>
          <w:rFonts w:cs="Sylfaen"/>
          <w:szCs w:val="24"/>
          <w:lang w:val="hy-AM"/>
        </w:rPr>
        <w:t xml:space="preserve"> </w:t>
      </w:r>
      <w:r w:rsidRPr="008F0BE6">
        <w:rPr>
          <w:rFonts w:cs="Sylfaen"/>
          <w:szCs w:val="24"/>
          <w:lang w:val="hy-AM"/>
        </w:rPr>
        <w:t xml:space="preserve">147.1-ին </w:t>
      </w:r>
      <w:r w:rsidR="00BC1779">
        <w:rPr>
          <w:rFonts w:cs="Sylfaen"/>
          <w:szCs w:val="24"/>
          <w:lang w:val="hy-AM"/>
        </w:rPr>
        <w:t>հոդված</w:t>
      </w:r>
      <w:r w:rsidRPr="008F0BE6">
        <w:rPr>
          <w:rFonts w:cs="Sylfaen"/>
          <w:szCs w:val="24"/>
          <w:lang w:val="hy-AM"/>
        </w:rPr>
        <w:t>ը շարադրել հետևյալ խմբագրությամբ.</w:t>
      </w:r>
    </w:p>
    <w:p w14:paraId="3D04A80D" w14:textId="36B7D059" w:rsidR="008746CD" w:rsidRPr="008746CD" w:rsidRDefault="008746CD" w:rsidP="00671224">
      <w:pPr>
        <w:pStyle w:val="BodyText"/>
        <w:spacing w:after="0"/>
        <w:ind w:firstLine="567"/>
        <w:rPr>
          <w:lang w:val="hy-AM"/>
        </w:rPr>
      </w:pPr>
      <w:r>
        <w:rPr>
          <w:b/>
          <w:bCs/>
          <w:lang w:val="hy-AM"/>
        </w:rPr>
        <w:t></w:t>
      </w:r>
      <w:r w:rsidRPr="008746CD">
        <w:rPr>
          <w:b/>
          <w:bCs/>
          <w:lang w:val="hy-AM"/>
        </w:rPr>
        <w:t>Հ</w:t>
      </w:r>
      <w:bookmarkStart w:id="0" w:name="179767_517"/>
      <w:bookmarkEnd w:id="0"/>
      <w:r w:rsidRPr="008746CD">
        <w:rPr>
          <w:b/>
          <w:bCs/>
          <w:lang w:val="hy-AM"/>
        </w:rPr>
        <w:t>ոդված 147.1.</w:t>
      </w:r>
      <w:r>
        <w:rPr>
          <w:b/>
          <w:bCs/>
          <w:lang w:val="hy-AM"/>
        </w:rPr>
        <w:t xml:space="preserve"> </w:t>
      </w:r>
      <w:r w:rsidRPr="008746CD">
        <w:rPr>
          <w:b/>
          <w:bCs/>
          <w:lang w:val="hy-AM"/>
        </w:rPr>
        <w:t>Սոցիալական ծախսերը</w:t>
      </w:r>
    </w:p>
    <w:p w14:paraId="70F4DB26" w14:textId="77777777" w:rsidR="008746CD" w:rsidRDefault="008A22FA" w:rsidP="00671224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rFonts w:cs="Sylfaen"/>
          <w:szCs w:val="24"/>
          <w:lang w:val="hy-AM"/>
        </w:rPr>
      </w:pPr>
      <w:r w:rsidRPr="008746CD">
        <w:rPr>
          <w:rFonts w:cs="Sylfaen"/>
          <w:szCs w:val="24"/>
          <w:lang w:val="hy-AM"/>
        </w:rPr>
        <w:t xml:space="preserve">Սոցիալական ծախսեր են համարվում հարկային տարվա ընթացքում ֆիզիկական անձի </w:t>
      </w:r>
      <w:r w:rsidR="00D82857" w:rsidRPr="008746CD">
        <w:rPr>
          <w:rFonts w:cs="Sylfaen"/>
          <w:szCs w:val="24"/>
          <w:lang w:val="hy-AM"/>
        </w:rPr>
        <w:t xml:space="preserve">կողմից </w:t>
      </w:r>
      <w:r w:rsidRPr="008746CD">
        <w:rPr>
          <w:rFonts w:cs="Sylfaen"/>
          <w:szCs w:val="24"/>
          <w:lang w:val="hy-AM"/>
        </w:rPr>
        <w:t>(այդ թվում՝ հարկային գոր</w:t>
      </w:r>
      <w:r w:rsidR="001B096C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ծակալի միջոցով) իր և իր ընտանիքի անդամների համար</w:t>
      </w:r>
      <w:r w:rsidR="00D82857" w:rsidRPr="008746CD">
        <w:rPr>
          <w:rFonts w:cs="Sylfaen"/>
          <w:szCs w:val="24"/>
          <w:lang w:val="hy-AM"/>
        </w:rPr>
        <w:t xml:space="preserve"> կատարված</w:t>
      </w:r>
      <w:r w:rsidRPr="008746CD">
        <w:rPr>
          <w:rFonts w:cs="Sylfaen"/>
          <w:szCs w:val="24"/>
          <w:lang w:val="hy-AM"/>
        </w:rPr>
        <w:t>՝ առող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ջա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պա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հու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 xml:space="preserve">թյան, կրթության, բնակարանային ապահովության գծով ծախսերը, ինչպես նաև </w:t>
      </w:r>
      <w:r w:rsidR="00441118" w:rsidRPr="008746CD">
        <w:rPr>
          <w:rFonts w:cs="Sylfaen"/>
          <w:szCs w:val="24"/>
          <w:lang w:val="hy-AM"/>
        </w:rPr>
        <w:t xml:space="preserve">ֆիզիկական անձի կողմից </w:t>
      </w:r>
      <w:r w:rsidRPr="008746CD">
        <w:rPr>
          <w:rFonts w:cs="Sylfaen"/>
          <w:szCs w:val="24"/>
          <w:lang w:val="hy-AM"/>
        </w:rPr>
        <w:t>ոչ առևտրային կազ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մա</w:t>
      </w:r>
      <w:r w:rsidR="00B13E12" w:rsidRPr="008746CD">
        <w:rPr>
          <w:rFonts w:cs="Sylfaen"/>
          <w:szCs w:val="24"/>
          <w:lang w:val="hy-AM"/>
        </w:rPr>
        <w:softHyphen/>
      </w:r>
      <w:r w:rsidR="001735E7" w:rsidRPr="008746CD">
        <w:rPr>
          <w:rFonts w:cs="Sylfaen"/>
          <w:szCs w:val="24"/>
          <w:lang w:val="hy-AM"/>
        </w:rPr>
        <w:softHyphen/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 xml:space="preserve">կերպություններին </w:t>
      </w:r>
      <w:r w:rsidR="00441118" w:rsidRPr="008746CD">
        <w:rPr>
          <w:rFonts w:cs="Sylfaen"/>
          <w:szCs w:val="24"/>
          <w:lang w:val="hy-AM"/>
        </w:rPr>
        <w:t xml:space="preserve">կամ </w:t>
      </w:r>
      <w:r w:rsidRPr="008746CD">
        <w:rPr>
          <w:rFonts w:cs="Sylfaen"/>
          <w:szCs w:val="24"/>
          <w:lang w:val="hy-AM"/>
        </w:rPr>
        <w:t>զանգ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վա</w:t>
      </w:r>
      <w:r w:rsidR="00D8285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ծային լրատ</w:t>
      </w:r>
      <w:r w:rsidR="008871FF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վու</w:t>
      </w:r>
      <w:r w:rsidR="008871FF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թյան միջոց</w:t>
      </w:r>
      <w:r w:rsidR="001B096C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ներին</w:t>
      </w:r>
      <w:r w:rsidR="00293E4A" w:rsidRPr="008746CD">
        <w:rPr>
          <w:rFonts w:cs="Sylfaen"/>
          <w:szCs w:val="24"/>
          <w:lang w:val="hy-AM"/>
        </w:rPr>
        <w:t xml:space="preserve"> անհատույց փոխանցված դրամական միջոց</w:t>
      </w:r>
      <w:r w:rsidR="004C3E8A" w:rsidRPr="008746CD">
        <w:rPr>
          <w:rFonts w:cs="Sylfaen"/>
          <w:szCs w:val="24"/>
          <w:lang w:val="hy-AM"/>
        </w:rPr>
        <w:softHyphen/>
      </w:r>
      <w:r w:rsidR="00293E4A" w:rsidRPr="008746CD">
        <w:rPr>
          <w:rFonts w:cs="Sylfaen"/>
          <w:szCs w:val="24"/>
          <w:lang w:val="hy-AM"/>
        </w:rPr>
        <w:t>ները</w:t>
      </w:r>
      <w:r w:rsidR="003F2D91" w:rsidRPr="008746CD">
        <w:rPr>
          <w:rFonts w:cs="Sylfaen"/>
          <w:szCs w:val="24"/>
          <w:lang w:val="hy-AM"/>
        </w:rPr>
        <w:t>:</w:t>
      </w:r>
      <w:bookmarkStart w:id="1" w:name="220792_860"/>
      <w:bookmarkEnd w:id="1"/>
    </w:p>
    <w:p w14:paraId="0C4B9873" w14:textId="1F413D7D" w:rsidR="008F0BE6" w:rsidRDefault="008A22FA" w:rsidP="00671224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rFonts w:cs="Sylfaen"/>
          <w:szCs w:val="24"/>
          <w:lang w:val="hy-AM"/>
        </w:rPr>
      </w:pPr>
      <w:r w:rsidRPr="008746CD">
        <w:rPr>
          <w:rFonts w:cs="Sylfaen"/>
          <w:szCs w:val="24"/>
          <w:lang w:val="hy-AM"/>
        </w:rPr>
        <w:t>Սույն հոդվածով սահմանված սոցիալական ծախսերի տեսակների առանձին ուղղու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թյուն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ները, ընտանիքի անդամ</w:t>
      </w:r>
      <w:r w:rsidR="00221525" w:rsidRPr="008746CD">
        <w:rPr>
          <w:rFonts w:cs="Sylfaen"/>
          <w:szCs w:val="24"/>
          <w:lang w:val="hy-AM"/>
        </w:rPr>
        <w:softHyphen/>
      </w:r>
      <w:r w:rsidR="00072466" w:rsidRPr="008746CD">
        <w:rPr>
          <w:rFonts w:cs="Sylfaen"/>
          <w:szCs w:val="24"/>
          <w:lang w:val="hy-AM"/>
        </w:rPr>
        <w:softHyphen/>
      </w:r>
      <w:r w:rsidR="00072466" w:rsidRPr="008746CD">
        <w:rPr>
          <w:rFonts w:cs="Sylfaen"/>
          <w:szCs w:val="24"/>
          <w:lang w:val="hy-AM"/>
        </w:rPr>
        <w:softHyphen/>
      </w:r>
      <w:r w:rsidR="00DB5665" w:rsidRPr="008746CD">
        <w:rPr>
          <w:rFonts w:cs="Sylfaen"/>
          <w:szCs w:val="24"/>
          <w:lang w:val="hy-AM"/>
        </w:rPr>
        <w:softHyphen/>
      </w:r>
      <w:r w:rsidR="00221525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ների շրջա</w:t>
      </w:r>
      <w:r w:rsidR="008871FF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նակը, փոխհատուցման առավելագույն</w:t>
      </w:r>
      <w:r w:rsidR="00C55592" w:rsidRPr="007342C9">
        <w:rPr>
          <w:rFonts w:cs="Sylfaen"/>
          <w:szCs w:val="24"/>
          <w:lang w:val="hy-AM"/>
        </w:rPr>
        <w:t xml:space="preserve"> </w:t>
      </w:r>
      <w:r w:rsidR="00222FEE" w:rsidRPr="008746CD">
        <w:rPr>
          <w:rFonts w:cs="Sylfaen"/>
          <w:szCs w:val="24"/>
          <w:lang w:val="hy-AM"/>
        </w:rPr>
        <w:t>չափերը,</w:t>
      </w:r>
      <w:r w:rsidR="003F2D91" w:rsidRPr="008746CD">
        <w:rPr>
          <w:rFonts w:cs="Sylfaen"/>
          <w:szCs w:val="24"/>
          <w:lang w:val="hy-AM"/>
        </w:rPr>
        <w:t xml:space="preserve"> </w:t>
      </w:r>
      <w:r w:rsidR="00222FEE" w:rsidRPr="008746CD">
        <w:rPr>
          <w:rFonts w:cs="Sylfaen"/>
          <w:szCs w:val="24"/>
          <w:lang w:val="hy-AM"/>
        </w:rPr>
        <w:t>ոչ առևտրային կազ</w:t>
      </w:r>
      <w:r w:rsidR="00222FEE" w:rsidRPr="008746CD">
        <w:rPr>
          <w:rFonts w:cs="Sylfaen"/>
          <w:szCs w:val="24"/>
          <w:lang w:val="hy-AM"/>
        </w:rPr>
        <w:softHyphen/>
        <w:t>մա</w:t>
      </w:r>
      <w:r w:rsidR="00222FEE" w:rsidRPr="008746CD">
        <w:rPr>
          <w:rFonts w:cs="Sylfaen"/>
          <w:szCs w:val="24"/>
          <w:lang w:val="hy-AM"/>
        </w:rPr>
        <w:softHyphen/>
      </w:r>
      <w:r w:rsidR="00222FEE" w:rsidRPr="008746CD">
        <w:rPr>
          <w:rFonts w:cs="Sylfaen"/>
          <w:szCs w:val="24"/>
          <w:lang w:val="hy-AM"/>
        </w:rPr>
        <w:softHyphen/>
      </w:r>
      <w:r w:rsidR="00222FEE" w:rsidRPr="008746CD">
        <w:rPr>
          <w:rFonts w:cs="Sylfaen"/>
          <w:szCs w:val="24"/>
          <w:lang w:val="hy-AM"/>
        </w:rPr>
        <w:softHyphen/>
        <w:t>կերպությունների և զանգ</w:t>
      </w:r>
      <w:r w:rsidR="00222FEE" w:rsidRPr="008746CD">
        <w:rPr>
          <w:rFonts w:cs="Sylfaen"/>
          <w:szCs w:val="24"/>
          <w:lang w:val="hy-AM"/>
        </w:rPr>
        <w:softHyphen/>
        <w:t>վա</w:t>
      </w:r>
      <w:r w:rsidR="00222FEE" w:rsidRPr="008746CD">
        <w:rPr>
          <w:rFonts w:cs="Sylfaen"/>
          <w:szCs w:val="24"/>
          <w:lang w:val="hy-AM"/>
        </w:rPr>
        <w:softHyphen/>
        <w:t>ծային լրատ</w:t>
      </w:r>
      <w:r w:rsidR="00222FEE" w:rsidRPr="008746CD">
        <w:rPr>
          <w:rFonts w:cs="Sylfaen"/>
          <w:szCs w:val="24"/>
          <w:lang w:val="hy-AM"/>
        </w:rPr>
        <w:softHyphen/>
        <w:t>վու</w:t>
      </w:r>
      <w:r w:rsidR="00222FEE" w:rsidRPr="008746CD">
        <w:rPr>
          <w:rFonts w:cs="Sylfaen"/>
          <w:szCs w:val="24"/>
          <w:lang w:val="hy-AM"/>
        </w:rPr>
        <w:softHyphen/>
        <w:t>թյան միջոց</w:t>
      </w:r>
      <w:r w:rsidR="00222FEE" w:rsidRPr="008746CD">
        <w:rPr>
          <w:rFonts w:cs="Sylfaen"/>
          <w:szCs w:val="24"/>
          <w:lang w:val="hy-AM"/>
        </w:rPr>
        <w:softHyphen/>
        <w:t>ների շրջանակը, ինչ</w:t>
      </w:r>
      <w:r w:rsidR="00222FEE" w:rsidRPr="008746CD">
        <w:rPr>
          <w:rFonts w:cs="Sylfaen"/>
          <w:szCs w:val="24"/>
          <w:lang w:val="hy-AM"/>
        </w:rPr>
        <w:softHyphen/>
        <w:t xml:space="preserve">պես նաև </w:t>
      </w:r>
      <w:r w:rsidR="00293E4A" w:rsidRPr="007342C9">
        <w:rPr>
          <w:rFonts w:cs="Sylfaen"/>
          <w:szCs w:val="24"/>
          <w:lang w:val="hy-AM"/>
        </w:rPr>
        <w:t xml:space="preserve">սոցիալական ծախսերի </w:t>
      </w:r>
      <w:r w:rsidR="003F2D91" w:rsidRPr="008746CD">
        <w:rPr>
          <w:rFonts w:cs="Sylfaen"/>
          <w:szCs w:val="24"/>
          <w:lang w:val="hy-AM"/>
        </w:rPr>
        <w:t xml:space="preserve">փաստաթղթավորման կարգը </w:t>
      </w:r>
      <w:r w:rsidRPr="008746CD">
        <w:rPr>
          <w:rFonts w:cs="Sylfaen"/>
          <w:szCs w:val="24"/>
          <w:lang w:val="hy-AM"/>
        </w:rPr>
        <w:t>սահ</w:t>
      </w:r>
      <w:r w:rsidR="003F2D91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մա</w:t>
      </w:r>
      <w:r w:rsidR="003F2D91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նում է Կառա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վա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րու</w:t>
      </w:r>
      <w:r w:rsidR="001735E7" w:rsidRPr="008746CD">
        <w:rPr>
          <w:rFonts w:cs="Sylfaen"/>
          <w:szCs w:val="24"/>
          <w:lang w:val="hy-AM"/>
        </w:rPr>
        <w:softHyphen/>
      </w:r>
      <w:r w:rsidRPr="008746CD">
        <w:rPr>
          <w:rFonts w:cs="Sylfaen"/>
          <w:szCs w:val="24"/>
          <w:lang w:val="hy-AM"/>
        </w:rPr>
        <w:t>թյունը:»:</w:t>
      </w:r>
    </w:p>
    <w:p w14:paraId="24E0A8AC" w14:textId="77777777" w:rsidR="00671224" w:rsidRPr="00671224" w:rsidRDefault="00671224" w:rsidP="00671224">
      <w:pPr>
        <w:widowControl/>
        <w:shd w:val="clear" w:color="auto" w:fill="FFFFFF"/>
        <w:ind w:firstLine="0"/>
        <w:rPr>
          <w:rFonts w:cs="Sylfaen"/>
          <w:szCs w:val="24"/>
          <w:lang w:val="hy-AM"/>
        </w:rPr>
      </w:pPr>
    </w:p>
    <w:p w14:paraId="1EC2BDB1" w14:textId="77777777" w:rsidR="008A22FA" w:rsidRPr="008F0BE6" w:rsidRDefault="008A22FA" w:rsidP="00671224">
      <w:pPr>
        <w:widowControl/>
        <w:numPr>
          <w:ilvl w:val="0"/>
          <w:numId w:val="12"/>
        </w:numPr>
        <w:tabs>
          <w:tab w:val="clear" w:pos="2411"/>
          <w:tab w:val="left" w:pos="1800"/>
        </w:tabs>
        <w:ind w:left="0" w:firstLine="539"/>
        <w:outlineLvl w:val="0"/>
        <w:rPr>
          <w:rFonts w:cs="Sylfaen"/>
          <w:szCs w:val="24"/>
          <w:lang w:val="hy-AM"/>
        </w:rPr>
      </w:pPr>
    </w:p>
    <w:p w14:paraId="380DAB59" w14:textId="5C2FE8E7" w:rsidR="002B118B" w:rsidRPr="008F0BE6" w:rsidRDefault="002B118B" w:rsidP="00671224">
      <w:pPr>
        <w:pStyle w:val="Heading1"/>
        <w:numPr>
          <w:ilvl w:val="0"/>
          <w:numId w:val="9"/>
        </w:numPr>
        <w:tabs>
          <w:tab w:val="clear" w:pos="964"/>
          <w:tab w:val="num" w:pos="810"/>
        </w:tabs>
        <w:ind w:firstLine="540"/>
        <w:rPr>
          <w:b w:val="0"/>
          <w:szCs w:val="24"/>
          <w:lang w:val="hy-AM"/>
        </w:rPr>
      </w:pPr>
      <w:r w:rsidRPr="008F0BE6">
        <w:rPr>
          <w:b w:val="0"/>
          <w:szCs w:val="24"/>
          <w:lang w:val="hy-AM"/>
        </w:rPr>
        <w:t>Սույն օրենքն ուժի մեջ է մտնում պաշտոնական հրապարակման</w:t>
      </w:r>
      <w:r w:rsidR="00EC5E82" w:rsidRPr="008F0BE6">
        <w:rPr>
          <w:b w:val="0"/>
          <w:szCs w:val="24"/>
          <w:lang w:val="hy-AM"/>
        </w:rPr>
        <w:t>ը</w:t>
      </w:r>
      <w:r w:rsidRPr="008F0BE6">
        <w:rPr>
          <w:b w:val="0"/>
          <w:szCs w:val="24"/>
          <w:lang w:val="hy-AM"/>
        </w:rPr>
        <w:t xml:space="preserve"> հաջոր</w:t>
      </w:r>
      <w:r w:rsidR="009636D0" w:rsidRPr="008F0BE6">
        <w:rPr>
          <w:b w:val="0"/>
          <w:szCs w:val="24"/>
          <w:lang w:val="hy-AM"/>
        </w:rPr>
        <w:softHyphen/>
      </w:r>
      <w:r w:rsidR="00B56A6F" w:rsidRPr="008F0BE6">
        <w:rPr>
          <w:b w:val="0"/>
          <w:szCs w:val="24"/>
          <w:lang w:val="hy-AM"/>
        </w:rPr>
        <w:softHyphen/>
      </w:r>
      <w:r w:rsidR="009636D0" w:rsidRPr="008F0BE6">
        <w:rPr>
          <w:b w:val="0"/>
          <w:szCs w:val="24"/>
          <w:lang w:val="hy-AM"/>
        </w:rPr>
        <w:softHyphen/>
      </w:r>
      <w:r w:rsidRPr="008F0BE6">
        <w:rPr>
          <w:b w:val="0"/>
          <w:szCs w:val="24"/>
          <w:lang w:val="hy-AM"/>
        </w:rPr>
        <w:t>դող օրվա</w:t>
      </w:r>
      <w:r w:rsidR="00C32C2C" w:rsidRPr="008F0BE6">
        <w:rPr>
          <w:b w:val="0"/>
          <w:szCs w:val="24"/>
          <w:lang w:val="hy-AM"/>
        </w:rPr>
        <w:softHyphen/>
      </w:r>
      <w:r w:rsidRPr="008F0BE6">
        <w:rPr>
          <w:b w:val="0"/>
          <w:szCs w:val="24"/>
          <w:lang w:val="hy-AM"/>
        </w:rPr>
        <w:t>նից</w:t>
      </w:r>
      <w:r w:rsidR="00662396" w:rsidRPr="008F0BE6">
        <w:rPr>
          <w:b w:val="0"/>
          <w:szCs w:val="24"/>
          <w:lang w:val="hy-AM"/>
        </w:rPr>
        <w:t xml:space="preserve">    և կիրառվում է 2027 թվականի </w:t>
      </w:r>
      <w:r w:rsidR="00F662FC" w:rsidRPr="008F0BE6">
        <w:rPr>
          <w:b w:val="0"/>
          <w:szCs w:val="24"/>
          <w:lang w:val="hy-AM"/>
        </w:rPr>
        <w:t xml:space="preserve">հունվարի 1-ից </w:t>
      </w:r>
      <w:r w:rsidR="00013C68" w:rsidRPr="008F0BE6">
        <w:rPr>
          <w:b w:val="0"/>
          <w:szCs w:val="24"/>
          <w:lang w:val="hy-AM"/>
        </w:rPr>
        <w:t>հետո ոչ առևտրային կազմակերպություններին և զանգ</w:t>
      </w:r>
      <w:r w:rsidR="00013C68" w:rsidRPr="008F0BE6">
        <w:rPr>
          <w:b w:val="0"/>
          <w:szCs w:val="24"/>
          <w:lang w:val="hy-AM"/>
        </w:rPr>
        <w:softHyphen/>
        <w:t>վա</w:t>
      </w:r>
      <w:r w:rsidR="00013C68" w:rsidRPr="008F0BE6">
        <w:rPr>
          <w:b w:val="0"/>
          <w:szCs w:val="24"/>
          <w:lang w:val="hy-AM"/>
        </w:rPr>
        <w:softHyphen/>
        <w:t>ծային լրատվության միջոց</w:t>
      </w:r>
      <w:r w:rsidR="00013C68" w:rsidRPr="008F0BE6">
        <w:rPr>
          <w:b w:val="0"/>
          <w:szCs w:val="24"/>
          <w:lang w:val="hy-AM"/>
        </w:rPr>
        <w:softHyphen/>
        <w:t xml:space="preserve">ներին </w:t>
      </w:r>
      <w:r w:rsidR="00F662FC" w:rsidRPr="008F0BE6">
        <w:rPr>
          <w:b w:val="0"/>
          <w:szCs w:val="24"/>
          <w:lang w:val="hy-AM"/>
        </w:rPr>
        <w:t>անհատույց փոխանցված դրամական միջոց</w:t>
      </w:r>
      <w:r w:rsidR="00F662FC" w:rsidRPr="008F0BE6">
        <w:rPr>
          <w:b w:val="0"/>
          <w:szCs w:val="24"/>
          <w:lang w:val="hy-AM"/>
        </w:rPr>
        <w:softHyphen/>
        <w:t>ների մասով</w:t>
      </w:r>
      <w:r w:rsidR="00D061EF" w:rsidRPr="008F0BE6">
        <w:rPr>
          <w:b w:val="0"/>
          <w:szCs w:val="24"/>
          <w:lang w:val="hy-AM"/>
        </w:rPr>
        <w:t>:</w:t>
      </w:r>
    </w:p>
    <w:p w14:paraId="525241E6" w14:textId="4ECDBC60" w:rsidR="001D6AD7" w:rsidRPr="008F0BE6" w:rsidRDefault="001D6AD7" w:rsidP="00671224">
      <w:pPr>
        <w:pStyle w:val="Heading1"/>
        <w:numPr>
          <w:ilvl w:val="0"/>
          <w:numId w:val="9"/>
        </w:numPr>
        <w:tabs>
          <w:tab w:val="clear" w:pos="964"/>
          <w:tab w:val="num" w:pos="810"/>
        </w:tabs>
        <w:ind w:firstLine="540"/>
        <w:rPr>
          <w:szCs w:val="24"/>
          <w:lang w:val="hy-AM"/>
        </w:rPr>
      </w:pPr>
      <w:r w:rsidRPr="008F0BE6">
        <w:rPr>
          <w:b w:val="0"/>
          <w:szCs w:val="24"/>
          <w:lang w:val="hy-AM"/>
        </w:rPr>
        <w:t>Սույն օրենքի</w:t>
      </w:r>
      <w:r w:rsidR="00740964" w:rsidRPr="008F0BE6">
        <w:rPr>
          <w:b w:val="0"/>
          <w:szCs w:val="24"/>
          <w:lang w:val="hy-AM"/>
        </w:rPr>
        <w:t xml:space="preserve">ց </w:t>
      </w:r>
      <w:r w:rsidR="00E16131" w:rsidRPr="008F0BE6">
        <w:rPr>
          <w:b w:val="0"/>
          <w:szCs w:val="24"/>
          <w:lang w:val="hy-AM"/>
        </w:rPr>
        <w:t>բխո</w:t>
      </w:r>
      <w:r w:rsidR="00740964" w:rsidRPr="008F0BE6">
        <w:rPr>
          <w:b w:val="0"/>
          <w:szCs w:val="24"/>
          <w:lang w:val="hy-AM"/>
        </w:rPr>
        <w:t>ղ ենթաօրենսդրական ակտերն ընդունվում</w:t>
      </w:r>
      <w:r w:rsidR="00A74F10" w:rsidRPr="008F0BE6">
        <w:rPr>
          <w:b w:val="0"/>
          <w:szCs w:val="24"/>
          <w:lang w:val="hy-AM"/>
        </w:rPr>
        <w:t xml:space="preserve"> են</w:t>
      </w:r>
      <w:r w:rsidRPr="008F0BE6">
        <w:rPr>
          <w:b w:val="0"/>
          <w:szCs w:val="24"/>
          <w:lang w:val="hy-AM"/>
        </w:rPr>
        <w:t xml:space="preserve"> սույն օրենքն ուժի մեջ մտնելուց հետո՝ երկամսյա ժամկետում։</w:t>
      </w:r>
      <w:bookmarkStart w:id="2" w:name="_GoBack"/>
      <w:bookmarkEnd w:id="2"/>
    </w:p>
    <w:sectPr w:rsidR="001D6AD7" w:rsidRPr="008F0BE6" w:rsidSect="008F0BE6">
      <w:pgSz w:w="11909" w:h="16834" w:code="9"/>
      <w:pgMar w:top="99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5A5"/>
    <w:multiLevelType w:val="hybridMultilevel"/>
    <w:tmpl w:val="E69C762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2056E0"/>
    <w:multiLevelType w:val="hybridMultilevel"/>
    <w:tmpl w:val="6BAAC67E"/>
    <w:lvl w:ilvl="0" w:tplc="83C23E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76000F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2694"/>
        </w:tabs>
        <w:ind w:left="709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635"/>
        </w:tabs>
        <w:ind w:left="643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1352"/>
        </w:tabs>
        <w:ind w:left="643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1352"/>
        </w:tabs>
        <w:ind w:left="643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352"/>
        </w:tabs>
        <w:ind w:left="643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352"/>
        </w:tabs>
        <w:ind w:left="643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352"/>
        </w:tabs>
        <w:ind w:left="643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2"/>
        </w:tabs>
        <w:ind w:left="64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52"/>
        </w:tabs>
        <w:ind w:left="643" w:firstLine="709"/>
      </w:pPr>
      <w:rPr>
        <w:rFonts w:hint="default"/>
      </w:rPr>
    </w:lvl>
  </w:abstractNum>
  <w:abstractNum w:abstractNumId="3" w15:restartNumberingAfterBreak="0">
    <w:nsid w:val="3BED3E60"/>
    <w:multiLevelType w:val="hybridMultilevel"/>
    <w:tmpl w:val="3182D47A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2411"/>
        </w:tabs>
        <w:ind w:left="426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352"/>
        </w:tabs>
        <w:ind w:left="36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1069"/>
        </w:tabs>
        <w:ind w:left="360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1069"/>
        </w:tabs>
        <w:ind w:left="36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36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9"/>
        </w:tabs>
        <w:ind w:left="36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69"/>
        </w:tabs>
        <w:ind w:left="36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69"/>
        </w:tabs>
        <w:ind w:left="36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9"/>
        </w:tabs>
        <w:ind w:left="360" w:firstLine="709"/>
      </w:pPr>
      <w:rPr>
        <w:rFonts w:hint="default"/>
      </w:rPr>
    </w:lvl>
  </w:abstractNum>
  <w:abstractNum w:abstractNumId="5" w15:restartNumberingAfterBreak="0">
    <w:nsid w:val="4C6042B2"/>
    <w:multiLevelType w:val="multilevel"/>
    <w:tmpl w:val="85EC30E0"/>
    <w:numStyleLink w:val="Normalmultilevelnumbering"/>
  </w:abstractNum>
  <w:abstractNum w:abstractNumId="6" w15:restartNumberingAfterBreak="0">
    <w:nsid w:val="4E3D4CF0"/>
    <w:multiLevelType w:val="multilevel"/>
    <w:tmpl w:val="85EC30E0"/>
    <w:numStyleLink w:val="Normalmultilevelnumbering"/>
  </w:abstractNum>
  <w:abstractNum w:abstractNumId="7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8" w15:restartNumberingAfterBreak="0">
    <w:nsid w:val="58FA3C65"/>
    <w:multiLevelType w:val="hybridMultilevel"/>
    <w:tmpl w:val="6E78648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AA76D3"/>
    <w:multiLevelType w:val="hybridMultilevel"/>
    <w:tmpl w:val="A8E26396"/>
    <w:lvl w:ilvl="0" w:tplc="04090011">
      <w:start w:val="1"/>
      <w:numFmt w:val="decimal"/>
      <w:lvlText w:val="%1)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5FAC130D"/>
    <w:multiLevelType w:val="hybridMultilevel"/>
    <w:tmpl w:val="0D60975E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1" w15:restartNumberingAfterBreak="0">
    <w:nsid w:val="6C280351"/>
    <w:multiLevelType w:val="hybridMultilevel"/>
    <w:tmpl w:val="E7CC164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2228B9"/>
    <w:multiLevelType w:val="hybridMultilevel"/>
    <w:tmpl w:val="FEF2370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964"/>
          </w:tabs>
          <w:ind w:left="0" w:firstLine="680"/>
        </w:pPr>
        <w:rPr>
          <w:rFonts w:ascii="GHEA Grapalat" w:hAnsi="GHEA Grapalat" w:hint="default"/>
          <w:b w:val="0"/>
          <w:sz w:val="24"/>
        </w:rPr>
      </w:lvl>
    </w:lvlOverride>
  </w:num>
  <w:num w:numId="10">
    <w:abstractNumId w:val="10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FC"/>
    <w:rsid w:val="00013C68"/>
    <w:rsid w:val="000510F6"/>
    <w:rsid w:val="0005467F"/>
    <w:rsid w:val="00072466"/>
    <w:rsid w:val="0009286F"/>
    <w:rsid w:val="000A1ACB"/>
    <w:rsid w:val="000A4999"/>
    <w:rsid w:val="000A7756"/>
    <w:rsid w:val="000B053B"/>
    <w:rsid w:val="000B4A2C"/>
    <w:rsid w:val="000C0C24"/>
    <w:rsid w:val="000D11C5"/>
    <w:rsid w:val="000D5BA2"/>
    <w:rsid w:val="000D689D"/>
    <w:rsid w:val="000D69C5"/>
    <w:rsid w:val="000E1AA3"/>
    <w:rsid w:val="000E4DE0"/>
    <w:rsid w:val="000E5B65"/>
    <w:rsid w:val="00136702"/>
    <w:rsid w:val="001411C0"/>
    <w:rsid w:val="0016098E"/>
    <w:rsid w:val="001735E7"/>
    <w:rsid w:val="001B096C"/>
    <w:rsid w:val="001B205C"/>
    <w:rsid w:val="001B6877"/>
    <w:rsid w:val="001C010B"/>
    <w:rsid w:val="001D6AD7"/>
    <w:rsid w:val="001D6B45"/>
    <w:rsid w:val="001E1BAE"/>
    <w:rsid w:val="00201A24"/>
    <w:rsid w:val="00202B38"/>
    <w:rsid w:val="00221525"/>
    <w:rsid w:val="00222FEE"/>
    <w:rsid w:val="00236B56"/>
    <w:rsid w:val="00247388"/>
    <w:rsid w:val="002601C6"/>
    <w:rsid w:val="002711FF"/>
    <w:rsid w:val="00276650"/>
    <w:rsid w:val="00277E5C"/>
    <w:rsid w:val="002822DC"/>
    <w:rsid w:val="0028545F"/>
    <w:rsid w:val="00287E57"/>
    <w:rsid w:val="002922A6"/>
    <w:rsid w:val="0029298E"/>
    <w:rsid w:val="00293E4A"/>
    <w:rsid w:val="002A4380"/>
    <w:rsid w:val="002B118B"/>
    <w:rsid w:val="002C3634"/>
    <w:rsid w:val="002E41DE"/>
    <w:rsid w:val="002F1CBC"/>
    <w:rsid w:val="00311E45"/>
    <w:rsid w:val="00326B54"/>
    <w:rsid w:val="00341B5B"/>
    <w:rsid w:val="00350531"/>
    <w:rsid w:val="00372C57"/>
    <w:rsid w:val="00377FAD"/>
    <w:rsid w:val="0038180A"/>
    <w:rsid w:val="003B35D5"/>
    <w:rsid w:val="003B7534"/>
    <w:rsid w:val="003E0827"/>
    <w:rsid w:val="003F2D91"/>
    <w:rsid w:val="00407E3E"/>
    <w:rsid w:val="004201C3"/>
    <w:rsid w:val="0042295F"/>
    <w:rsid w:val="00441118"/>
    <w:rsid w:val="00441E84"/>
    <w:rsid w:val="00442233"/>
    <w:rsid w:val="004465A7"/>
    <w:rsid w:val="00481FA3"/>
    <w:rsid w:val="00483B5D"/>
    <w:rsid w:val="004A00E8"/>
    <w:rsid w:val="004C3E8A"/>
    <w:rsid w:val="004C68DE"/>
    <w:rsid w:val="004F3345"/>
    <w:rsid w:val="004F4C38"/>
    <w:rsid w:val="0050750D"/>
    <w:rsid w:val="00515A0C"/>
    <w:rsid w:val="0052104B"/>
    <w:rsid w:val="00526C48"/>
    <w:rsid w:val="005434A7"/>
    <w:rsid w:val="00547442"/>
    <w:rsid w:val="00555259"/>
    <w:rsid w:val="005553F1"/>
    <w:rsid w:val="005675B8"/>
    <w:rsid w:val="00570CCD"/>
    <w:rsid w:val="0059320E"/>
    <w:rsid w:val="005A324F"/>
    <w:rsid w:val="005A42E6"/>
    <w:rsid w:val="005A4519"/>
    <w:rsid w:val="005B2F1A"/>
    <w:rsid w:val="005C7F9F"/>
    <w:rsid w:val="005E6902"/>
    <w:rsid w:val="005F3A37"/>
    <w:rsid w:val="00601104"/>
    <w:rsid w:val="006110F1"/>
    <w:rsid w:val="006319B3"/>
    <w:rsid w:val="00662396"/>
    <w:rsid w:val="006707FE"/>
    <w:rsid w:val="00671224"/>
    <w:rsid w:val="00672F55"/>
    <w:rsid w:val="00684F8C"/>
    <w:rsid w:val="006A75BD"/>
    <w:rsid w:val="006A7F4E"/>
    <w:rsid w:val="006B6867"/>
    <w:rsid w:val="006F2AED"/>
    <w:rsid w:val="006F2CA8"/>
    <w:rsid w:val="00704C02"/>
    <w:rsid w:val="007128C0"/>
    <w:rsid w:val="007342C9"/>
    <w:rsid w:val="00740964"/>
    <w:rsid w:val="007557C8"/>
    <w:rsid w:val="007723C3"/>
    <w:rsid w:val="007904E7"/>
    <w:rsid w:val="007B3AD1"/>
    <w:rsid w:val="007B7279"/>
    <w:rsid w:val="007B7B15"/>
    <w:rsid w:val="007C4A23"/>
    <w:rsid w:val="007C614E"/>
    <w:rsid w:val="007E053F"/>
    <w:rsid w:val="007F02D0"/>
    <w:rsid w:val="008214E8"/>
    <w:rsid w:val="00822C71"/>
    <w:rsid w:val="008424A5"/>
    <w:rsid w:val="008509FB"/>
    <w:rsid w:val="00850E2E"/>
    <w:rsid w:val="00851932"/>
    <w:rsid w:val="00861C45"/>
    <w:rsid w:val="0086432A"/>
    <w:rsid w:val="008746CD"/>
    <w:rsid w:val="008871FF"/>
    <w:rsid w:val="008A22FA"/>
    <w:rsid w:val="008A3210"/>
    <w:rsid w:val="008A4058"/>
    <w:rsid w:val="008B5884"/>
    <w:rsid w:val="008C0AA0"/>
    <w:rsid w:val="008C0E20"/>
    <w:rsid w:val="008C73F3"/>
    <w:rsid w:val="008F0BE6"/>
    <w:rsid w:val="008F1417"/>
    <w:rsid w:val="00900856"/>
    <w:rsid w:val="00910C34"/>
    <w:rsid w:val="00911818"/>
    <w:rsid w:val="009328DD"/>
    <w:rsid w:val="009331BD"/>
    <w:rsid w:val="00937B1A"/>
    <w:rsid w:val="00960C27"/>
    <w:rsid w:val="009636D0"/>
    <w:rsid w:val="00986C4A"/>
    <w:rsid w:val="009977A1"/>
    <w:rsid w:val="009A0B00"/>
    <w:rsid w:val="009B0C5E"/>
    <w:rsid w:val="009C4D75"/>
    <w:rsid w:val="009D0019"/>
    <w:rsid w:val="009D63C9"/>
    <w:rsid w:val="009E3BEA"/>
    <w:rsid w:val="009F24EE"/>
    <w:rsid w:val="00A2782A"/>
    <w:rsid w:val="00A32500"/>
    <w:rsid w:val="00A43EB0"/>
    <w:rsid w:val="00A65A82"/>
    <w:rsid w:val="00A71B5E"/>
    <w:rsid w:val="00A74F10"/>
    <w:rsid w:val="00A77A15"/>
    <w:rsid w:val="00A85BA2"/>
    <w:rsid w:val="00AD0C3E"/>
    <w:rsid w:val="00AD79E3"/>
    <w:rsid w:val="00AE443A"/>
    <w:rsid w:val="00AE7BEB"/>
    <w:rsid w:val="00B13E12"/>
    <w:rsid w:val="00B14ED2"/>
    <w:rsid w:val="00B21889"/>
    <w:rsid w:val="00B373F7"/>
    <w:rsid w:val="00B40DF6"/>
    <w:rsid w:val="00B531F2"/>
    <w:rsid w:val="00B55DF0"/>
    <w:rsid w:val="00B56A6F"/>
    <w:rsid w:val="00B61C32"/>
    <w:rsid w:val="00B827EE"/>
    <w:rsid w:val="00B832AE"/>
    <w:rsid w:val="00BB15B7"/>
    <w:rsid w:val="00BB7A88"/>
    <w:rsid w:val="00BC1779"/>
    <w:rsid w:val="00BC739E"/>
    <w:rsid w:val="00BD3F44"/>
    <w:rsid w:val="00BF373E"/>
    <w:rsid w:val="00BF4BD4"/>
    <w:rsid w:val="00C01160"/>
    <w:rsid w:val="00C03A59"/>
    <w:rsid w:val="00C04EFC"/>
    <w:rsid w:val="00C16F1E"/>
    <w:rsid w:val="00C32C2C"/>
    <w:rsid w:val="00C55592"/>
    <w:rsid w:val="00C764B8"/>
    <w:rsid w:val="00C77676"/>
    <w:rsid w:val="00C956EB"/>
    <w:rsid w:val="00CB2059"/>
    <w:rsid w:val="00CD18D6"/>
    <w:rsid w:val="00CD1A26"/>
    <w:rsid w:val="00CF10F6"/>
    <w:rsid w:val="00CF1DB6"/>
    <w:rsid w:val="00CF2C7A"/>
    <w:rsid w:val="00D061EF"/>
    <w:rsid w:val="00D07268"/>
    <w:rsid w:val="00D30DB7"/>
    <w:rsid w:val="00D50C73"/>
    <w:rsid w:val="00D517D7"/>
    <w:rsid w:val="00D54FF4"/>
    <w:rsid w:val="00D60F8A"/>
    <w:rsid w:val="00D82857"/>
    <w:rsid w:val="00DA7AA1"/>
    <w:rsid w:val="00DB5665"/>
    <w:rsid w:val="00DB72AC"/>
    <w:rsid w:val="00DC2F3D"/>
    <w:rsid w:val="00DC34E0"/>
    <w:rsid w:val="00DC3C21"/>
    <w:rsid w:val="00DC6AFB"/>
    <w:rsid w:val="00DD04AA"/>
    <w:rsid w:val="00DD1A22"/>
    <w:rsid w:val="00DD37F7"/>
    <w:rsid w:val="00DE6531"/>
    <w:rsid w:val="00DE6C19"/>
    <w:rsid w:val="00DF0826"/>
    <w:rsid w:val="00E16131"/>
    <w:rsid w:val="00E246DB"/>
    <w:rsid w:val="00E34AB3"/>
    <w:rsid w:val="00E4146F"/>
    <w:rsid w:val="00E57C10"/>
    <w:rsid w:val="00E74768"/>
    <w:rsid w:val="00E7714D"/>
    <w:rsid w:val="00E84006"/>
    <w:rsid w:val="00EA13B6"/>
    <w:rsid w:val="00EC5E82"/>
    <w:rsid w:val="00ED5E55"/>
    <w:rsid w:val="00EE1C00"/>
    <w:rsid w:val="00EE61D1"/>
    <w:rsid w:val="00EE7F58"/>
    <w:rsid w:val="00EF2F8F"/>
    <w:rsid w:val="00F06B74"/>
    <w:rsid w:val="00F105F5"/>
    <w:rsid w:val="00F254E4"/>
    <w:rsid w:val="00F25C0B"/>
    <w:rsid w:val="00F26E7B"/>
    <w:rsid w:val="00F33562"/>
    <w:rsid w:val="00F415BB"/>
    <w:rsid w:val="00F61273"/>
    <w:rsid w:val="00F65E7A"/>
    <w:rsid w:val="00F662FC"/>
    <w:rsid w:val="00F813BA"/>
    <w:rsid w:val="00F95C0A"/>
    <w:rsid w:val="00FC0505"/>
    <w:rsid w:val="00FD4ED7"/>
    <w:rsid w:val="00FE47FE"/>
    <w:rsid w:val="00FF01A9"/>
    <w:rsid w:val="00FF0DB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CA00"/>
  <w15:chartTrackingRefBased/>
  <w15:docId w15:val="{27B45C20-7503-4B27-AAF6-7C317D6B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236B56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36B56"/>
    <w:pPr>
      <w:ind w:left="0" w:firstLine="0"/>
      <w:contextualSpacing w:val="0"/>
      <w:outlineLvl w:val="0"/>
    </w:pPr>
    <w:rPr>
      <w:rFonts w:cs="Sylfae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5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56"/>
    <w:rPr>
      <w:rFonts w:ascii="GHEA Grapalat" w:eastAsia="Calibri" w:hAnsi="GHEA Grapalat" w:cs="Sylfaen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236B56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236B56"/>
    <w:rPr>
      <w:rFonts w:ascii="GHEA Grapalat" w:eastAsiaTheme="majorEastAsia" w:hAnsi="GHEA Grapalat" w:cstheme="majorBidi"/>
      <w:sz w:val="24"/>
      <w:szCs w:val="56"/>
      <w:lang w:val="hy-AM"/>
    </w:rPr>
  </w:style>
  <w:style w:type="paragraph" w:styleId="BodyText">
    <w:name w:val="Body Text"/>
    <w:basedOn w:val="Normal"/>
    <w:link w:val="BodyTextChar"/>
    <w:uiPriority w:val="99"/>
    <w:semiHidden/>
    <w:unhideWhenUsed/>
    <w:rsid w:val="00236B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6B56"/>
    <w:rPr>
      <w:rFonts w:ascii="GHEA Grapalat" w:eastAsia="Calibri" w:hAnsi="GHEA Grapalat" w:cs="Times New Roman"/>
      <w:sz w:val="24"/>
    </w:rPr>
  </w:style>
  <w:style w:type="paragraph" w:styleId="ListParagraph">
    <w:name w:val="List Paragraph"/>
    <w:basedOn w:val="Normal"/>
    <w:uiPriority w:val="34"/>
    <w:qFormat/>
    <w:rsid w:val="00236B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4E8"/>
    <w:rPr>
      <w:b/>
      <w:bCs/>
    </w:rPr>
  </w:style>
  <w:style w:type="paragraph" w:styleId="NormalWeb">
    <w:name w:val="Normal (Web)"/>
    <w:basedOn w:val="Normal"/>
    <w:uiPriority w:val="99"/>
    <w:unhideWhenUsed/>
    <w:rsid w:val="008214E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A8"/>
    <w:rPr>
      <w:rFonts w:ascii="Segoe UI" w:eastAsia="Calibri" w:hAnsi="Segoe UI" w:cs="Segoe UI"/>
      <w:sz w:val="18"/>
      <w:szCs w:val="18"/>
    </w:rPr>
  </w:style>
  <w:style w:type="numbering" w:customStyle="1" w:styleId="Normalmultilevelnumbering">
    <w:name w:val="Normal multilevel numbering"/>
    <w:uiPriority w:val="99"/>
    <w:rsid w:val="000A4999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C050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3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6D0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6D0"/>
    <w:rPr>
      <w:rFonts w:ascii="GHEA Grapalat" w:eastAsia="Calibri" w:hAnsi="GHEA Grapalat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E7B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numbering" w:customStyle="1" w:styleId="Normalmultilevelnumbering1">
    <w:name w:val="Normal multilevel numbering1"/>
    <w:uiPriority w:val="99"/>
    <w:rsid w:val="008A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87AA-A05E-4987-903E-41ACC64B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1179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https://mul2-minfin.gov.am/tasks/1184523/oneclick?token=46b5e7f4655af1d79c4b1b69e97f63b8</cp:keywords>
  <dc:description/>
  <cp:lastModifiedBy>Arman Poghosyan</cp:lastModifiedBy>
  <cp:revision>6</cp:revision>
  <dcterms:created xsi:type="dcterms:W3CDTF">2026-05-05T13:30:00Z</dcterms:created>
  <dcterms:modified xsi:type="dcterms:W3CDTF">2026-05-07T11:14:00Z</dcterms:modified>
</cp:coreProperties>
</file>