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59" w:rsidRPr="00FF00AE"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center"/>
        <w:rPr>
          <w:rFonts w:ascii="GHEA Grapalat" w:hAnsi="GHEA Grapalat"/>
          <w:b/>
          <w:lang w:val="ru-RU"/>
        </w:rPr>
      </w:pPr>
      <w:r w:rsidRPr="00FF00AE">
        <w:rPr>
          <w:rFonts w:ascii="GHEA Grapalat" w:hAnsi="GHEA Grapalat"/>
          <w:b/>
          <w:lang w:val="ru-RU"/>
        </w:rPr>
        <w:t>ՀԻՄՆԱՎՈՐՈՒՄ</w:t>
      </w:r>
    </w:p>
    <w:p w:rsidR="00A60D59" w:rsidRPr="00FF00AE"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both"/>
        <w:rPr>
          <w:rFonts w:ascii="GHEA Grapalat" w:hAnsi="GHEA Grapalat"/>
          <w:b/>
          <w:lang w:val="ru-RU"/>
        </w:rPr>
      </w:pPr>
    </w:p>
    <w:p w:rsidR="006E7160" w:rsidRPr="00192853" w:rsidRDefault="000A05EE" w:rsidP="00192853">
      <w:pPr>
        <w:spacing w:line="360" w:lineRule="auto"/>
        <w:ind w:left="450" w:right="141" w:firstLine="450"/>
        <w:jc w:val="center"/>
        <w:rPr>
          <w:rFonts w:ascii="GHEA Grapalat" w:eastAsia="GHEA Grapalat" w:hAnsi="GHEA Grapalat" w:cs="GHEA Grapalat"/>
          <w:b/>
          <w:lang w:val="hy-AM"/>
        </w:rPr>
      </w:pPr>
      <w:r w:rsidRPr="00FF00AE">
        <w:rPr>
          <w:rFonts w:ascii="GHEA Grapalat" w:hAnsi="GHEA Grapalat"/>
          <w:b/>
          <w:lang w:val="hy-AM"/>
        </w:rPr>
        <w:t>«</w:t>
      </w:r>
      <w:r w:rsidR="00363487" w:rsidRPr="00FF00AE">
        <w:rPr>
          <w:rFonts w:ascii="GHEA Grapalat" w:eastAsia="GHEA Grapalat" w:hAnsi="GHEA Grapalat" w:cs="GHEA Grapalat"/>
          <w:b/>
        </w:rPr>
        <w:t>ՀԱՅԱՍՏԱՆԻ</w:t>
      </w:r>
      <w:r w:rsidR="00363487"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ՀԱՆՐԱՊԵՏՈՒԹՅԱՆ</w:t>
      </w:r>
      <w:r w:rsidR="00363487"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ԿԱՌԱՎԱՐՈՒԹՅԱՆ</w:t>
      </w:r>
      <w:r w:rsidR="00363487" w:rsidRPr="00FF00AE">
        <w:rPr>
          <w:rFonts w:ascii="GHEA Grapalat" w:eastAsia="GHEA Grapalat" w:hAnsi="GHEA Grapalat" w:cs="GHEA Grapalat"/>
          <w:b/>
          <w:lang w:val="ru-RU"/>
        </w:rPr>
        <w:t xml:space="preserve"> 2023 </w:t>
      </w:r>
      <w:r w:rsidR="00363487" w:rsidRPr="00FF00AE">
        <w:rPr>
          <w:rFonts w:ascii="GHEA Grapalat" w:eastAsia="GHEA Grapalat" w:hAnsi="GHEA Grapalat" w:cs="GHEA Grapalat"/>
          <w:b/>
        </w:rPr>
        <w:t>ԹՎԱԿԱՆԻ</w:t>
      </w:r>
      <w:r w:rsidR="00363487"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ՓԵՏՐՎԱՐԻ</w:t>
      </w:r>
      <w:r w:rsidR="00363487" w:rsidRPr="00FF00AE">
        <w:rPr>
          <w:rFonts w:ascii="GHEA Grapalat" w:eastAsia="GHEA Grapalat" w:hAnsi="GHEA Grapalat" w:cs="GHEA Grapalat"/>
          <w:b/>
          <w:lang w:val="ru-RU"/>
        </w:rPr>
        <w:t xml:space="preserve"> 9-</w:t>
      </w:r>
      <w:r w:rsidR="00363487" w:rsidRPr="00FF00AE">
        <w:rPr>
          <w:rFonts w:ascii="GHEA Grapalat" w:eastAsia="GHEA Grapalat" w:hAnsi="GHEA Grapalat" w:cs="GHEA Grapalat"/>
          <w:b/>
        </w:rPr>
        <w:t>Ի</w:t>
      </w:r>
      <w:r w:rsidR="00363487"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N</w:t>
      </w:r>
      <w:r w:rsidR="00363487" w:rsidRPr="00FF00AE">
        <w:rPr>
          <w:rFonts w:ascii="GHEA Grapalat" w:eastAsia="GHEA Grapalat" w:hAnsi="GHEA Grapalat" w:cs="GHEA Grapalat"/>
          <w:b/>
          <w:lang w:val="ru-RU"/>
        </w:rPr>
        <w:t xml:space="preserve"> 181-</w:t>
      </w:r>
      <w:r w:rsidR="00363487" w:rsidRPr="00FF00AE">
        <w:rPr>
          <w:rFonts w:ascii="GHEA Grapalat" w:eastAsia="GHEA Grapalat" w:hAnsi="GHEA Grapalat" w:cs="GHEA Grapalat"/>
          <w:b/>
        </w:rPr>
        <w:t>Ն</w:t>
      </w:r>
      <w:r w:rsidR="00363487"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ՈՐՈՇՄԱՆ</w:t>
      </w:r>
      <w:r w:rsidR="00363487"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ՄԵՋ</w:t>
      </w:r>
      <w:r w:rsidR="00363487" w:rsidRPr="00FF00AE">
        <w:rPr>
          <w:rFonts w:ascii="GHEA Grapalat" w:eastAsia="GHEA Grapalat" w:hAnsi="GHEA Grapalat" w:cs="GHEA Grapalat"/>
          <w:b/>
          <w:lang w:val="ru-RU"/>
        </w:rPr>
        <w:t xml:space="preserve"> </w:t>
      </w:r>
      <w:r w:rsidR="00F64A03" w:rsidRPr="00FF00AE">
        <w:rPr>
          <w:rFonts w:ascii="GHEA Grapalat" w:eastAsia="GHEA Grapalat" w:hAnsi="GHEA Grapalat" w:cs="GHEA Grapalat"/>
          <w:b/>
        </w:rPr>
        <w:t>ՓՈՓՈԽՈՒԹՅՈՒՆ</w:t>
      </w:r>
      <w:r w:rsidR="0056653C" w:rsidRPr="00FF00AE">
        <w:rPr>
          <w:rFonts w:ascii="GHEA Grapalat" w:eastAsia="GHEA Grapalat" w:hAnsi="GHEA Grapalat" w:cs="GHEA Grapalat"/>
          <w:b/>
          <w:lang w:val="hy-AM"/>
        </w:rPr>
        <w:t>ՆԵՐ</w:t>
      </w:r>
      <w:r w:rsidR="0030701A" w:rsidRPr="00FF00AE">
        <w:rPr>
          <w:rFonts w:ascii="GHEA Grapalat" w:eastAsia="GHEA Grapalat" w:hAnsi="GHEA Grapalat" w:cs="GHEA Grapalat"/>
          <w:b/>
          <w:lang w:val="ru-RU"/>
        </w:rPr>
        <w:t xml:space="preserve"> </w:t>
      </w:r>
      <w:r w:rsidR="0030701A" w:rsidRPr="00FF00AE">
        <w:rPr>
          <w:rFonts w:ascii="GHEA Grapalat" w:eastAsia="GHEA Grapalat" w:hAnsi="GHEA Grapalat" w:cs="GHEA Grapalat"/>
          <w:b/>
        </w:rPr>
        <w:t>ԵՎ</w:t>
      </w:r>
      <w:r w:rsidR="0030701A" w:rsidRPr="00FF00AE">
        <w:rPr>
          <w:rFonts w:ascii="GHEA Grapalat" w:eastAsia="GHEA Grapalat" w:hAnsi="GHEA Grapalat" w:cs="GHEA Grapalat"/>
          <w:b/>
          <w:lang w:val="ru-RU"/>
        </w:rPr>
        <w:t xml:space="preserve"> </w:t>
      </w:r>
      <w:r w:rsidR="0030701A" w:rsidRPr="00FF00AE">
        <w:rPr>
          <w:rFonts w:ascii="GHEA Grapalat" w:eastAsia="GHEA Grapalat" w:hAnsi="GHEA Grapalat" w:cs="GHEA Grapalat"/>
          <w:b/>
        </w:rPr>
        <w:t>ԼՐԱՑՈՒՄՆԵՐ</w:t>
      </w:r>
      <w:r w:rsidR="00F4153B"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ԿԱՏԱՐԵԼՈՒ</w:t>
      </w:r>
      <w:r w:rsidR="00363487" w:rsidRPr="00FF00AE">
        <w:rPr>
          <w:rFonts w:ascii="GHEA Grapalat" w:eastAsia="GHEA Grapalat" w:hAnsi="GHEA Grapalat" w:cs="GHEA Grapalat"/>
          <w:b/>
          <w:lang w:val="ru-RU"/>
        </w:rPr>
        <w:t xml:space="preserve"> </w:t>
      </w:r>
      <w:r w:rsidR="00363487" w:rsidRPr="00FF00AE">
        <w:rPr>
          <w:rFonts w:ascii="GHEA Grapalat" w:eastAsia="GHEA Grapalat" w:hAnsi="GHEA Grapalat" w:cs="GHEA Grapalat"/>
          <w:b/>
        </w:rPr>
        <w:t>ՄԱՍԻՆ</w:t>
      </w:r>
      <w:r w:rsidRPr="00FF00AE">
        <w:rPr>
          <w:rFonts w:ascii="GHEA Grapalat" w:hAnsi="GHEA Grapalat"/>
          <w:b/>
          <w:lang w:val="hy-AM"/>
        </w:rPr>
        <w:t>»</w:t>
      </w:r>
      <w:r w:rsidR="00C93C20" w:rsidRPr="00FF00AE">
        <w:rPr>
          <w:rFonts w:ascii="GHEA Grapalat" w:eastAsia="GHEA Grapalat" w:hAnsi="GHEA Grapalat" w:cs="GHEA Grapalat"/>
          <w:b/>
          <w:lang w:val="ru-RU"/>
        </w:rPr>
        <w:t xml:space="preserve"> </w:t>
      </w:r>
      <w:r w:rsidR="00C93C20" w:rsidRPr="00FF00AE">
        <w:rPr>
          <w:rFonts w:ascii="GHEA Grapalat" w:eastAsia="GHEA Grapalat" w:hAnsi="GHEA Grapalat" w:cs="GHEA Grapalat"/>
          <w:b/>
        </w:rPr>
        <w:t>ՀԱՅԱՍՏԱՆԻ</w:t>
      </w:r>
      <w:r w:rsidR="00C93C20" w:rsidRPr="00FF00AE">
        <w:rPr>
          <w:rFonts w:ascii="GHEA Grapalat" w:eastAsia="GHEA Grapalat" w:hAnsi="GHEA Grapalat" w:cs="GHEA Grapalat"/>
          <w:b/>
          <w:lang w:val="ru-RU"/>
        </w:rPr>
        <w:t xml:space="preserve"> </w:t>
      </w:r>
      <w:r w:rsidR="00C93C20" w:rsidRPr="00FF00AE">
        <w:rPr>
          <w:rFonts w:ascii="GHEA Grapalat" w:eastAsia="GHEA Grapalat" w:hAnsi="GHEA Grapalat" w:cs="GHEA Grapalat"/>
          <w:b/>
        </w:rPr>
        <w:t>ՀԱՆՐԱՊԵՏՈՒԹՅԱՆ</w:t>
      </w:r>
      <w:r w:rsidR="00C93C20" w:rsidRPr="00FF00AE">
        <w:rPr>
          <w:rFonts w:ascii="GHEA Grapalat" w:eastAsia="GHEA Grapalat" w:hAnsi="GHEA Grapalat" w:cs="GHEA Grapalat"/>
          <w:b/>
          <w:lang w:val="ru-RU"/>
        </w:rPr>
        <w:t xml:space="preserve"> </w:t>
      </w:r>
      <w:r w:rsidR="00C93C20" w:rsidRPr="00FF00AE">
        <w:rPr>
          <w:rFonts w:ascii="GHEA Grapalat" w:eastAsia="GHEA Grapalat" w:hAnsi="GHEA Grapalat" w:cs="GHEA Grapalat"/>
          <w:b/>
        </w:rPr>
        <w:t>ԿԱՌԱՎԱՐՈՒԹՅԱՆ</w:t>
      </w:r>
      <w:r w:rsidR="00C93C20" w:rsidRPr="00FF00AE">
        <w:rPr>
          <w:rFonts w:ascii="GHEA Grapalat" w:eastAsia="GHEA Grapalat" w:hAnsi="GHEA Grapalat" w:cs="GHEA Grapalat"/>
          <w:b/>
          <w:lang w:val="ru-RU"/>
        </w:rPr>
        <w:t xml:space="preserve"> </w:t>
      </w:r>
      <w:r w:rsidR="00C93C20" w:rsidRPr="00FF00AE">
        <w:rPr>
          <w:rFonts w:ascii="GHEA Grapalat" w:eastAsia="GHEA Grapalat" w:hAnsi="GHEA Grapalat" w:cs="GHEA Grapalat"/>
          <w:b/>
        </w:rPr>
        <w:t>ՈՐՈՇՄԱՆ</w:t>
      </w:r>
      <w:r w:rsidR="00C93C20" w:rsidRPr="00FF00AE">
        <w:rPr>
          <w:rFonts w:ascii="GHEA Grapalat" w:eastAsia="GHEA Grapalat" w:hAnsi="GHEA Grapalat" w:cs="GHEA Grapalat"/>
          <w:b/>
          <w:lang w:val="ru-RU"/>
        </w:rPr>
        <w:t xml:space="preserve"> </w:t>
      </w:r>
      <w:r w:rsidR="00223087" w:rsidRPr="00FF00AE">
        <w:rPr>
          <w:rFonts w:ascii="GHEA Grapalat" w:hAnsi="GHEA Grapalat"/>
          <w:b/>
          <w:lang w:val="hy-AM"/>
        </w:rPr>
        <w:t>ՆԱԽԱԳԾԻ</w:t>
      </w:r>
    </w:p>
    <w:p w:rsidR="00B70043" w:rsidRPr="00B70043" w:rsidRDefault="00B70043" w:rsidP="00B70043">
      <w:pPr>
        <w:pStyle w:val="a3"/>
        <w:spacing w:before="100" w:beforeAutospacing="1" w:after="100" w:afterAutospacing="1" w:line="360" w:lineRule="auto"/>
        <w:ind w:left="284"/>
        <w:jc w:val="both"/>
        <w:rPr>
          <w:rFonts w:ascii="GHEA Grapalat" w:eastAsia="Times New Roman" w:hAnsi="GHEA Grapalat"/>
          <w:b/>
          <w:color w:val="auto"/>
          <w:sz w:val="24"/>
          <w:szCs w:val="24"/>
          <w:lang w:val="hy-AM" w:eastAsia="ru-RU"/>
        </w:rPr>
      </w:pPr>
      <w:r w:rsidRPr="00FF00AE">
        <w:rPr>
          <w:rFonts w:ascii="GHEA Grapalat" w:eastAsia="Times New Roman" w:hAnsi="GHEA Grapalat"/>
          <w:b/>
          <w:color w:val="auto"/>
          <w:sz w:val="24"/>
          <w:szCs w:val="24"/>
          <w:lang w:val="hy-AM" w:eastAsia="ru-RU"/>
        </w:rPr>
        <w:t>1. Միջոցառման իրականացման անհրաժեշտությունը և նպատակը</w:t>
      </w:r>
    </w:p>
    <w:p w:rsidR="00B70043" w:rsidRPr="00B70043" w:rsidRDefault="00FF00AE"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sidRPr="00FF00AE">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«Հայաստանի Հանրապետության կառավարության 2023 թվականի փետրվարի 9-ի N 181-Ն որոշման մեջ փոփոխություններ և լրացումներ կատարելու մասին» ՀՀ կառավարության որոշման նախագծի ընդունման անհրաժեշտությունը պայմանավորված է պետական հանրակրթական ուսումնական հաստատությունների կառավարման գործընթացում լիազոր մարմնի գործառույթների հստակեցման և կենտրոնացման, ինչպես նաև տնօրենի պաշտոնի թափուր տեղի մրցույթի կազմակերպման ընթացակարգերի կատարելագործման անհրաժեշտությամբ։</w:t>
      </w:r>
    </w:p>
    <w:p w:rsidR="00B70043" w:rsidRPr="00B70043" w:rsidRDefault="00FF00AE"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sidRPr="00FF00AE">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Նախագծով առաջարկվում է սահմանել, որ «լիազոր մարմին» հասկացությունը՝ ըստ սահմանված անցումային ժամանակացույցի, վերագրվի կրթության պետական կառավարման լիազորված մարմնին՝ մարզպետարանների ենթակայության պետական հանրակրթական ուսումնական հաստատությունների դեպքում՝ 2026 թվականի սեպտեմբերի 1-ից, իսկ Երևանի քաղաքապետարանի ենթակայության պետական հանրակրթական ուսումնական հաստատությունների դեպքում՝ 2027 թվականի սեպտեմբերի 1-ից։</w:t>
      </w:r>
    </w:p>
    <w:p w:rsidR="00B70043" w:rsidRPr="00B70043"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Լիազոր մարմնի գործառույթների վերափոխմամբ պայմանավորված՝ նախագծով համապատասխան փոփոխություններ են կատարվում նաև տնօրենի թափուր տեղի մրցույթի կազմակերպման կարգում՝ մասնավորապես վերանայվում են մասնագիտական հանձնաժողովի ձևավորման կարգը և կազմը՝ ապահովելով ներգրավված մարմինների հավասարակշռված և հստակ մասնակցություն։</w:t>
      </w:r>
    </w:p>
    <w:p w:rsidR="00B70043" w:rsidRPr="00B70043"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 xml:space="preserve">Նախագծով նախատեսվող կարգավորումները միտված են մրցութային գործընթացի թվայնացման ընդլայնմանը, վարչարարության պարզեցմանը և արդյունավետության </w:t>
      </w:r>
      <w:r w:rsidR="00B70043" w:rsidRPr="00B70043">
        <w:rPr>
          <w:rFonts w:ascii="GHEA Grapalat" w:eastAsia="Times New Roman" w:hAnsi="GHEA Grapalat"/>
          <w:color w:val="auto"/>
          <w:sz w:val="24"/>
          <w:szCs w:val="24"/>
          <w:lang w:val="hy-AM" w:eastAsia="ru-RU"/>
        </w:rPr>
        <w:lastRenderedPageBreak/>
        <w:t>բարձրացմանը, ինչպես նաև հավակնորդների համար հավասար, թափանցիկ և կանխատեսելի պայմանների ապահովմանը։</w:t>
      </w:r>
    </w:p>
    <w:p w:rsidR="00B70043" w:rsidRPr="00B70043"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Միաժամանակ, նախագծով խմբագրվում և արդիականացվում են համապատասխան ձևաթղթերը՝ դրանք համապատասխանեցնելով գործող կարգավորումների և առաջարկվող փոփոխությունների բովանդակությանը։</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Նախագծի ընդունումը կնպաստի հանրակրթության կառավարման համակարգի արդյունավետության բարձրացմանը, մրցութային գործընթացների միասնականացմանը և կրթության ոլորտում պետական քաղաքականության հետևողական և արդյունավետ իրականացմանը։</w:t>
      </w:r>
    </w:p>
    <w:p w:rsidR="00B70043" w:rsidRPr="00B70043" w:rsidRDefault="00B70043" w:rsidP="00B70043">
      <w:pPr>
        <w:pStyle w:val="a3"/>
        <w:spacing w:before="100" w:beforeAutospacing="1" w:after="100" w:afterAutospacing="1" w:line="360" w:lineRule="auto"/>
        <w:ind w:left="284"/>
        <w:jc w:val="both"/>
        <w:rPr>
          <w:rFonts w:ascii="GHEA Grapalat" w:eastAsia="Times New Roman" w:hAnsi="GHEA Grapalat"/>
          <w:b/>
          <w:color w:val="auto"/>
          <w:sz w:val="24"/>
          <w:szCs w:val="24"/>
          <w:lang w:val="hy-AM" w:eastAsia="ru-RU"/>
        </w:rPr>
      </w:pPr>
      <w:r w:rsidRPr="00FF00AE">
        <w:rPr>
          <w:rFonts w:ascii="GHEA Grapalat" w:eastAsia="Times New Roman" w:hAnsi="GHEA Grapalat"/>
          <w:b/>
          <w:color w:val="auto"/>
          <w:sz w:val="24"/>
          <w:szCs w:val="24"/>
          <w:lang w:val="hy-AM" w:eastAsia="ru-RU"/>
        </w:rPr>
        <w:t>2. Կարգավորման ընթացիկ իրավիճակը և առկա խնդիրները.</w:t>
      </w:r>
    </w:p>
    <w:p w:rsidR="00B70043" w:rsidRPr="00B70043"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Ներկայումս պետական հանրակրթական ուսումնական հաստատությունների տնօրենի պաշտոնի թափուր տեղի մրցույթի կազմակերպման գործընթացը փաստացի իրականացվում է էլեկտրոնային հարթակի միջոցով՝ ապահովելով փաստաթղթերի ներկայացման, մշակման և գործընթացի կազմակերպման թվային միջավայր։</w:t>
      </w:r>
    </w:p>
    <w:p w:rsidR="00B70043" w:rsidRPr="00B70043"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Այնուամենայնիվ, գործող իրավական կարգավորումներում էլեկտրոնային հարթակի կիրառման և դրա միջոցով գործընթացների իրականացման մանրամասները բավարար հստակությամբ և ամբողջականությամբ արտացոլված չեն, ինչի արդյունքում առկա է փաստացի կիրառվող թվայնացված գործընթացի և իրավական կարգավորումների միջև որոշակի անհամապատասխանություն։</w:t>
      </w:r>
    </w:p>
    <w:p w:rsidR="00B70043" w:rsidRPr="00B70043"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Բացի այդ, լիազոր մարմնի գործառույթների բաշխվածությունն ու դրա փուլային փոփոխության տրամաբանությունը գործող կարգում ամբողջությամբ և հստակ ձևակերպված չէ։</w:t>
      </w:r>
    </w:p>
    <w:p w:rsidR="00B70043" w:rsidRPr="00B70043"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B70043">
        <w:rPr>
          <w:rFonts w:ascii="GHEA Grapalat" w:eastAsia="Times New Roman" w:hAnsi="GHEA Grapalat"/>
          <w:color w:val="auto"/>
          <w:sz w:val="24"/>
          <w:szCs w:val="24"/>
          <w:lang w:val="hy-AM" w:eastAsia="ru-RU"/>
        </w:rPr>
        <w:t>Միաժամանակ անհրաժեշտություն է առաջանում հստակեցնելու էլեկտրոնային հարթակի միջոցով իրականացվող փաստաթղթաշրջանառության, ստուգման, փորձաքննության և ծանուցման ընթացակարգերը՝ ապահովելու դրանց լիարժեք իրավական ամրագրումը և կիրառման միասնականությունը։</w:t>
      </w:r>
    </w:p>
    <w:p w:rsidR="00B70043" w:rsidRPr="00B70043" w:rsidRDefault="00192853" w:rsidP="00B70043">
      <w:pPr>
        <w:pStyle w:val="a3"/>
        <w:spacing w:before="100" w:beforeAutospacing="1" w:after="100" w:afterAutospacing="1" w:line="360" w:lineRule="auto"/>
        <w:ind w:left="284"/>
        <w:jc w:val="both"/>
        <w:rPr>
          <w:rFonts w:eastAsia="Times New Roman"/>
          <w:color w:val="auto"/>
          <w:lang w:val="hy-AM"/>
        </w:rPr>
      </w:pPr>
      <w:r>
        <w:rPr>
          <w:rFonts w:ascii="GHEA Grapalat" w:eastAsia="Times New Roman" w:hAnsi="GHEA Grapalat"/>
          <w:color w:val="auto"/>
          <w:sz w:val="24"/>
          <w:szCs w:val="24"/>
          <w:lang w:val="hy-AM" w:eastAsia="ru-RU"/>
        </w:rPr>
        <w:lastRenderedPageBreak/>
        <w:t xml:space="preserve"> </w:t>
      </w:r>
      <w:r w:rsidR="00B70043" w:rsidRPr="00B70043">
        <w:rPr>
          <w:rFonts w:ascii="GHEA Grapalat" w:eastAsia="Times New Roman" w:hAnsi="GHEA Grapalat"/>
          <w:color w:val="auto"/>
          <w:sz w:val="24"/>
          <w:szCs w:val="24"/>
          <w:lang w:val="hy-AM" w:eastAsia="ru-RU"/>
        </w:rPr>
        <w:t>Այս պայմաններում առկա է իրավական կարգավորումների արդիականացման անհրաժեշտություն՝ փաստացի կիրառվող թվայնացված համակարգը ամբողջությամբ արտացոլելու, ինչպես նաև գործընթացների թափանցիկությունն ու կանխատեսելիությունը բարձրացնելու նպատակով</w:t>
      </w:r>
      <w:r w:rsidR="00B70043" w:rsidRPr="00B70043">
        <w:rPr>
          <w:rFonts w:eastAsia="Times New Roman"/>
          <w:color w:val="auto"/>
          <w:lang w:val="hy-AM"/>
        </w:rPr>
        <w:t>։</w:t>
      </w:r>
    </w:p>
    <w:p w:rsidR="00440F95" w:rsidRPr="00FF00AE" w:rsidRDefault="0028594B" w:rsidP="0016787C">
      <w:pPr>
        <w:tabs>
          <w:tab w:val="left" w:pos="2790"/>
        </w:tabs>
        <w:spacing w:line="360" w:lineRule="auto"/>
        <w:ind w:left="270" w:right="141"/>
        <w:contextualSpacing/>
        <w:jc w:val="both"/>
        <w:rPr>
          <w:rFonts w:ascii="GHEA Grapalat" w:hAnsi="GHEA Grapalat"/>
          <w:b/>
          <w:lang w:val="af-ZA"/>
        </w:rPr>
      </w:pPr>
      <w:r w:rsidRPr="00FF00AE">
        <w:rPr>
          <w:rFonts w:ascii="GHEA Grapalat" w:hAnsi="GHEA Grapalat"/>
          <w:b/>
          <w:lang w:val="af-ZA"/>
        </w:rPr>
        <w:t>3.</w:t>
      </w:r>
      <w:r w:rsidR="00043DE6" w:rsidRPr="00FF00AE">
        <w:rPr>
          <w:rFonts w:ascii="GHEA Grapalat" w:hAnsi="GHEA Grapalat"/>
          <w:b/>
          <w:lang w:val="af-ZA"/>
        </w:rPr>
        <w:t xml:space="preserve"> </w:t>
      </w:r>
      <w:r w:rsidR="00043DE6" w:rsidRPr="00FF00AE">
        <w:rPr>
          <w:rFonts w:ascii="GHEA Grapalat" w:hAnsi="GHEA Grapalat"/>
          <w:b/>
          <w:lang w:val="hy-AM"/>
        </w:rPr>
        <w:t>Առկա</w:t>
      </w:r>
      <w:r w:rsidR="00043DE6" w:rsidRPr="00FF00AE">
        <w:rPr>
          <w:rFonts w:ascii="GHEA Grapalat" w:hAnsi="GHEA Grapalat"/>
          <w:b/>
          <w:lang w:val="af-ZA"/>
        </w:rPr>
        <w:t xml:space="preserve"> </w:t>
      </w:r>
      <w:r w:rsidR="00043DE6" w:rsidRPr="00FF00AE">
        <w:rPr>
          <w:rFonts w:ascii="GHEA Grapalat" w:hAnsi="GHEA Grapalat"/>
          <w:b/>
          <w:lang w:val="hy-AM"/>
        </w:rPr>
        <w:t>խնդիրների</w:t>
      </w:r>
      <w:r w:rsidR="00043DE6" w:rsidRPr="00FF00AE">
        <w:rPr>
          <w:rFonts w:ascii="GHEA Grapalat" w:hAnsi="GHEA Grapalat"/>
          <w:b/>
          <w:lang w:val="af-ZA"/>
        </w:rPr>
        <w:t xml:space="preserve"> </w:t>
      </w:r>
      <w:r w:rsidR="00043DE6" w:rsidRPr="00FF00AE">
        <w:rPr>
          <w:rFonts w:ascii="GHEA Grapalat" w:hAnsi="GHEA Grapalat"/>
          <w:b/>
          <w:lang w:val="hy-AM"/>
        </w:rPr>
        <w:t>առաջարկվող</w:t>
      </w:r>
      <w:r w:rsidR="00043DE6" w:rsidRPr="00FF00AE">
        <w:rPr>
          <w:rFonts w:ascii="GHEA Grapalat" w:hAnsi="GHEA Grapalat"/>
          <w:b/>
          <w:lang w:val="af-ZA"/>
        </w:rPr>
        <w:t xml:space="preserve"> </w:t>
      </w:r>
      <w:r w:rsidR="00043DE6" w:rsidRPr="00FF00AE">
        <w:rPr>
          <w:rFonts w:ascii="GHEA Grapalat" w:hAnsi="GHEA Grapalat"/>
          <w:b/>
          <w:lang w:val="hy-AM"/>
        </w:rPr>
        <w:t>լուծումները</w:t>
      </w:r>
      <w:r w:rsidR="001B7735" w:rsidRPr="00FF00AE">
        <w:rPr>
          <w:rFonts w:ascii="GHEA Grapalat" w:hAnsi="GHEA Grapalat"/>
          <w:b/>
          <w:lang w:val="af-ZA"/>
        </w:rPr>
        <w:t>.</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Առկա խնդիրների լուծման նպատակով նախագծով առաջարկվում է կատարել գործող կարգավորման համակարգային հստակեցումներ և ինստիտուցիոնալ փոփոխություններ, որոնք ուղղված են լիազոր մարմնի գործառույթների կենտրոնացմանը և մրցութային գործընթացի ամբողջական թվայնացմանը։</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Մասնավորապես՝ առաջարկվում է սահմանել «լիազոր մարմին» հասկացության փուլային վերագնահատում և անցում դեպի կրթության պետական կառավարման լիազորված մարմնի կենտրոնացված դերակատարում՝ ըստ սահմանված անցումային ժամանակացույցի, ինչը կապահովի կառավարման միասնական մոտեցում և որոշումների ընդունման արդյունավետություն։</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Առաջարկվում է նաև իրավական մակարդակով հստակեցնել էլեկտրոնային հարթակի միջոցով իրականացվող բոլոր հիմնական գործընթացները՝ ներառյալ փաստաթղթերի ներկայացումը, ստուգումը, հավակնորդների ծանուցումը, զարգացման ծրագրերի փորձաքննության կազմակերպումը և արդյունքների հրապարակումը, ապահովելով դրանց ամբողջական իրավական ամրագրումը և կիրառման միատեսակությունը։</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Բացի այդ, նախատեսվում է կատարել մասնագիտական հանձնաժողովի ձևավորման կարգի վերանայում՝ ապահովելով դրա կազմի հստակեցում և տարբեր պետական մարմինների հավասարակշռված ներգրավվածություն՝ ըստ համապատասխան ենթակայության։</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Նախագծով առաջարկվում է նաև կատարել թվայնացված վերահսկողության մեխանիզմների կատարելագործում՝ մասնավորապես զարգացման ծրագրերի ինքնուրույնության ստուգման, արտագրության և արհեստական բանականության կիրառման դեպքերի բացահայտման և կարգավորման հստակ ընթացակարգերի ներդրմամբ։</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lastRenderedPageBreak/>
        <w:t xml:space="preserve"> </w:t>
      </w:r>
      <w:r w:rsidR="00B70043" w:rsidRPr="00FF00AE">
        <w:rPr>
          <w:rFonts w:ascii="GHEA Grapalat" w:eastAsia="Times New Roman" w:hAnsi="GHEA Grapalat"/>
          <w:color w:val="auto"/>
          <w:sz w:val="24"/>
          <w:szCs w:val="24"/>
          <w:lang w:val="hy-AM" w:eastAsia="ru-RU"/>
        </w:rPr>
        <w:t>Միաժամանակ առաջարկվում է պարզեցնել և համակարգել մրցութային գործընթացի փուլերը՝ ապահովելով ժամկետների հստակեցում, վարչարարական կրկնությունների նվազեցում և գործընթացի կանխատեսելիության բարձրացում։</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Վերոնշյալ լուծումների համակցված կիրառումը կապահովի մրցութային գործընթացի արդյունավետության բարձրացում, վարչարարական բեռի նվազեցում և հանրակրթության կառավարման համակարգի ավելի թափանցիկ ու միասնական գործունեություն։</w:t>
      </w:r>
    </w:p>
    <w:p w:rsidR="00AD6208" w:rsidRPr="00FF00AE" w:rsidRDefault="00730C69"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af-ZA"/>
        </w:rPr>
      </w:pPr>
      <w:r w:rsidRPr="00FF00AE">
        <w:rPr>
          <w:rFonts w:ascii="GHEA Grapalat" w:hAnsi="GHEA Grapalat"/>
          <w:b/>
          <w:lang w:val="af-ZA"/>
        </w:rPr>
        <w:t xml:space="preserve">   </w:t>
      </w:r>
      <w:r w:rsidR="0028594B" w:rsidRPr="00FF00AE">
        <w:rPr>
          <w:rFonts w:ascii="GHEA Grapalat" w:hAnsi="GHEA Grapalat"/>
          <w:b/>
          <w:lang w:val="hy-AM"/>
        </w:rPr>
        <w:t xml:space="preserve">4. </w:t>
      </w:r>
      <w:r w:rsidR="00043DE6" w:rsidRPr="00FF00AE">
        <w:rPr>
          <w:rFonts w:ascii="GHEA Grapalat" w:hAnsi="GHEA Grapalat"/>
          <w:b/>
          <w:lang w:val="hy-AM"/>
        </w:rPr>
        <w:t>Միջոցառման</w:t>
      </w:r>
      <w:r w:rsidR="00043DE6" w:rsidRPr="00FF00AE">
        <w:rPr>
          <w:rFonts w:ascii="GHEA Grapalat" w:hAnsi="GHEA Grapalat"/>
          <w:b/>
          <w:lang w:val="af-ZA"/>
        </w:rPr>
        <w:t xml:space="preserve"> </w:t>
      </w:r>
      <w:r w:rsidR="00043DE6" w:rsidRPr="00FF00AE">
        <w:rPr>
          <w:rFonts w:ascii="GHEA Grapalat" w:hAnsi="GHEA Grapalat"/>
          <w:b/>
          <w:lang w:val="hy-AM"/>
        </w:rPr>
        <w:t>իրականացումից</w:t>
      </w:r>
      <w:r w:rsidR="00043DE6" w:rsidRPr="00FF00AE">
        <w:rPr>
          <w:rFonts w:ascii="GHEA Grapalat" w:hAnsi="GHEA Grapalat"/>
          <w:b/>
          <w:lang w:val="af-ZA"/>
        </w:rPr>
        <w:t xml:space="preserve"> </w:t>
      </w:r>
      <w:r w:rsidR="00043DE6" w:rsidRPr="00FF00AE">
        <w:rPr>
          <w:rFonts w:ascii="GHEA Grapalat" w:hAnsi="GHEA Grapalat"/>
          <w:b/>
          <w:lang w:val="hy-AM"/>
        </w:rPr>
        <w:t>ակնկալվող</w:t>
      </w:r>
      <w:r w:rsidR="00043DE6" w:rsidRPr="00FF00AE">
        <w:rPr>
          <w:rFonts w:ascii="GHEA Grapalat" w:hAnsi="GHEA Grapalat"/>
          <w:b/>
          <w:lang w:val="af-ZA"/>
        </w:rPr>
        <w:t xml:space="preserve"> </w:t>
      </w:r>
      <w:r w:rsidR="00043DE6" w:rsidRPr="00FF00AE">
        <w:rPr>
          <w:rFonts w:ascii="GHEA Grapalat" w:hAnsi="GHEA Grapalat"/>
          <w:b/>
          <w:lang w:val="hy-AM"/>
        </w:rPr>
        <w:t>արդյունքը</w:t>
      </w:r>
      <w:r w:rsidR="001B7735" w:rsidRPr="00FF00AE">
        <w:rPr>
          <w:rFonts w:ascii="GHEA Grapalat" w:hAnsi="GHEA Grapalat"/>
          <w:b/>
          <w:lang w:val="hy-AM"/>
        </w:rPr>
        <w:t>.</w:t>
      </w:r>
      <w:r w:rsidR="00043DE6" w:rsidRPr="00FF00AE">
        <w:rPr>
          <w:rFonts w:ascii="GHEA Grapalat" w:hAnsi="GHEA Grapalat"/>
          <w:lang w:val="af-ZA"/>
        </w:rPr>
        <w:t xml:space="preserve"> </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Նախագծի ընդունման և իրականացումը կստեղծի պետական հանրակրթական ուսումնական հաստատությունների տնօրենի պաշտոնի թափուր տեղի մրցույթի կազմակերպման առավել հստակ, միասնական և կենտրոնացված իրավական հիմք՝ ապահովելով լիազոր մարմնի գործառույթների արդյունավետ իրականացում և կառավարման գործընթացների համակարգվածություն։</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Ակնկալվում է, որ «լիազոր մարմին» հասկացության փուլային վերաձևակերպման և կենտրոնացման արդյունքում կապահովվի որոշումների ընդունման միասնական մոտեցում, կնվազեն վարչարարական տարբերությունները և կբարձրանա գործընթացների կառավարման արդյունավետությունը։</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Նախագծով նախատեսվող կարգավորումների կիրառման արդյունքում կապահովվի մրցութային գործընթացի ամբողջական թվայնացում և իրավական ամրագրում, ինչը թույլ կտա բացառել փաստաթղթաշրջանառության կրկնությունները, նվազեցնել մարդկային գործոնի ազդեցությունը և բարձրացնել գործընթացների թափանցիկությունը։</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Միաժամանակ, մասնագիտական հանձնաժողովի ձևավորման կարգի վերանայումը և կազմի հստակեցումը կնպաստի գնահատման գործընթացների հավասարակշռվածությանը և օբյեկտիվությանը՝ ապահովելով տարբեր պետական մարմինների համաչափ ներգրավվածություն։</w:t>
      </w:r>
    </w:p>
    <w:p w:rsidR="00B70043" w:rsidRPr="00FF00AE" w:rsidRDefault="00B7004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sidRPr="00FF00AE">
        <w:rPr>
          <w:rFonts w:ascii="GHEA Grapalat" w:eastAsia="Times New Roman" w:hAnsi="GHEA Grapalat"/>
          <w:color w:val="auto"/>
          <w:sz w:val="24"/>
          <w:szCs w:val="24"/>
          <w:lang w:val="hy-AM" w:eastAsia="ru-RU"/>
        </w:rPr>
        <w:t xml:space="preserve"> </w:t>
      </w:r>
      <w:r w:rsidR="00192853">
        <w:rPr>
          <w:rFonts w:ascii="GHEA Grapalat" w:eastAsia="Times New Roman" w:hAnsi="GHEA Grapalat"/>
          <w:color w:val="auto"/>
          <w:sz w:val="24"/>
          <w:szCs w:val="24"/>
          <w:lang w:val="hy-AM" w:eastAsia="ru-RU"/>
        </w:rPr>
        <w:t xml:space="preserve"> </w:t>
      </w:r>
      <w:r w:rsidRPr="00FF00AE">
        <w:rPr>
          <w:rFonts w:ascii="GHEA Grapalat" w:eastAsia="Times New Roman" w:hAnsi="GHEA Grapalat"/>
          <w:color w:val="auto"/>
          <w:sz w:val="24"/>
          <w:szCs w:val="24"/>
          <w:lang w:val="hy-AM" w:eastAsia="ru-RU"/>
        </w:rPr>
        <w:t xml:space="preserve">Նախատեսվող փոփոխությունները նաև կնպաստեն զարգացման ծրագրերի ներկայացման և գնահատման վերահսկողության մեխանիզմների կատարելագործմանը, ներառյալ </w:t>
      </w:r>
      <w:r w:rsidRPr="00FF00AE">
        <w:rPr>
          <w:rFonts w:ascii="GHEA Grapalat" w:eastAsia="Times New Roman" w:hAnsi="GHEA Grapalat"/>
          <w:color w:val="auto"/>
          <w:sz w:val="24"/>
          <w:szCs w:val="24"/>
          <w:lang w:val="hy-AM" w:eastAsia="ru-RU"/>
        </w:rPr>
        <w:lastRenderedPageBreak/>
        <w:t>ինքնուրույնության ստուգման, արտագրության և արհեստական բանականության կիրառման դեպքերի բացահայտման արդյունավետությունը։</w:t>
      </w:r>
    </w:p>
    <w:p w:rsidR="00B70043" w:rsidRPr="00FF00AE" w:rsidRDefault="00192853" w:rsidP="00B70043">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Pr>
          <w:rFonts w:ascii="GHEA Grapalat" w:eastAsia="Times New Roman" w:hAnsi="GHEA Grapalat"/>
          <w:color w:val="auto"/>
          <w:sz w:val="24"/>
          <w:szCs w:val="24"/>
          <w:lang w:val="hy-AM" w:eastAsia="ru-RU"/>
        </w:rPr>
        <w:t xml:space="preserve"> </w:t>
      </w:r>
      <w:r w:rsidR="00B70043" w:rsidRPr="00FF00AE">
        <w:rPr>
          <w:rFonts w:ascii="GHEA Grapalat" w:eastAsia="Times New Roman" w:hAnsi="GHEA Grapalat"/>
          <w:color w:val="auto"/>
          <w:sz w:val="24"/>
          <w:szCs w:val="24"/>
          <w:lang w:val="hy-AM" w:eastAsia="ru-RU"/>
        </w:rPr>
        <w:t>Ընդհանուր առմամբ, նախագծի ընդունումը կապահովի հանրակրթության կառավարման համակարգի արդյունավետության բարձրացում, մրցութային գործընթացների միասնականացում, թվայնացված կառավարման ընդլայնում և կրթության ոլորտում պետական քաղաքականության առավել հետևողական ու թափանցիկ իրականացում։</w:t>
      </w:r>
    </w:p>
    <w:p w:rsidR="00B51D6E" w:rsidRPr="00FF00AE" w:rsidRDefault="0028594B" w:rsidP="00F016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eastAsia="Times New Roman" w:hAnsi="GHEA Grapalat"/>
          <w:lang w:val="hy-AM" w:eastAsia="en-GB"/>
        </w:rPr>
      </w:pPr>
      <w:r w:rsidRPr="00FF00AE">
        <w:rPr>
          <w:rFonts w:ascii="GHEA Grapalat" w:eastAsia="GHEA Grapalat" w:hAnsi="GHEA Grapalat" w:cs="GHEA Grapalat"/>
          <w:b/>
          <w:lang w:val="hy-AM"/>
        </w:rPr>
        <w:t xml:space="preserve">5. </w:t>
      </w:r>
      <w:r w:rsidR="00B51D6E" w:rsidRPr="00FF00AE">
        <w:rPr>
          <w:rFonts w:ascii="GHEA Grapalat" w:eastAsia="GHEA Grapalat" w:hAnsi="GHEA Grapalat" w:cs="GHEA Grapalat"/>
          <w:b/>
          <w:lang w:val="hy-AM"/>
        </w:rPr>
        <w:t>Կապը ռազմավարական փաստաթղթերի հետ.</w:t>
      </w:r>
    </w:p>
    <w:p w:rsidR="0081460E" w:rsidRPr="00FF00AE" w:rsidRDefault="00E47808" w:rsidP="0081460E">
      <w:pPr>
        <w:pStyle w:val="a3"/>
        <w:spacing w:before="100" w:beforeAutospacing="1" w:after="100" w:afterAutospacing="1" w:line="360" w:lineRule="auto"/>
        <w:ind w:left="284"/>
        <w:jc w:val="both"/>
        <w:rPr>
          <w:rFonts w:ascii="GHEA Grapalat" w:eastAsia="Times New Roman" w:hAnsi="GHEA Grapalat"/>
          <w:color w:val="auto"/>
          <w:sz w:val="24"/>
          <w:szCs w:val="24"/>
          <w:lang w:val="hy-AM" w:eastAsia="ru-RU"/>
        </w:rPr>
      </w:pPr>
      <w:r w:rsidRPr="00FF00AE">
        <w:rPr>
          <w:rFonts w:ascii="GHEA Grapalat" w:eastAsia="Times New Roman" w:hAnsi="GHEA Grapalat"/>
          <w:color w:val="auto"/>
          <w:lang w:val="hy-AM"/>
        </w:rPr>
        <w:t xml:space="preserve"> </w:t>
      </w:r>
      <w:r w:rsidR="00192853">
        <w:rPr>
          <w:rFonts w:ascii="GHEA Grapalat" w:eastAsia="Times New Roman" w:hAnsi="GHEA Grapalat"/>
          <w:color w:val="auto"/>
          <w:lang w:val="hy-AM"/>
        </w:rPr>
        <w:t xml:space="preserve">  </w:t>
      </w:r>
      <w:bookmarkStart w:id="0" w:name="_GoBack"/>
      <w:bookmarkEnd w:id="0"/>
      <w:r w:rsidR="0081460E" w:rsidRPr="00FF00AE">
        <w:rPr>
          <w:rFonts w:ascii="GHEA Grapalat" w:eastAsia="Times New Roman" w:hAnsi="GHEA Grapalat"/>
          <w:color w:val="auto"/>
          <w:sz w:val="24"/>
          <w:szCs w:val="24"/>
          <w:lang w:val="hy-AM" w:eastAsia="ru-RU"/>
        </w:rPr>
        <w:t xml:space="preserve">Սույն կարգով սահմանված գործընթացի իրականացումը բխում է Հայաստանի Հանրապետության կառավարության 2023 թվականի մարտի 16-ի N 351-Լ որոշման Հավելված 1-ով հաստատված «Հայաստանի Հանրապետության կրթության մինչև 2030 թվականի զարգացման պետական ծրագիրը հաստատելու մասին» օրենքից բխող գործողությունների ծրագրով սահմանված Նպատակ 4-ի՝ հանրակրթական հաստատությունների ծախսարդյունավետ կառավարման և ֆինանսավորման մոդելների ներդրման, մասնավորապես՝ 4.1 ենթանպատակի՝ հանրակրթական հաստատությունների կառավարման նոր մոդելի ներդրման շրջանակում նախատեսված 4.1.1 գործողությամբ սահմանված նպատակից՝ </w:t>
      </w:r>
      <w:r w:rsidR="003022CD" w:rsidRPr="00FF00AE">
        <w:rPr>
          <w:rFonts w:ascii="GHEA Grapalat" w:eastAsia="Times New Roman" w:hAnsi="GHEA Grapalat"/>
          <w:color w:val="auto"/>
          <w:sz w:val="24"/>
          <w:szCs w:val="24"/>
          <w:lang w:val="hy-AM" w:eastAsia="ru-RU"/>
        </w:rPr>
        <w:t>«</w:t>
      </w:r>
      <w:r w:rsidR="0081460E" w:rsidRPr="00FF00AE">
        <w:rPr>
          <w:rFonts w:ascii="GHEA Grapalat" w:eastAsia="Times New Roman" w:hAnsi="GHEA Grapalat"/>
          <w:color w:val="auto"/>
          <w:sz w:val="24"/>
          <w:szCs w:val="24"/>
          <w:lang w:val="hy-AM" w:eastAsia="ru-RU"/>
        </w:rPr>
        <w:t>հանրակրթական ուսումնական հաստատությունների բովանդակային և վարչատնտեսական կառավարման գործառույթների տարաբաժանման</w:t>
      </w:r>
      <w:r w:rsidR="003022CD" w:rsidRPr="00FF00AE">
        <w:rPr>
          <w:rFonts w:ascii="GHEA Grapalat" w:eastAsia="Times New Roman" w:hAnsi="GHEA Grapalat"/>
          <w:color w:val="auto"/>
          <w:sz w:val="24"/>
          <w:szCs w:val="24"/>
          <w:lang w:val="hy-AM" w:eastAsia="ru-RU"/>
        </w:rPr>
        <w:t xml:space="preserve"> և դրանց առանձնացված իրականացում»</w:t>
      </w:r>
      <w:r w:rsidR="0081460E" w:rsidRPr="00FF00AE">
        <w:rPr>
          <w:rFonts w:ascii="GHEA Grapalat" w:eastAsia="Times New Roman" w:hAnsi="GHEA Grapalat"/>
          <w:color w:val="auto"/>
          <w:sz w:val="24"/>
          <w:szCs w:val="24"/>
          <w:lang w:val="hy-AM" w:eastAsia="ru-RU"/>
        </w:rPr>
        <w:t xml:space="preserve"> ապահովման ուղղությամբ։</w:t>
      </w:r>
    </w:p>
    <w:p w:rsidR="000E2B1A" w:rsidRPr="00FF00AE" w:rsidRDefault="00B50BBB" w:rsidP="0081460E">
      <w:pPr>
        <w:spacing w:before="360" w:after="120" w:line="360" w:lineRule="auto"/>
        <w:ind w:left="142" w:right="141"/>
        <w:jc w:val="both"/>
        <w:rPr>
          <w:rFonts w:ascii="GHEA Grapalat" w:eastAsia="Times New Roman" w:hAnsi="GHEA Grapalat"/>
          <w:b/>
          <w:lang w:val="af-ZA"/>
        </w:rPr>
      </w:pPr>
      <w:r w:rsidRPr="00FF00AE">
        <w:rPr>
          <w:rFonts w:ascii="GHEA Grapalat" w:eastAsia="Times New Roman" w:hAnsi="GHEA Grapalat"/>
          <w:b/>
          <w:lang w:val="af-ZA"/>
        </w:rPr>
        <w:t xml:space="preserve">Իրավական ակտի մշակման գործընթացում ներգրավված մարմիններ՝ </w:t>
      </w:r>
    </w:p>
    <w:p w:rsidR="00B50BBB" w:rsidRPr="00FF00AE" w:rsidRDefault="000E2B1A" w:rsidP="0016787C">
      <w:pPr>
        <w:spacing w:line="360" w:lineRule="auto"/>
        <w:ind w:right="141"/>
        <w:jc w:val="both"/>
        <w:rPr>
          <w:rFonts w:ascii="GHEA Grapalat" w:eastAsia="Times New Roman" w:hAnsi="GHEA Grapalat"/>
          <w:lang w:val="af-ZA"/>
        </w:rPr>
      </w:pPr>
      <w:r w:rsidRPr="00FF00AE">
        <w:rPr>
          <w:rFonts w:ascii="GHEA Grapalat" w:eastAsia="Times New Roman" w:hAnsi="GHEA Grapalat"/>
          <w:lang w:val="ru-RU"/>
        </w:rPr>
        <w:t>ՀՀ</w:t>
      </w:r>
      <w:r w:rsidRPr="00FF00AE">
        <w:rPr>
          <w:rFonts w:ascii="GHEA Grapalat" w:eastAsia="Times New Roman" w:hAnsi="GHEA Grapalat"/>
          <w:b/>
          <w:lang w:val="af-ZA"/>
        </w:rPr>
        <w:t xml:space="preserve"> </w:t>
      </w:r>
      <w:r w:rsidRPr="00FF00AE">
        <w:rPr>
          <w:rFonts w:ascii="GHEA Grapalat" w:eastAsia="Times New Roman" w:hAnsi="GHEA Grapalat"/>
          <w:lang w:val="ru-RU"/>
        </w:rPr>
        <w:t>կ</w:t>
      </w:r>
      <w:r w:rsidR="00B50BBB" w:rsidRPr="00FF00AE">
        <w:rPr>
          <w:rFonts w:ascii="GHEA Grapalat" w:eastAsia="Times New Roman" w:hAnsi="GHEA Grapalat"/>
          <w:lang w:val="af-ZA"/>
        </w:rPr>
        <w:t>րթության, գիտության, մշ</w:t>
      </w:r>
      <w:r w:rsidR="005D578A" w:rsidRPr="00FF00AE">
        <w:rPr>
          <w:rFonts w:ascii="GHEA Grapalat" w:eastAsia="Times New Roman" w:hAnsi="GHEA Grapalat"/>
          <w:lang w:val="af-ZA"/>
        </w:rPr>
        <w:t>ակույթի և սպորտի նախարարություն</w:t>
      </w:r>
    </w:p>
    <w:p w:rsidR="001575BF" w:rsidRPr="00FF00AE" w:rsidRDefault="001575BF" w:rsidP="0016787C">
      <w:pPr>
        <w:ind w:right="141"/>
        <w:jc w:val="both"/>
        <w:rPr>
          <w:rFonts w:ascii="GHEA Grapalat" w:hAnsi="GHEA Grapalat" w:cs="Sylfaen"/>
          <w:b/>
          <w:shd w:val="clear" w:color="auto" w:fill="FFFFFF"/>
          <w:lang w:val="af-ZA" w:eastAsia="ru-RU"/>
        </w:rPr>
      </w:pPr>
    </w:p>
    <w:p w:rsidR="0051169C" w:rsidRPr="00FF00AE" w:rsidRDefault="006D5B26" w:rsidP="0016787C">
      <w:pPr>
        <w:spacing w:line="360" w:lineRule="auto"/>
        <w:ind w:right="141" w:firstLine="259"/>
        <w:jc w:val="both"/>
        <w:rPr>
          <w:rFonts w:ascii="GHEA Grapalat" w:eastAsia="GHEA Grapalat" w:hAnsi="GHEA Grapalat" w:cs="GHEA Grapalat"/>
          <w:b/>
          <w:lang w:val="af-ZA"/>
        </w:rPr>
      </w:pPr>
      <w:r w:rsidRPr="00FF00AE">
        <w:rPr>
          <w:rFonts w:ascii="GHEA Grapalat" w:hAnsi="GHEA Grapalat"/>
          <w:b/>
          <w:lang w:val="af-ZA"/>
        </w:rPr>
        <w:t xml:space="preserve"> </w:t>
      </w:r>
      <w:r w:rsidRPr="00FF00AE">
        <w:rPr>
          <w:rFonts w:ascii="GHEA Grapalat" w:hAnsi="GHEA Grapalat"/>
          <w:b/>
          <w:lang w:val="hy-AM"/>
        </w:rPr>
        <w:t>«</w:t>
      </w:r>
      <w:r w:rsidRPr="00FF00AE">
        <w:rPr>
          <w:rFonts w:ascii="GHEA Grapalat" w:eastAsia="GHEA Grapalat" w:hAnsi="GHEA Grapalat" w:cs="GHEA Grapalat"/>
          <w:b/>
        </w:rPr>
        <w:t>Հայաստանի</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Հանրապետության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կառավարության</w:t>
      </w:r>
      <w:r w:rsidRPr="00FF00AE">
        <w:rPr>
          <w:rFonts w:ascii="GHEA Grapalat" w:eastAsia="GHEA Grapalat" w:hAnsi="GHEA Grapalat" w:cs="GHEA Grapalat"/>
          <w:b/>
          <w:lang w:val="af-ZA"/>
        </w:rPr>
        <w:t xml:space="preserve"> 2023 </w:t>
      </w:r>
      <w:r w:rsidRPr="00FF00AE">
        <w:rPr>
          <w:rFonts w:ascii="GHEA Grapalat" w:eastAsia="GHEA Grapalat" w:hAnsi="GHEA Grapalat" w:cs="GHEA Grapalat"/>
          <w:b/>
        </w:rPr>
        <w:t>թվականի</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փետրվարի</w:t>
      </w:r>
      <w:r w:rsidRPr="00FF00AE">
        <w:rPr>
          <w:rFonts w:ascii="GHEA Grapalat" w:eastAsia="GHEA Grapalat" w:hAnsi="GHEA Grapalat" w:cs="GHEA Grapalat"/>
          <w:b/>
          <w:lang w:val="af-ZA"/>
        </w:rPr>
        <w:t xml:space="preserve"> 9-</w:t>
      </w:r>
      <w:r w:rsidRPr="00FF00AE">
        <w:rPr>
          <w:rFonts w:ascii="GHEA Grapalat" w:eastAsia="GHEA Grapalat" w:hAnsi="GHEA Grapalat" w:cs="GHEA Grapalat"/>
          <w:b/>
        </w:rPr>
        <w:t>ի</w:t>
      </w:r>
      <w:r w:rsidRPr="00FF00AE">
        <w:rPr>
          <w:rFonts w:ascii="GHEA Grapalat" w:eastAsia="GHEA Grapalat" w:hAnsi="GHEA Grapalat" w:cs="GHEA Grapalat"/>
          <w:b/>
          <w:lang w:val="af-ZA"/>
        </w:rPr>
        <w:t xml:space="preserve"> N 181-</w:t>
      </w:r>
      <w:r w:rsidRPr="00FF00AE">
        <w:rPr>
          <w:rFonts w:ascii="GHEA Grapalat" w:eastAsia="GHEA Grapalat" w:hAnsi="GHEA Grapalat" w:cs="GHEA Grapalat"/>
          <w:b/>
          <w:lang w:val="hy-AM"/>
        </w:rPr>
        <w:t>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որոշման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մեջ</w:t>
      </w:r>
      <w:r w:rsidRPr="00FF00AE">
        <w:rPr>
          <w:rFonts w:ascii="GHEA Grapalat" w:eastAsia="GHEA Grapalat" w:hAnsi="GHEA Grapalat" w:cs="GHEA Grapalat"/>
          <w:b/>
          <w:lang w:val="af-ZA"/>
        </w:rPr>
        <w:t xml:space="preserve"> </w:t>
      </w:r>
      <w:r w:rsidR="00F4153B" w:rsidRPr="00FF00AE">
        <w:rPr>
          <w:rFonts w:ascii="GHEA Grapalat" w:eastAsia="GHEA Grapalat" w:hAnsi="GHEA Grapalat" w:cs="GHEA Grapalat"/>
          <w:b/>
        </w:rPr>
        <w:t>փոփոխությու</w:t>
      </w:r>
      <w:r w:rsidR="00F4153B" w:rsidRPr="00FF00AE">
        <w:rPr>
          <w:rFonts w:ascii="GHEA Grapalat" w:eastAsia="GHEA Grapalat" w:hAnsi="GHEA Grapalat" w:cs="GHEA Grapalat"/>
          <w:b/>
          <w:lang w:val="hy-AM"/>
        </w:rPr>
        <w:t>ն</w:t>
      </w:r>
      <w:r w:rsidR="00B70043" w:rsidRPr="00FF00AE">
        <w:rPr>
          <w:rFonts w:ascii="GHEA Grapalat" w:eastAsia="GHEA Grapalat" w:hAnsi="GHEA Grapalat" w:cs="GHEA Grapalat"/>
          <w:b/>
          <w:lang w:val="hy-AM"/>
        </w:rPr>
        <w:t>ներ</w:t>
      </w:r>
      <w:r w:rsidR="00D627B3" w:rsidRPr="00FF00AE">
        <w:rPr>
          <w:rFonts w:ascii="GHEA Grapalat" w:eastAsia="GHEA Grapalat" w:hAnsi="GHEA Grapalat" w:cs="GHEA Grapalat"/>
          <w:b/>
          <w:lang w:val="hy-AM"/>
        </w:rPr>
        <w:t xml:space="preserve"> և լրացումներ</w:t>
      </w:r>
      <w:r w:rsidR="00F4153B" w:rsidRPr="00FF00AE">
        <w:rPr>
          <w:rFonts w:ascii="GHEA Grapalat" w:eastAsia="GHEA Grapalat" w:hAnsi="GHEA Grapalat" w:cs="GHEA Grapalat"/>
          <w:b/>
          <w:lang w:val="hy-AM"/>
        </w:rPr>
        <w:t xml:space="preserve"> </w:t>
      </w:r>
      <w:r w:rsidRPr="00FF00AE">
        <w:rPr>
          <w:rFonts w:ascii="GHEA Grapalat" w:eastAsia="GHEA Grapalat" w:hAnsi="GHEA Grapalat" w:cs="GHEA Grapalat"/>
          <w:b/>
        </w:rPr>
        <w:t>կատարելու</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մասին</w:t>
      </w:r>
      <w:r w:rsidRPr="00FF00AE">
        <w:rPr>
          <w:rFonts w:ascii="GHEA Grapalat" w:hAnsi="GHEA Grapalat"/>
          <w:b/>
          <w:lang w:val="hy-AM"/>
        </w:rPr>
        <w:t>»</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Հայաստանի</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Հանրապետության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կառավարության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որոշման</w:t>
      </w:r>
      <w:r w:rsidRPr="00FF00AE">
        <w:rPr>
          <w:rFonts w:ascii="GHEA Grapalat" w:eastAsia="GHEA Grapalat" w:hAnsi="GHEA Grapalat" w:cs="GHEA Grapalat"/>
          <w:b/>
          <w:lang w:val="af-ZA"/>
        </w:rPr>
        <w:t xml:space="preserve"> </w:t>
      </w:r>
      <w:r w:rsidRPr="00FF00AE">
        <w:rPr>
          <w:rFonts w:ascii="GHEA Grapalat" w:hAnsi="GHEA Grapalat"/>
          <w:b/>
          <w:lang w:val="hy-AM"/>
        </w:rPr>
        <w:t>նախագծի</w:t>
      </w:r>
      <w:r w:rsidRPr="00FF00AE">
        <w:rPr>
          <w:rFonts w:ascii="GHEA Grapalat" w:hAnsi="GHEA Grapalat" w:cs="Sylfaen"/>
          <w:b/>
          <w:lang w:val="af-ZA"/>
        </w:rPr>
        <w:t xml:space="preserve"> </w:t>
      </w:r>
      <w:r w:rsidRPr="00FF00AE">
        <w:rPr>
          <w:rFonts w:ascii="GHEA Grapalat" w:hAnsi="GHEA Grapalat" w:cs="Sylfaen"/>
          <w:b/>
        </w:rPr>
        <w:t>ընդունումը</w:t>
      </w:r>
      <w:r w:rsidRPr="00FF00AE">
        <w:rPr>
          <w:rFonts w:ascii="GHEA Grapalat" w:hAnsi="GHEA Grapalat"/>
          <w:b/>
          <w:lang w:val="af-ZA"/>
        </w:rPr>
        <w:t xml:space="preserve"> չի </w:t>
      </w:r>
      <w:r w:rsidRPr="00FF00AE">
        <w:rPr>
          <w:rFonts w:ascii="GHEA Grapalat" w:hAnsi="GHEA Grapalat" w:cs="Sylfaen"/>
          <w:b/>
        </w:rPr>
        <w:t>նախատեսում</w:t>
      </w:r>
      <w:r w:rsidR="00710CAD" w:rsidRPr="00FF00AE">
        <w:rPr>
          <w:rFonts w:ascii="Calibri" w:hAnsi="Calibri" w:cs="Calibri"/>
          <w:b/>
          <w:lang w:val="af-ZA"/>
        </w:rPr>
        <w:t xml:space="preserve"> </w:t>
      </w:r>
      <w:r w:rsidRPr="00FF00AE">
        <w:rPr>
          <w:rFonts w:ascii="GHEA Grapalat" w:hAnsi="GHEA Grapalat" w:cs="Sylfaen"/>
          <w:b/>
        </w:rPr>
        <w:t>պետական</w:t>
      </w:r>
      <w:r w:rsidRPr="00FF00AE">
        <w:rPr>
          <w:rFonts w:ascii="GHEA Grapalat" w:hAnsi="GHEA Grapalat"/>
          <w:b/>
          <w:lang w:val="af-ZA"/>
        </w:rPr>
        <w:t xml:space="preserve"> </w:t>
      </w:r>
      <w:r w:rsidRPr="00FF00AE">
        <w:rPr>
          <w:rFonts w:ascii="GHEA Grapalat" w:hAnsi="GHEA Grapalat" w:cs="Sylfaen"/>
          <w:b/>
        </w:rPr>
        <w:t>բյուջեի</w:t>
      </w:r>
      <w:r w:rsidRPr="00FF00AE">
        <w:rPr>
          <w:rFonts w:ascii="Calibri" w:hAnsi="Calibri" w:cs="Calibri"/>
          <w:b/>
          <w:lang w:val="af-ZA"/>
        </w:rPr>
        <w:t>  </w:t>
      </w:r>
      <w:r w:rsidRPr="00FF00AE">
        <w:rPr>
          <w:rFonts w:ascii="GHEA Grapalat" w:hAnsi="GHEA Grapalat" w:cs="Sylfaen"/>
          <w:b/>
        </w:rPr>
        <w:t>ծախսերի</w:t>
      </w:r>
      <w:r w:rsidRPr="00FF00AE">
        <w:rPr>
          <w:rFonts w:ascii="GHEA Grapalat" w:hAnsi="GHEA Grapalat"/>
          <w:b/>
          <w:lang w:val="af-ZA"/>
        </w:rPr>
        <w:t xml:space="preserve"> </w:t>
      </w:r>
      <w:r w:rsidRPr="00FF00AE">
        <w:rPr>
          <w:rFonts w:ascii="GHEA Grapalat" w:hAnsi="GHEA Grapalat" w:cs="Sylfaen"/>
          <w:b/>
        </w:rPr>
        <w:t>ավելացում</w:t>
      </w:r>
      <w:r w:rsidRPr="00FF00AE">
        <w:rPr>
          <w:rFonts w:ascii="GHEA Grapalat" w:hAnsi="GHEA Grapalat"/>
          <w:b/>
          <w:lang w:val="af-ZA"/>
        </w:rPr>
        <w:t>:</w:t>
      </w:r>
    </w:p>
    <w:p w:rsidR="001844E1" w:rsidRPr="00FF00AE" w:rsidRDefault="006D5B26" w:rsidP="00D627B3">
      <w:pPr>
        <w:pStyle w:val="ac"/>
        <w:shd w:val="clear" w:color="auto" w:fill="FFFFFF"/>
        <w:spacing w:before="0" w:beforeAutospacing="0" w:after="0" w:afterAutospacing="0" w:line="360" w:lineRule="auto"/>
        <w:ind w:right="141" w:firstLine="375"/>
        <w:jc w:val="both"/>
        <w:rPr>
          <w:rFonts w:ascii="GHEA Grapalat" w:hAnsi="GHEA Grapalat"/>
          <w:b/>
          <w:lang w:val="hy-AM"/>
        </w:rPr>
      </w:pPr>
      <w:r w:rsidRPr="00FF00AE">
        <w:rPr>
          <w:rFonts w:ascii="GHEA Grapalat" w:hAnsi="GHEA Grapalat"/>
          <w:b/>
          <w:lang w:val="hy-AM"/>
        </w:rPr>
        <w:t>«</w:t>
      </w:r>
      <w:r w:rsidRPr="00FF00AE">
        <w:rPr>
          <w:rFonts w:ascii="GHEA Grapalat" w:eastAsia="GHEA Grapalat" w:hAnsi="GHEA Grapalat" w:cs="GHEA Grapalat"/>
          <w:b/>
        </w:rPr>
        <w:t>Հայաստանի</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Հանրապետության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կառավարության</w:t>
      </w:r>
      <w:r w:rsidRPr="00FF00AE">
        <w:rPr>
          <w:rFonts w:ascii="GHEA Grapalat" w:eastAsia="GHEA Grapalat" w:hAnsi="GHEA Grapalat" w:cs="GHEA Grapalat"/>
          <w:b/>
          <w:lang w:val="af-ZA"/>
        </w:rPr>
        <w:t xml:space="preserve"> 2023 </w:t>
      </w:r>
      <w:r w:rsidRPr="00FF00AE">
        <w:rPr>
          <w:rFonts w:ascii="GHEA Grapalat" w:eastAsia="GHEA Grapalat" w:hAnsi="GHEA Grapalat" w:cs="GHEA Grapalat"/>
          <w:b/>
        </w:rPr>
        <w:t>թվականի</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փետրվարի</w:t>
      </w:r>
      <w:r w:rsidRPr="00FF00AE">
        <w:rPr>
          <w:rFonts w:ascii="GHEA Grapalat" w:eastAsia="GHEA Grapalat" w:hAnsi="GHEA Grapalat" w:cs="GHEA Grapalat"/>
          <w:b/>
          <w:lang w:val="af-ZA"/>
        </w:rPr>
        <w:t xml:space="preserve"> 9-</w:t>
      </w:r>
      <w:r w:rsidRPr="00FF00AE">
        <w:rPr>
          <w:rFonts w:ascii="GHEA Grapalat" w:eastAsia="GHEA Grapalat" w:hAnsi="GHEA Grapalat" w:cs="GHEA Grapalat"/>
          <w:b/>
        </w:rPr>
        <w:t>ի</w:t>
      </w:r>
      <w:r w:rsidRPr="00FF00AE">
        <w:rPr>
          <w:rFonts w:ascii="GHEA Grapalat" w:eastAsia="GHEA Grapalat" w:hAnsi="GHEA Grapalat" w:cs="GHEA Grapalat"/>
          <w:b/>
          <w:lang w:val="af-ZA"/>
        </w:rPr>
        <w:t xml:space="preserve"> N 181-</w:t>
      </w:r>
      <w:r w:rsidRPr="00FF00AE">
        <w:rPr>
          <w:rFonts w:ascii="GHEA Grapalat" w:eastAsia="GHEA Grapalat" w:hAnsi="GHEA Grapalat" w:cs="GHEA Grapalat"/>
          <w:b/>
          <w:lang w:val="hy-AM"/>
        </w:rPr>
        <w:t>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որոշման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մեջ</w:t>
      </w:r>
      <w:r w:rsidRPr="00FF00AE">
        <w:rPr>
          <w:rFonts w:ascii="GHEA Grapalat" w:eastAsia="GHEA Grapalat" w:hAnsi="GHEA Grapalat" w:cs="GHEA Grapalat"/>
          <w:b/>
          <w:lang w:val="af-ZA"/>
        </w:rPr>
        <w:t xml:space="preserve"> </w:t>
      </w:r>
      <w:r w:rsidR="00F32173" w:rsidRPr="00FF00AE">
        <w:rPr>
          <w:rFonts w:ascii="GHEA Grapalat" w:eastAsia="GHEA Grapalat" w:hAnsi="GHEA Grapalat" w:cs="GHEA Grapalat"/>
          <w:b/>
        </w:rPr>
        <w:t>փոփոխություն</w:t>
      </w:r>
      <w:r w:rsidR="00B70043" w:rsidRPr="00FF00AE">
        <w:rPr>
          <w:rFonts w:ascii="GHEA Grapalat" w:eastAsia="GHEA Grapalat" w:hAnsi="GHEA Grapalat" w:cs="GHEA Grapalat"/>
          <w:b/>
          <w:lang w:val="hy-AM"/>
        </w:rPr>
        <w:t>ներ</w:t>
      </w:r>
      <w:r w:rsidR="00D627B3" w:rsidRPr="00FF00AE">
        <w:rPr>
          <w:rFonts w:ascii="GHEA Grapalat" w:eastAsia="GHEA Grapalat" w:hAnsi="GHEA Grapalat" w:cs="GHEA Grapalat"/>
          <w:b/>
          <w:lang w:val="hy-AM"/>
        </w:rPr>
        <w:t xml:space="preserve"> և լրացումներ</w:t>
      </w:r>
      <w:r w:rsidR="00F32173"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կատարելու</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մասին</w:t>
      </w:r>
      <w:r w:rsidRPr="00FF00AE">
        <w:rPr>
          <w:rFonts w:ascii="GHEA Grapalat" w:hAnsi="GHEA Grapalat"/>
          <w:b/>
          <w:lang w:val="hy-AM"/>
        </w:rPr>
        <w:t>»</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Հայաստանի</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lastRenderedPageBreak/>
        <w:t>Հանրապետության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կառավարության</w:t>
      </w:r>
      <w:r w:rsidRPr="00FF00AE">
        <w:rPr>
          <w:rFonts w:ascii="GHEA Grapalat" w:eastAsia="GHEA Grapalat" w:hAnsi="GHEA Grapalat" w:cs="GHEA Grapalat"/>
          <w:b/>
          <w:lang w:val="af-ZA"/>
        </w:rPr>
        <w:t xml:space="preserve"> </w:t>
      </w:r>
      <w:r w:rsidRPr="00FF00AE">
        <w:rPr>
          <w:rFonts w:ascii="GHEA Grapalat" w:eastAsia="GHEA Grapalat" w:hAnsi="GHEA Grapalat" w:cs="GHEA Grapalat"/>
          <w:b/>
        </w:rPr>
        <w:t>որոշման</w:t>
      </w:r>
      <w:r w:rsidRPr="00FF00AE">
        <w:rPr>
          <w:rFonts w:ascii="GHEA Grapalat" w:eastAsia="GHEA Grapalat" w:hAnsi="GHEA Grapalat" w:cs="GHEA Grapalat"/>
          <w:b/>
          <w:lang w:val="af-ZA"/>
        </w:rPr>
        <w:t xml:space="preserve"> </w:t>
      </w:r>
      <w:r w:rsidRPr="00FF00AE">
        <w:rPr>
          <w:rFonts w:ascii="GHEA Grapalat" w:hAnsi="GHEA Grapalat"/>
          <w:b/>
          <w:lang w:val="hy-AM"/>
        </w:rPr>
        <w:t>նախագծի</w:t>
      </w:r>
      <w:r w:rsidRPr="00FF00AE">
        <w:rPr>
          <w:rFonts w:ascii="GHEA Grapalat" w:hAnsi="GHEA Grapalat"/>
          <w:b/>
          <w:lang w:val="af-ZA" w:eastAsia="en-GB"/>
        </w:rPr>
        <w:t xml:space="preserve"> </w:t>
      </w:r>
      <w:r w:rsidR="00ED72E7" w:rsidRPr="00FF00AE">
        <w:rPr>
          <w:rFonts w:ascii="GHEA Grapalat" w:hAnsi="GHEA Grapalat"/>
          <w:b/>
          <w:lang w:eastAsia="en-GB"/>
        </w:rPr>
        <w:t>ընդունմա</w:t>
      </w:r>
      <w:r w:rsidR="00ED72E7" w:rsidRPr="00FF00AE">
        <w:rPr>
          <w:rFonts w:ascii="GHEA Grapalat" w:hAnsi="GHEA Grapalat"/>
          <w:b/>
          <w:lang w:val="en-US" w:eastAsia="en-GB"/>
        </w:rPr>
        <w:t>մբ</w:t>
      </w:r>
      <w:r w:rsidR="00B70043" w:rsidRPr="00FF00AE">
        <w:rPr>
          <w:rFonts w:ascii="GHEA Grapalat" w:hAnsi="GHEA Grapalat"/>
          <w:b/>
          <w:lang w:val="hy-AM" w:eastAsia="en-GB"/>
        </w:rPr>
        <w:t xml:space="preserve"> այլ իրավական ակտերում փոփոխություններ կատարելու անհրաժեշտություն չի առաջանում</w:t>
      </w:r>
      <w:r w:rsidR="009A3F43" w:rsidRPr="00FF00AE">
        <w:rPr>
          <w:rFonts w:ascii="GHEA Grapalat" w:hAnsi="GHEA Grapalat"/>
          <w:b/>
          <w:lang w:val="hy-AM"/>
        </w:rPr>
        <w:t>:</w:t>
      </w:r>
    </w:p>
    <w:sectPr w:rsidR="001844E1" w:rsidRPr="00FF00AE"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F4" w:rsidRDefault="00AA25F4" w:rsidP="00A94BEA">
      <w:r>
        <w:separator/>
      </w:r>
    </w:p>
  </w:endnote>
  <w:endnote w:type="continuationSeparator" w:id="0">
    <w:p w:rsidR="00AA25F4" w:rsidRDefault="00AA25F4"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F4" w:rsidRDefault="00AA25F4" w:rsidP="00A94BEA">
      <w:r>
        <w:separator/>
      </w:r>
    </w:p>
  </w:footnote>
  <w:footnote w:type="continuationSeparator" w:id="0">
    <w:p w:rsidR="00AA25F4" w:rsidRDefault="00AA25F4" w:rsidP="00A94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2BF7"/>
    <w:multiLevelType w:val="multilevel"/>
    <w:tmpl w:val="C56A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D7757"/>
    <w:multiLevelType w:val="hybridMultilevel"/>
    <w:tmpl w:val="45C27F76"/>
    <w:lvl w:ilvl="0" w:tplc="5CEE8DCA">
      <w:start w:val="1"/>
      <w:numFmt w:val="bullet"/>
      <w:lvlText w:val="•"/>
      <w:lvlJc w:val="left"/>
      <w:pPr>
        <w:tabs>
          <w:tab w:val="num" w:pos="720"/>
        </w:tabs>
        <w:ind w:left="720" w:hanging="360"/>
      </w:pPr>
      <w:rPr>
        <w:rFonts w:ascii="Times New Roman" w:hAnsi="Times New Roman" w:hint="default"/>
      </w:rPr>
    </w:lvl>
    <w:lvl w:ilvl="1" w:tplc="06AEAB64" w:tentative="1">
      <w:start w:val="1"/>
      <w:numFmt w:val="bullet"/>
      <w:lvlText w:val="•"/>
      <w:lvlJc w:val="left"/>
      <w:pPr>
        <w:tabs>
          <w:tab w:val="num" w:pos="1440"/>
        </w:tabs>
        <w:ind w:left="1440" w:hanging="360"/>
      </w:pPr>
      <w:rPr>
        <w:rFonts w:ascii="Times New Roman" w:hAnsi="Times New Roman" w:hint="default"/>
      </w:rPr>
    </w:lvl>
    <w:lvl w:ilvl="2" w:tplc="A75039EC" w:tentative="1">
      <w:start w:val="1"/>
      <w:numFmt w:val="bullet"/>
      <w:lvlText w:val="•"/>
      <w:lvlJc w:val="left"/>
      <w:pPr>
        <w:tabs>
          <w:tab w:val="num" w:pos="2160"/>
        </w:tabs>
        <w:ind w:left="2160" w:hanging="360"/>
      </w:pPr>
      <w:rPr>
        <w:rFonts w:ascii="Times New Roman" w:hAnsi="Times New Roman" w:hint="default"/>
      </w:rPr>
    </w:lvl>
    <w:lvl w:ilvl="3" w:tplc="6066AD3A" w:tentative="1">
      <w:start w:val="1"/>
      <w:numFmt w:val="bullet"/>
      <w:lvlText w:val="•"/>
      <w:lvlJc w:val="left"/>
      <w:pPr>
        <w:tabs>
          <w:tab w:val="num" w:pos="2880"/>
        </w:tabs>
        <w:ind w:left="2880" w:hanging="360"/>
      </w:pPr>
      <w:rPr>
        <w:rFonts w:ascii="Times New Roman" w:hAnsi="Times New Roman" w:hint="default"/>
      </w:rPr>
    </w:lvl>
    <w:lvl w:ilvl="4" w:tplc="3D32FE2E" w:tentative="1">
      <w:start w:val="1"/>
      <w:numFmt w:val="bullet"/>
      <w:lvlText w:val="•"/>
      <w:lvlJc w:val="left"/>
      <w:pPr>
        <w:tabs>
          <w:tab w:val="num" w:pos="3600"/>
        </w:tabs>
        <w:ind w:left="3600" w:hanging="360"/>
      </w:pPr>
      <w:rPr>
        <w:rFonts w:ascii="Times New Roman" w:hAnsi="Times New Roman" w:hint="default"/>
      </w:rPr>
    </w:lvl>
    <w:lvl w:ilvl="5" w:tplc="F222834A" w:tentative="1">
      <w:start w:val="1"/>
      <w:numFmt w:val="bullet"/>
      <w:lvlText w:val="•"/>
      <w:lvlJc w:val="left"/>
      <w:pPr>
        <w:tabs>
          <w:tab w:val="num" w:pos="4320"/>
        </w:tabs>
        <w:ind w:left="4320" w:hanging="360"/>
      </w:pPr>
      <w:rPr>
        <w:rFonts w:ascii="Times New Roman" w:hAnsi="Times New Roman" w:hint="default"/>
      </w:rPr>
    </w:lvl>
    <w:lvl w:ilvl="6" w:tplc="0F5ED86A" w:tentative="1">
      <w:start w:val="1"/>
      <w:numFmt w:val="bullet"/>
      <w:lvlText w:val="•"/>
      <w:lvlJc w:val="left"/>
      <w:pPr>
        <w:tabs>
          <w:tab w:val="num" w:pos="5040"/>
        </w:tabs>
        <w:ind w:left="5040" w:hanging="360"/>
      </w:pPr>
      <w:rPr>
        <w:rFonts w:ascii="Times New Roman" w:hAnsi="Times New Roman" w:hint="default"/>
      </w:rPr>
    </w:lvl>
    <w:lvl w:ilvl="7" w:tplc="E496F15A" w:tentative="1">
      <w:start w:val="1"/>
      <w:numFmt w:val="bullet"/>
      <w:lvlText w:val="•"/>
      <w:lvlJc w:val="left"/>
      <w:pPr>
        <w:tabs>
          <w:tab w:val="num" w:pos="5760"/>
        </w:tabs>
        <w:ind w:left="5760" w:hanging="360"/>
      </w:pPr>
      <w:rPr>
        <w:rFonts w:ascii="Times New Roman" w:hAnsi="Times New Roman" w:hint="default"/>
      </w:rPr>
    </w:lvl>
    <w:lvl w:ilvl="8" w:tplc="C1AA0EE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10BE3"/>
    <w:multiLevelType w:val="multilevel"/>
    <w:tmpl w:val="748E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063EC"/>
    <w:multiLevelType w:val="hybridMultilevel"/>
    <w:tmpl w:val="34F4F294"/>
    <w:lvl w:ilvl="0" w:tplc="DB52975A">
      <w:start w:val="1"/>
      <w:numFmt w:val="bullet"/>
      <w:lvlText w:val="•"/>
      <w:lvlJc w:val="left"/>
      <w:pPr>
        <w:tabs>
          <w:tab w:val="num" w:pos="720"/>
        </w:tabs>
        <w:ind w:left="720" w:hanging="360"/>
      </w:pPr>
      <w:rPr>
        <w:rFonts w:ascii="Times New Roman" w:hAnsi="Times New Roman" w:hint="default"/>
      </w:rPr>
    </w:lvl>
    <w:lvl w:ilvl="1" w:tplc="C15C68B2" w:tentative="1">
      <w:start w:val="1"/>
      <w:numFmt w:val="bullet"/>
      <w:lvlText w:val="•"/>
      <w:lvlJc w:val="left"/>
      <w:pPr>
        <w:tabs>
          <w:tab w:val="num" w:pos="1440"/>
        </w:tabs>
        <w:ind w:left="1440" w:hanging="360"/>
      </w:pPr>
      <w:rPr>
        <w:rFonts w:ascii="Times New Roman" w:hAnsi="Times New Roman" w:hint="default"/>
      </w:rPr>
    </w:lvl>
    <w:lvl w:ilvl="2" w:tplc="10D05718" w:tentative="1">
      <w:start w:val="1"/>
      <w:numFmt w:val="bullet"/>
      <w:lvlText w:val="•"/>
      <w:lvlJc w:val="left"/>
      <w:pPr>
        <w:tabs>
          <w:tab w:val="num" w:pos="2160"/>
        </w:tabs>
        <w:ind w:left="2160" w:hanging="360"/>
      </w:pPr>
      <w:rPr>
        <w:rFonts w:ascii="Times New Roman" w:hAnsi="Times New Roman" w:hint="default"/>
      </w:rPr>
    </w:lvl>
    <w:lvl w:ilvl="3" w:tplc="958C8C4E" w:tentative="1">
      <w:start w:val="1"/>
      <w:numFmt w:val="bullet"/>
      <w:lvlText w:val="•"/>
      <w:lvlJc w:val="left"/>
      <w:pPr>
        <w:tabs>
          <w:tab w:val="num" w:pos="2880"/>
        </w:tabs>
        <w:ind w:left="2880" w:hanging="360"/>
      </w:pPr>
      <w:rPr>
        <w:rFonts w:ascii="Times New Roman" w:hAnsi="Times New Roman" w:hint="default"/>
      </w:rPr>
    </w:lvl>
    <w:lvl w:ilvl="4" w:tplc="2E304A1A" w:tentative="1">
      <w:start w:val="1"/>
      <w:numFmt w:val="bullet"/>
      <w:lvlText w:val="•"/>
      <w:lvlJc w:val="left"/>
      <w:pPr>
        <w:tabs>
          <w:tab w:val="num" w:pos="3600"/>
        </w:tabs>
        <w:ind w:left="3600" w:hanging="360"/>
      </w:pPr>
      <w:rPr>
        <w:rFonts w:ascii="Times New Roman" w:hAnsi="Times New Roman" w:hint="default"/>
      </w:rPr>
    </w:lvl>
    <w:lvl w:ilvl="5" w:tplc="451E036A" w:tentative="1">
      <w:start w:val="1"/>
      <w:numFmt w:val="bullet"/>
      <w:lvlText w:val="•"/>
      <w:lvlJc w:val="left"/>
      <w:pPr>
        <w:tabs>
          <w:tab w:val="num" w:pos="4320"/>
        </w:tabs>
        <w:ind w:left="4320" w:hanging="360"/>
      </w:pPr>
      <w:rPr>
        <w:rFonts w:ascii="Times New Roman" w:hAnsi="Times New Roman" w:hint="default"/>
      </w:rPr>
    </w:lvl>
    <w:lvl w:ilvl="6" w:tplc="4D645338" w:tentative="1">
      <w:start w:val="1"/>
      <w:numFmt w:val="bullet"/>
      <w:lvlText w:val="•"/>
      <w:lvlJc w:val="left"/>
      <w:pPr>
        <w:tabs>
          <w:tab w:val="num" w:pos="5040"/>
        </w:tabs>
        <w:ind w:left="5040" w:hanging="360"/>
      </w:pPr>
      <w:rPr>
        <w:rFonts w:ascii="Times New Roman" w:hAnsi="Times New Roman" w:hint="default"/>
      </w:rPr>
    </w:lvl>
    <w:lvl w:ilvl="7" w:tplc="0C22EFC0" w:tentative="1">
      <w:start w:val="1"/>
      <w:numFmt w:val="bullet"/>
      <w:lvlText w:val="•"/>
      <w:lvlJc w:val="left"/>
      <w:pPr>
        <w:tabs>
          <w:tab w:val="num" w:pos="5760"/>
        </w:tabs>
        <w:ind w:left="5760" w:hanging="360"/>
      </w:pPr>
      <w:rPr>
        <w:rFonts w:ascii="Times New Roman" w:hAnsi="Times New Roman" w:hint="default"/>
      </w:rPr>
    </w:lvl>
    <w:lvl w:ilvl="8" w:tplc="4E7C40D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ED821EF"/>
    <w:multiLevelType w:val="multilevel"/>
    <w:tmpl w:val="321E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E2A78"/>
    <w:multiLevelType w:val="multilevel"/>
    <w:tmpl w:val="0FCC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F094F"/>
    <w:multiLevelType w:val="multilevel"/>
    <w:tmpl w:val="73C8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15:restartNumberingAfterBreak="0">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1" w15:restartNumberingAfterBreak="0">
    <w:nsid w:val="6B01578E"/>
    <w:multiLevelType w:val="multilevel"/>
    <w:tmpl w:val="620E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2"/>
  </w:num>
  <w:num w:numId="3">
    <w:abstractNumId w:val="9"/>
  </w:num>
  <w:num w:numId="4">
    <w:abstractNumId w:val="10"/>
  </w:num>
  <w:num w:numId="5">
    <w:abstractNumId w:val="12"/>
  </w:num>
  <w:num w:numId="6">
    <w:abstractNumId w:val="4"/>
  </w:num>
  <w:num w:numId="7">
    <w:abstractNumId w:val="1"/>
  </w:num>
  <w:num w:numId="8">
    <w:abstractNumId w:val="6"/>
  </w:num>
  <w:num w:numId="9">
    <w:abstractNumId w:val="7"/>
  </w:num>
  <w:num w:numId="10">
    <w:abstractNumId w:val="0"/>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09DD"/>
    <w:rsid w:val="00001064"/>
    <w:rsid w:val="000013C8"/>
    <w:rsid w:val="0000286D"/>
    <w:rsid w:val="000077BC"/>
    <w:rsid w:val="00013A2B"/>
    <w:rsid w:val="00016062"/>
    <w:rsid w:val="00020E75"/>
    <w:rsid w:val="00021864"/>
    <w:rsid w:val="000234C0"/>
    <w:rsid w:val="000236FE"/>
    <w:rsid w:val="00025269"/>
    <w:rsid w:val="000317B9"/>
    <w:rsid w:val="00033488"/>
    <w:rsid w:val="00034DE7"/>
    <w:rsid w:val="00043DE6"/>
    <w:rsid w:val="000522CA"/>
    <w:rsid w:val="000527F3"/>
    <w:rsid w:val="00054AC3"/>
    <w:rsid w:val="00061BC7"/>
    <w:rsid w:val="00067D19"/>
    <w:rsid w:val="00074A1F"/>
    <w:rsid w:val="000854C9"/>
    <w:rsid w:val="00087F35"/>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E75A9"/>
    <w:rsid w:val="000E780D"/>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3325"/>
    <w:rsid w:val="001575BF"/>
    <w:rsid w:val="0015780C"/>
    <w:rsid w:val="00160D6A"/>
    <w:rsid w:val="00163066"/>
    <w:rsid w:val="001645DF"/>
    <w:rsid w:val="0016787C"/>
    <w:rsid w:val="00176E22"/>
    <w:rsid w:val="00177FFB"/>
    <w:rsid w:val="00180994"/>
    <w:rsid w:val="00180C86"/>
    <w:rsid w:val="001818D8"/>
    <w:rsid w:val="001844E1"/>
    <w:rsid w:val="00186397"/>
    <w:rsid w:val="00186E4B"/>
    <w:rsid w:val="00192853"/>
    <w:rsid w:val="0019297C"/>
    <w:rsid w:val="0019723D"/>
    <w:rsid w:val="001B199F"/>
    <w:rsid w:val="001B1F6A"/>
    <w:rsid w:val="001B372E"/>
    <w:rsid w:val="001B5B71"/>
    <w:rsid w:val="001B7735"/>
    <w:rsid w:val="001D4180"/>
    <w:rsid w:val="001D4A4C"/>
    <w:rsid w:val="001D702A"/>
    <w:rsid w:val="001D76AC"/>
    <w:rsid w:val="001E0EF1"/>
    <w:rsid w:val="001E22C8"/>
    <w:rsid w:val="001F2675"/>
    <w:rsid w:val="001F747C"/>
    <w:rsid w:val="00201732"/>
    <w:rsid w:val="002045FB"/>
    <w:rsid w:val="00211E3F"/>
    <w:rsid w:val="00216A57"/>
    <w:rsid w:val="00216F20"/>
    <w:rsid w:val="00221876"/>
    <w:rsid w:val="00222597"/>
    <w:rsid w:val="00223087"/>
    <w:rsid w:val="002245CB"/>
    <w:rsid w:val="002268EB"/>
    <w:rsid w:val="00230562"/>
    <w:rsid w:val="00230EF6"/>
    <w:rsid w:val="00231C5E"/>
    <w:rsid w:val="002436F7"/>
    <w:rsid w:val="0025133B"/>
    <w:rsid w:val="0025210F"/>
    <w:rsid w:val="00252B36"/>
    <w:rsid w:val="002537D2"/>
    <w:rsid w:val="0025386A"/>
    <w:rsid w:val="002555E2"/>
    <w:rsid w:val="002647A9"/>
    <w:rsid w:val="00266610"/>
    <w:rsid w:val="0027197F"/>
    <w:rsid w:val="002722F3"/>
    <w:rsid w:val="00276D77"/>
    <w:rsid w:val="002828D0"/>
    <w:rsid w:val="00284612"/>
    <w:rsid w:val="0028594B"/>
    <w:rsid w:val="00285E20"/>
    <w:rsid w:val="0029677B"/>
    <w:rsid w:val="002B7E7B"/>
    <w:rsid w:val="002C10CE"/>
    <w:rsid w:val="002C66E3"/>
    <w:rsid w:val="002D1135"/>
    <w:rsid w:val="002D116D"/>
    <w:rsid w:val="002D3651"/>
    <w:rsid w:val="002D40AD"/>
    <w:rsid w:val="002D6C5A"/>
    <w:rsid w:val="002E4097"/>
    <w:rsid w:val="002E4DD4"/>
    <w:rsid w:val="002E591F"/>
    <w:rsid w:val="002E60F4"/>
    <w:rsid w:val="002F11A5"/>
    <w:rsid w:val="002F15D8"/>
    <w:rsid w:val="002F226E"/>
    <w:rsid w:val="002F3CAB"/>
    <w:rsid w:val="003022CD"/>
    <w:rsid w:val="003042A9"/>
    <w:rsid w:val="0030701A"/>
    <w:rsid w:val="00312FC4"/>
    <w:rsid w:val="00322B42"/>
    <w:rsid w:val="00323089"/>
    <w:rsid w:val="00331ABF"/>
    <w:rsid w:val="0035004A"/>
    <w:rsid w:val="00350C7E"/>
    <w:rsid w:val="003538BA"/>
    <w:rsid w:val="00355618"/>
    <w:rsid w:val="00363487"/>
    <w:rsid w:val="003659BF"/>
    <w:rsid w:val="0036686B"/>
    <w:rsid w:val="00376443"/>
    <w:rsid w:val="0037735A"/>
    <w:rsid w:val="00380606"/>
    <w:rsid w:val="0038454A"/>
    <w:rsid w:val="00384558"/>
    <w:rsid w:val="00384D41"/>
    <w:rsid w:val="00387F19"/>
    <w:rsid w:val="00391D04"/>
    <w:rsid w:val="00394336"/>
    <w:rsid w:val="00396878"/>
    <w:rsid w:val="003A0B55"/>
    <w:rsid w:val="003A40FD"/>
    <w:rsid w:val="003A512B"/>
    <w:rsid w:val="003A7ABE"/>
    <w:rsid w:val="003B6BCB"/>
    <w:rsid w:val="003C1388"/>
    <w:rsid w:val="003C4E40"/>
    <w:rsid w:val="003D07B8"/>
    <w:rsid w:val="003D7C5D"/>
    <w:rsid w:val="003E5B4D"/>
    <w:rsid w:val="003F2E1A"/>
    <w:rsid w:val="003F3B4F"/>
    <w:rsid w:val="003F4F4A"/>
    <w:rsid w:val="003F78CB"/>
    <w:rsid w:val="00404F8C"/>
    <w:rsid w:val="00410F2A"/>
    <w:rsid w:val="00413B2B"/>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6903"/>
    <w:rsid w:val="00456F74"/>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2A9C"/>
    <w:rsid w:val="00553E93"/>
    <w:rsid w:val="005542DF"/>
    <w:rsid w:val="00554460"/>
    <w:rsid w:val="00555B34"/>
    <w:rsid w:val="005563B0"/>
    <w:rsid w:val="00556EA0"/>
    <w:rsid w:val="00561186"/>
    <w:rsid w:val="00565FA4"/>
    <w:rsid w:val="0056653C"/>
    <w:rsid w:val="00572CA2"/>
    <w:rsid w:val="00575F36"/>
    <w:rsid w:val="0057715C"/>
    <w:rsid w:val="00583275"/>
    <w:rsid w:val="00590C1D"/>
    <w:rsid w:val="005A0C0F"/>
    <w:rsid w:val="005A1483"/>
    <w:rsid w:val="005A57F8"/>
    <w:rsid w:val="005B6185"/>
    <w:rsid w:val="005B7FFA"/>
    <w:rsid w:val="005C024C"/>
    <w:rsid w:val="005C4EBD"/>
    <w:rsid w:val="005D578A"/>
    <w:rsid w:val="005E58A6"/>
    <w:rsid w:val="005E6818"/>
    <w:rsid w:val="005E6F32"/>
    <w:rsid w:val="005F0D10"/>
    <w:rsid w:val="005F3A34"/>
    <w:rsid w:val="00604122"/>
    <w:rsid w:val="006049E5"/>
    <w:rsid w:val="006132C2"/>
    <w:rsid w:val="00613A43"/>
    <w:rsid w:val="006173A1"/>
    <w:rsid w:val="00620843"/>
    <w:rsid w:val="006212E4"/>
    <w:rsid w:val="0062196D"/>
    <w:rsid w:val="00621B41"/>
    <w:rsid w:val="006239F8"/>
    <w:rsid w:val="00631892"/>
    <w:rsid w:val="00636D4C"/>
    <w:rsid w:val="006400E0"/>
    <w:rsid w:val="00657EF6"/>
    <w:rsid w:val="00662AE4"/>
    <w:rsid w:val="006726BB"/>
    <w:rsid w:val="006739BC"/>
    <w:rsid w:val="00677069"/>
    <w:rsid w:val="006908E2"/>
    <w:rsid w:val="00694E67"/>
    <w:rsid w:val="006A16D6"/>
    <w:rsid w:val="006A2E9D"/>
    <w:rsid w:val="006B7438"/>
    <w:rsid w:val="006C5ECC"/>
    <w:rsid w:val="006D5B26"/>
    <w:rsid w:val="006D71C8"/>
    <w:rsid w:val="006E1062"/>
    <w:rsid w:val="006E1817"/>
    <w:rsid w:val="006E3100"/>
    <w:rsid w:val="006E3C7A"/>
    <w:rsid w:val="006E7160"/>
    <w:rsid w:val="006F371A"/>
    <w:rsid w:val="006F5307"/>
    <w:rsid w:val="00700813"/>
    <w:rsid w:val="007025CF"/>
    <w:rsid w:val="0070390E"/>
    <w:rsid w:val="00703DAE"/>
    <w:rsid w:val="007057EF"/>
    <w:rsid w:val="00710CAD"/>
    <w:rsid w:val="00712132"/>
    <w:rsid w:val="0071499A"/>
    <w:rsid w:val="00717AEB"/>
    <w:rsid w:val="00721760"/>
    <w:rsid w:val="00721B0B"/>
    <w:rsid w:val="00730C69"/>
    <w:rsid w:val="00735E3C"/>
    <w:rsid w:val="00740BA4"/>
    <w:rsid w:val="00743051"/>
    <w:rsid w:val="0074495D"/>
    <w:rsid w:val="007456C8"/>
    <w:rsid w:val="007457E0"/>
    <w:rsid w:val="00750C51"/>
    <w:rsid w:val="00750D80"/>
    <w:rsid w:val="00752F0D"/>
    <w:rsid w:val="00754157"/>
    <w:rsid w:val="00761B16"/>
    <w:rsid w:val="00765CB0"/>
    <w:rsid w:val="00767109"/>
    <w:rsid w:val="00767415"/>
    <w:rsid w:val="00772D35"/>
    <w:rsid w:val="00781C96"/>
    <w:rsid w:val="007935CE"/>
    <w:rsid w:val="0079566D"/>
    <w:rsid w:val="0079603B"/>
    <w:rsid w:val="007A03BF"/>
    <w:rsid w:val="007A1C92"/>
    <w:rsid w:val="007B12E4"/>
    <w:rsid w:val="007C17A7"/>
    <w:rsid w:val="007C7A75"/>
    <w:rsid w:val="007D251C"/>
    <w:rsid w:val="007D6EBF"/>
    <w:rsid w:val="007D7A66"/>
    <w:rsid w:val="007E0246"/>
    <w:rsid w:val="007E1BBA"/>
    <w:rsid w:val="007E26E3"/>
    <w:rsid w:val="007E2BA9"/>
    <w:rsid w:val="007F0CE6"/>
    <w:rsid w:val="007F3532"/>
    <w:rsid w:val="00802AD1"/>
    <w:rsid w:val="00803C06"/>
    <w:rsid w:val="00811784"/>
    <w:rsid w:val="0081460E"/>
    <w:rsid w:val="0081737E"/>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6DAC"/>
    <w:rsid w:val="00877C3F"/>
    <w:rsid w:val="00877DF2"/>
    <w:rsid w:val="00884117"/>
    <w:rsid w:val="00887BD6"/>
    <w:rsid w:val="008A1CC9"/>
    <w:rsid w:val="008A45A0"/>
    <w:rsid w:val="008A6AE7"/>
    <w:rsid w:val="008B208A"/>
    <w:rsid w:val="008B242E"/>
    <w:rsid w:val="008B644E"/>
    <w:rsid w:val="008C5987"/>
    <w:rsid w:val="008D0D88"/>
    <w:rsid w:val="008D1352"/>
    <w:rsid w:val="008D7570"/>
    <w:rsid w:val="008E1864"/>
    <w:rsid w:val="008E29C4"/>
    <w:rsid w:val="008E39FF"/>
    <w:rsid w:val="008E69B4"/>
    <w:rsid w:val="008E7B88"/>
    <w:rsid w:val="008F0978"/>
    <w:rsid w:val="008F4098"/>
    <w:rsid w:val="008F593C"/>
    <w:rsid w:val="008F6EB7"/>
    <w:rsid w:val="00910FBB"/>
    <w:rsid w:val="009172AA"/>
    <w:rsid w:val="00917D7D"/>
    <w:rsid w:val="00922E33"/>
    <w:rsid w:val="009322A9"/>
    <w:rsid w:val="009419C7"/>
    <w:rsid w:val="009501E0"/>
    <w:rsid w:val="00953BF2"/>
    <w:rsid w:val="009542C7"/>
    <w:rsid w:val="009571A7"/>
    <w:rsid w:val="00957650"/>
    <w:rsid w:val="00957C0C"/>
    <w:rsid w:val="00960DA8"/>
    <w:rsid w:val="009655A4"/>
    <w:rsid w:val="009663D1"/>
    <w:rsid w:val="00966445"/>
    <w:rsid w:val="00967B04"/>
    <w:rsid w:val="00976B7B"/>
    <w:rsid w:val="009824CD"/>
    <w:rsid w:val="0098616C"/>
    <w:rsid w:val="00987B26"/>
    <w:rsid w:val="009A039A"/>
    <w:rsid w:val="009A26A8"/>
    <w:rsid w:val="009A2F6A"/>
    <w:rsid w:val="009A3F43"/>
    <w:rsid w:val="009A6934"/>
    <w:rsid w:val="009B160F"/>
    <w:rsid w:val="009B59C3"/>
    <w:rsid w:val="009C4631"/>
    <w:rsid w:val="009C784B"/>
    <w:rsid w:val="009D31C6"/>
    <w:rsid w:val="009D34F6"/>
    <w:rsid w:val="009D3B2D"/>
    <w:rsid w:val="009E0FDC"/>
    <w:rsid w:val="009E4359"/>
    <w:rsid w:val="009F0E30"/>
    <w:rsid w:val="009F52A8"/>
    <w:rsid w:val="009F5416"/>
    <w:rsid w:val="009F5BD0"/>
    <w:rsid w:val="009F605E"/>
    <w:rsid w:val="00A016E2"/>
    <w:rsid w:val="00A07D86"/>
    <w:rsid w:val="00A12773"/>
    <w:rsid w:val="00A300C6"/>
    <w:rsid w:val="00A45068"/>
    <w:rsid w:val="00A466C5"/>
    <w:rsid w:val="00A52D12"/>
    <w:rsid w:val="00A53A97"/>
    <w:rsid w:val="00A60D59"/>
    <w:rsid w:val="00A628E0"/>
    <w:rsid w:val="00A62EB5"/>
    <w:rsid w:val="00A6375B"/>
    <w:rsid w:val="00A63F4F"/>
    <w:rsid w:val="00A6766E"/>
    <w:rsid w:val="00A67794"/>
    <w:rsid w:val="00A81364"/>
    <w:rsid w:val="00A8158C"/>
    <w:rsid w:val="00A81E4A"/>
    <w:rsid w:val="00A82B05"/>
    <w:rsid w:val="00A843F5"/>
    <w:rsid w:val="00A94A9B"/>
    <w:rsid w:val="00A94BEA"/>
    <w:rsid w:val="00AA25F4"/>
    <w:rsid w:val="00AA3429"/>
    <w:rsid w:val="00AB1AA8"/>
    <w:rsid w:val="00AC23E7"/>
    <w:rsid w:val="00AC3A49"/>
    <w:rsid w:val="00AD0F8C"/>
    <w:rsid w:val="00AD226F"/>
    <w:rsid w:val="00AD6208"/>
    <w:rsid w:val="00AD666D"/>
    <w:rsid w:val="00AE517A"/>
    <w:rsid w:val="00AE59C1"/>
    <w:rsid w:val="00AF043F"/>
    <w:rsid w:val="00AF4EDC"/>
    <w:rsid w:val="00B20BB0"/>
    <w:rsid w:val="00B23B93"/>
    <w:rsid w:val="00B245DF"/>
    <w:rsid w:val="00B24D9F"/>
    <w:rsid w:val="00B26E04"/>
    <w:rsid w:val="00B34B35"/>
    <w:rsid w:val="00B427FA"/>
    <w:rsid w:val="00B50BBB"/>
    <w:rsid w:val="00B51D6E"/>
    <w:rsid w:val="00B52C7C"/>
    <w:rsid w:val="00B54425"/>
    <w:rsid w:val="00B679EC"/>
    <w:rsid w:val="00B70043"/>
    <w:rsid w:val="00B74426"/>
    <w:rsid w:val="00B75176"/>
    <w:rsid w:val="00B83158"/>
    <w:rsid w:val="00B85BCA"/>
    <w:rsid w:val="00B870D7"/>
    <w:rsid w:val="00B878F7"/>
    <w:rsid w:val="00B9080B"/>
    <w:rsid w:val="00B962A5"/>
    <w:rsid w:val="00BB5559"/>
    <w:rsid w:val="00BC0C2E"/>
    <w:rsid w:val="00BC78A3"/>
    <w:rsid w:val="00BC7C53"/>
    <w:rsid w:val="00BD151E"/>
    <w:rsid w:val="00BD6EE8"/>
    <w:rsid w:val="00BE19A0"/>
    <w:rsid w:val="00BE2163"/>
    <w:rsid w:val="00BE473A"/>
    <w:rsid w:val="00BE5A20"/>
    <w:rsid w:val="00BF316A"/>
    <w:rsid w:val="00BF42C7"/>
    <w:rsid w:val="00BF630D"/>
    <w:rsid w:val="00C000BA"/>
    <w:rsid w:val="00C00C2E"/>
    <w:rsid w:val="00C01465"/>
    <w:rsid w:val="00C01AFA"/>
    <w:rsid w:val="00C17F26"/>
    <w:rsid w:val="00C232D8"/>
    <w:rsid w:val="00C24DA7"/>
    <w:rsid w:val="00C32BCB"/>
    <w:rsid w:val="00C33BE9"/>
    <w:rsid w:val="00C357B1"/>
    <w:rsid w:val="00C41DCA"/>
    <w:rsid w:val="00C511FB"/>
    <w:rsid w:val="00C55358"/>
    <w:rsid w:val="00C55454"/>
    <w:rsid w:val="00C564DA"/>
    <w:rsid w:val="00C570FF"/>
    <w:rsid w:val="00C579AA"/>
    <w:rsid w:val="00C57FFA"/>
    <w:rsid w:val="00C63CF3"/>
    <w:rsid w:val="00C665FD"/>
    <w:rsid w:val="00C679D1"/>
    <w:rsid w:val="00C7132B"/>
    <w:rsid w:val="00C738EC"/>
    <w:rsid w:val="00C74A39"/>
    <w:rsid w:val="00C75023"/>
    <w:rsid w:val="00C7773E"/>
    <w:rsid w:val="00C86308"/>
    <w:rsid w:val="00C86933"/>
    <w:rsid w:val="00C869A8"/>
    <w:rsid w:val="00C93C20"/>
    <w:rsid w:val="00C9719C"/>
    <w:rsid w:val="00CA542F"/>
    <w:rsid w:val="00CB4B74"/>
    <w:rsid w:val="00CC24D5"/>
    <w:rsid w:val="00CC3BA1"/>
    <w:rsid w:val="00CC6716"/>
    <w:rsid w:val="00CC6A31"/>
    <w:rsid w:val="00CC7478"/>
    <w:rsid w:val="00CD6572"/>
    <w:rsid w:val="00CE5575"/>
    <w:rsid w:val="00CE5B73"/>
    <w:rsid w:val="00CF21D8"/>
    <w:rsid w:val="00CF3828"/>
    <w:rsid w:val="00CF6EDA"/>
    <w:rsid w:val="00D004CB"/>
    <w:rsid w:val="00D0094D"/>
    <w:rsid w:val="00D05D18"/>
    <w:rsid w:val="00D10BCD"/>
    <w:rsid w:val="00D22A6B"/>
    <w:rsid w:val="00D32C10"/>
    <w:rsid w:val="00D347A9"/>
    <w:rsid w:val="00D439C0"/>
    <w:rsid w:val="00D43E08"/>
    <w:rsid w:val="00D619AE"/>
    <w:rsid w:val="00D620A4"/>
    <w:rsid w:val="00D627B3"/>
    <w:rsid w:val="00D72DE9"/>
    <w:rsid w:val="00D752FB"/>
    <w:rsid w:val="00D8061F"/>
    <w:rsid w:val="00D83EBB"/>
    <w:rsid w:val="00D85D5C"/>
    <w:rsid w:val="00D957D8"/>
    <w:rsid w:val="00DA1E95"/>
    <w:rsid w:val="00DA3355"/>
    <w:rsid w:val="00DB00DB"/>
    <w:rsid w:val="00DB0899"/>
    <w:rsid w:val="00DC011C"/>
    <w:rsid w:val="00DC076B"/>
    <w:rsid w:val="00DC0C10"/>
    <w:rsid w:val="00DC47D3"/>
    <w:rsid w:val="00DC7E78"/>
    <w:rsid w:val="00DD01D6"/>
    <w:rsid w:val="00DD14D3"/>
    <w:rsid w:val="00DD1CD7"/>
    <w:rsid w:val="00DE142F"/>
    <w:rsid w:val="00DE3801"/>
    <w:rsid w:val="00DE47F5"/>
    <w:rsid w:val="00DE53F9"/>
    <w:rsid w:val="00DF640A"/>
    <w:rsid w:val="00E005DA"/>
    <w:rsid w:val="00E04BAC"/>
    <w:rsid w:val="00E06BF7"/>
    <w:rsid w:val="00E06F8D"/>
    <w:rsid w:val="00E15D6D"/>
    <w:rsid w:val="00E16728"/>
    <w:rsid w:val="00E16BDE"/>
    <w:rsid w:val="00E23F0A"/>
    <w:rsid w:val="00E2438C"/>
    <w:rsid w:val="00E24571"/>
    <w:rsid w:val="00E30FF5"/>
    <w:rsid w:val="00E42657"/>
    <w:rsid w:val="00E45D81"/>
    <w:rsid w:val="00E47808"/>
    <w:rsid w:val="00E47D65"/>
    <w:rsid w:val="00E547D6"/>
    <w:rsid w:val="00E54E0B"/>
    <w:rsid w:val="00E56E2D"/>
    <w:rsid w:val="00E57A96"/>
    <w:rsid w:val="00E63812"/>
    <w:rsid w:val="00E639FA"/>
    <w:rsid w:val="00E84A4C"/>
    <w:rsid w:val="00E9760F"/>
    <w:rsid w:val="00EA051C"/>
    <w:rsid w:val="00EA48C4"/>
    <w:rsid w:val="00EA4FFE"/>
    <w:rsid w:val="00EB213F"/>
    <w:rsid w:val="00EB31A2"/>
    <w:rsid w:val="00EB33B1"/>
    <w:rsid w:val="00EB53B1"/>
    <w:rsid w:val="00EC312C"/>
    <w:rsid w:val="00EC6ADA"/>
    <w:rsid w:val="00ED0207"/>
    <w:rsid w:val="00ED72E7"/>
    <w:rsid w:val="00EE2ECC"/>
    <w:rsid w:val="00EE490C"/>
    <w:rsid w:val="00EE558C"/>
    <w:rsid w:val="00EF698D"/>
    <w:rsid w:val="00F01663"/>
    <w:rsid w:val="00F0456A"/>
    <w:rsid w:val="00F05AB2"/>
    <w:rsid w:val="00F12162"/>
    <w:rsid w:val="00F154F6"/>
    <w:rsid w:val="00F16102"/>
    <w:rsid w:val="00F222A7"/>
    <w:rsid w:val="00F27AF9"/>
    <w:rsid w:val="00F32173"/>
    <w:rsid w:val="00F3417E"/>
    <w:rsid w:val="00F4153B"/>
    <w:rsid w:val="00F41656"/>
    <w:rsid w:val="00F53B0C"/>
    <w:rsid w:val="00F5718C"/>
    <w:rsid w:val="00F63052"/>
    <w:rsid w:val="00F64A03"/>
    <w:rsid w:val="00F73852"/>
    <w:rsid w:val="00F87281"/>
    <w:rsid w:val="00F90F82"/>
    <w:rsid w:val="00F933C7"/>
    <w:rsid w:val="00F93A7F"/>
    <w:rsid w:val="00F94239"/>
    <w:rsid w:val="00F945E1"/>
    <w:rsid w:val="00F96889"/>
    <w:rsid w:val="00F96A58"/>
    <w:rsid w:val="00FA286D"/>
    <w:rsid w:val="00FA6FA0"/>
    <w:rsid w:val="00FA72D0"/>
    <w:rsid w:val="00FA7B7D"/>
    <w:rsid w:val="00FB19C3"/>
    <w:rsid w:val="00FB50B3"/>
    <w:rsid w:val="00FB6478"/>
    <w:rsid w:val="00FC09BC"/>
    <w:rsid w:val="00FC128B"/>
    <w:rsid w:val="00FC5D2E"/>
    <w:rsid w:val="00FD1316"/>
    <w:rsid w:val="00FE3535"/>
    <w:rsid w:val="00FF0086"/>
    <w:rsid w:val="00FF00AE"/>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C44E"/>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2">
    <w:name w:val="heading 2"/>
    <w:basedOn w:val="a"/>
    <w:link w:val="20"/>
    <w:uiPriority w:val="9"/>
    <w:qFormat/>
    <w:rsid w:val="00D439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ru-RU" w:eastAsia="ru-RU"/>
    </w:rPr>
  </w:style>
  <w:style w:type="paragraph" w:styleId="3">
    <w:name w:val="heading 3"/>
    <w:basedOn w:val="a"/>
    <w:link w:val="30"/>
    <w:uiPriority w:val="9"/>
    <w:qFormat/>
    <w:rsid w:val="00D439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E478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439C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39C0"/>
    <w:rPr>
      <w:rFonts w:ascii="Times New Roman" w:eastAsia="Times New Roman" w:hAnsi="Times New Roman" w:cs="Times New Roman"/>
      <w:b/>
      <w:bCs/>
      <w:sz w:val="27"/>
      <w:szCs w:val="27"/>
      <w:lang w:eastAsia="ru-RU"/>
    </w:rPr>
  </w:style>
  <w:style w:type="character" w:styleId="af0">
    <w:name w:val="Emphasis"/>
    <w:basedOn w:val="a0"/>
    <w:uiPriority w:val="20"/>
    <w:qFormat/>
    <w:rsid w:val="00D439C0"/>
    <w:rPr>
      <w:i/>
      <w:iCs/>
    </w:rPr>
  </w:style>
  <w:style w:type="paragraph" w:styleId="af1">
    <w:name w:val="No Spacing"/>
    <w:uiPriority w:val="1"/>
    <w:qFormat/>
    <w:rsid w:val="00013A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078">
      <w:bodyDiv w:val="1"/>
      <w:marLeft w:val="0"/>
      <w:marRight w:val="0"/>
      <w:marTop w:val="0"/>
      <w:marBottom w:val="0"/>
      <w:divBdr>
        <w:top w:val="none" w:sz="0" w:space="0" w:color="auto"/>
        <w:left w:val="none" w:sz="0" w:space="0" w:color="auto"/>
        <w:bottom w:val="none" w:sz="0" w:space="0" w:color="auto"/>
        <w:right w:val="none" w:sz="0" w:space="0" w:color="auto"/>
      </w:divBdr>
    </w:div>
    <w:div w:id="167985179">
      <w:bodyDiv w:val="1"/>
      <w:marLeft w:val="0"/>
      <w:marRight w:val="0"/>
      <w:marTop w:val="0"/>
      <w:marBottom w:val="0"/>
      <w:divBdr>
        <w:top w:val="none" w:sz="0" w:space="0" w:color="auto"/>
        <w:left w:val="none" w:sz="0" w:space="0" w:color="auto"/>
        <w:bottom w:val="none" w:sz="0" w:space="0" w:color="auto"/>
        <w:right w:val="none" w:sz="0" w:space="0" w:color="auto"/>
      </w:divBdr>
      <w:divsChild>
        <w:div w:id="528907486">
          <w:marLeft w:val="0"/>
          <w:marRight w:val="0"/>
          <w:marTop w:val="0"/>
          <w:marBottom w:val="0"/>
          <w:divBdr>
            <w:top w:val="none" w:sz="0" w:space="0" w:color="auto"/>
            <w:left w:val="none" w:sz="0" w:space="0" w:color="auto"/>
            <w:bottom w:val="none" w:sz="0" w:space="0" w:color="auto"/>
            <w:right w:val="none" w:sz="0" w:space="0" w:color="auto"/>
          </w:divBdr>
          <w:divsChild>
            <w:div w:id="629020457">
              <w:marLeft w:val="0"/>
              <w:marRight w:val="0"/>
              <w:marTop w:val="0"/>
              <w:marBottom w:val="0"/>
              <w:divBdr>
                <w:top w:val="none" w:sz="0" w:space="0" w:color="auto"/>
                <w:left w:val="none" w:sz="0" w:space="0" w:color="auto"/>
                <w:bottom w:val="none" w:sz="0" w:space="0" w:color="auto"/>
                <w:right w:val="none" w:sz="0" w:space="0" w:color="auto"/>
              </w:divBdr>
              <w:divsChild>
                <w:div w:id="697893502">
                  <w:marLeft w:val="0"/>
                  <w:marRight w:val="0"/>
                  <w:marTop w:val="0"/>
                  <w:marBottom w:val="0"/>
                  <w:divBdr>
                    <w:top w:val="none" w:sz="0" w:space="0" w:color="auto"/>
                    <w:left w:val="none" w:sz="0" w:space="0" w:color="auto"/>
                    <w:bottom w:val="none" w:sz="0" w:space="0" w:color="auto"/>
                    <w:right w:val="none" w:sz="0" w:space="0" w:color="auto"/>
                  </w:divBdr>
                  <w:divsChild>
                    <w:div w:id="634875242">
                      <w:marLeft w:val="0"/>
                      <w:marRight w:val="0"/>
                      <w:marTop w:val="0"/>
                      <w:marBottom w:val="0"/>
                      <w:divBdr>
                        <w:top w:val="none" w:sz="0" w:space="0" w:color="auto"/>
                        <w:left w:val="none" w:sz="0" w:space="0" w:color="auto"/>
                        <w:bottom w:val="none" w:sz="0" w:space="0" w:color="auto"/>
                        <w:right w:val="none" w:sz="0" w:space="0" w:color="auto"/>
                      </w:divBdr>
                      <w:divsChild>
                        <w:div w:id="1815639426">
                          <w:marLeft w:val="0"/>
                          <w:marRight w:val="0"/>
                          <w:marTop w:val="0"/>
                          <w:marBottom w:val="0"/>
                          <w:divBdr>
                            <w:top w:val="none" w:sz="0" w:space="0" w:color="auto"/>
                            <w:left w:val="none" w:sz="0" w:space="0" w:color="auto"/>
                            <w:bottom w:val="none" w:sz="0" w:space="0" w:color="auto"/>
                            <w:right w:val="none" w:sz="0" w:space="0" w:color="auto"/>
                          </w:divBdr>
                          <w:divsChild>
                            <w:div w:id="1322078914">
                              <w:marLeft w:val="0"/>
                              <w:marRight w:val="0"/>
                              <w:marTop w:val="0"/>
                              <w:marBottom w:val="0"/>
                              <w:divBdr>
                                <w:top w:val="none" w:sz="0" w:space="0" w:color="auto"/>
                                <w:left w:val="none" w:sz="0" w:space="0" w:color="auto"/>
                                <w:bottom w:val="none" w:sz="0" w:space="0" w:color="auto"/>
                                <w:right w:val="none" w:sz="0" w:space="0" w:color="auto"/>
                              </w:divBdr>
                              <w:divsChild>
                                <w:div w:id="15656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16449">
      <w:bodyDiv w:val="1"/>
      <w:marLeft w:val="0"/>
      <w:marRight w:val="0"/>
      <w:marTop w:val="0"/>
      <w:marBottom w:val="0"/>
      <w:divBdr>
        <w:top w:val="none" w:sz="0" w:space="0" w:color="auto"/>
        <w:left w:val="none" w:sz="0" w:space="0" w:color="auto"/>
        <w:bottom w:val="none" w:sz="0" w:space="0" w:color="auto"/>
        <w:right w:val="none" w:sz="0" w:space="0" w:color="auto"/>
      </w:divBdr>
    </w:div>
    <w:div w:id="237178954">
      <w:bodyDiv w:val="1"/>
      <w:marLeft w:val="0"/>
      <w:marRight w:val="0"/>
      <w:marTop w:val="0"/>
      <w:marBottom w:val="0"/>
      <w:divBdr>
        <w:top w:val="none" w:sz="0" w:space="0" w:color="auto"/>
        <w:left w:val="none" w:sz="0" w:space="0" w:color="auto"/>
        <w:bottom w:val="none" w:sz="0" w:space="0" w:color="auto"/>
        <w:right w:val="none" w:sz="0" w:space="0" w:color="auto"/>
      </w:divBdr>
      <w:divsChild>
        <w:div w:id="901598951">
          <w:marLeft w:val="547"/>
          <w:marRight w:val="0"/>
          <w:marTop w:val="0"/>
          <w:marBottom w:val="0"/>
          <w:divBdr>
            <w:top w:val="none" w:sz="0" w:space="0" w:color="auto"/>
            <w:left w:val="none" w:sz="0" w:space="0" w:color="auto"/>
            <w:bottom w:val="none" w:sz="0" w:space="0" w:color="auto"/>
            <w:right w:val="none" w:sz="0" w:space="0" w:color="auto"/>
          </w:divBdr>
        </w:div>
      </w:divsChild>
    </w:div>
    <w:div w:id="324745059">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486937615">
      <w:bodyDiv w:val="1"/>
      <w:marLeft w:val="0"/>
      <w:marRight w:val="0"/>
      <w:marTop w:val="0"/>
      <w:marBottom w:val="0"/>
      <w:divBdr>
        <w:top w:val="none" w:sz="0" w:space="0" w:color="auto"/>
        <w:left w:val="none" w:sz="0" w:space="0" w:color="auto"/>
        <w:bottom w:val="none" w:sz="0" w:space="0" w:color="auto"/>
        <w:right w:val="none" w:sz="0" w:space="0" w:color="auto"/>
      </w:divBdr>
    </w:div>
    <w:div w:id="622884591">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668872071">
      <w:bodyDiv w:val="1"/>
      <w:marLeft w:val="0"/>
      <w:marRight w:val="0"/>
      <w:marTop w:val="0"/>
      <w:marBottom w:val="0"/>
      <w:divBdr>
        <w:top w:val="none" w:sz="0" w:space="0" w:color="auto"/>
        <w:left w:val="none" w:sz="0" w:space="0" w:color="auto"/>
        <w:bottom w:val="none" w:sz="0" w:space="0" w:color="auto"/>
        <w:right w:val="none" w:sz="0" w:space="0" w:color="auto"/>
      </w:divBdr>
    </w:div>
    <w:div w:id="750925708">
      <w:bodyDiv w:val="1"/>
      <w:marLeft w:val="0"/>
      <w:marRight w:val="0"/>
      <w:marTop w:val="0"/>
      <w:marBottom w:val="0"/>
      <w:divBdr>
        <w:top w:val="none" w:sz="0" w:space="0" w:color="auto"/>
        <w:left w:val="none" w:sz="0" w:space="0" w:color="auto"/>
        <w:bottom w:val="none" w:sz="0" w:space="0" w:color="auto"/>
        <w:right w:val="none" w:sz="0" w:space="0" w:color="auto"/>
      </w:divBdr>
    </w:div>
    <w:div w:id="852112215">
      <w:bodyDiv w:val="1"/>
      <w:marLeft w:val="0"/>
      <w:marRight w:val="0"/>
      <w:marTop w:val="0"/>
      <w:marBottom w:val="0"/>
      <w:divBdr>
        <w:top w:val="none" w:sz="0" w:space="0" w:color="auto"/>
        <w:left w:val="none" w:sz="0" w:space="0" w:color="auto"/>
        <w:bottom w:val="none" w:sz="0" w:space="0" w:color="auto"/>
        <w:right w:val="none" w:sz="0" w:space="0" w:color="auto"/>
      </w:divBdr>
      <w:divsChild>
        <w:div w:id="214660309">
          <w:marLeft w:val="0"/>
          <w:marRight w:val="0"/>
          <w:marTop w:val="0"/>
          <w:marBottom w:val="0"/>
          <w:divBdr>
            <w:top w:val="none" w:sz="0" w:space="0" w:color="auto"/>
            <w:left w:val="none" w:sz="0" w:space="0" w:color="auto"/>
            <w:bottom w:val="none" w:sz="0" w:space="0" w:color="auto"/>
            <w:right w:val="none" w:sz="0" w:space="0" w:color="auto"/>
          </w:divBdr>
          <w:divsChild>
            <w:div w:id="1288045438">
              <w:marLeft w:val="0"/>
              <w:marRight w:val="0"/>
              <w:marTop w:val="0"/>
              <w:marBottom w:val="0"/>
              <w:divBdr>
                <w:top w:val="none" w:sz="0" w:space="0" w:color="auto"/>
                <w:left w:val="none" w:sz="0" w:space="0" w:color="auto"/>
                <w:bottom w:val="none" w:sz="0" w:space="0" w:color="auto"/>
                <w:right w:val="none" w:sz="0" w:space="0" w:color="auto"/>
              </w:divBdr>
              <w:divsChild>
                <w:div w:id="113140371">
                  <w:marLeft w:val="0"/>
                  <w:marRight w:val="0"/>
                  <w:marTop w:val="0"/>
                  <w:marBottom w:val="0"/>
                  <w:divBdr>
                    <w:top w:val="none" w:sz="0" w:space="0" w:color="auto"/>
                    <w:left w:val="none" w:sz="0" w:space="0" w:color="auto"/>
                    <w:bottom w:val="none" w:sz="0" w:space="0" w:color="auto"/>
                    <w:right w:val="none" w:sz="0" w:space="0" w:color="auto"/>
                  </w:divBdr>
                  <w:divsChild>
                    <w:div w:id="869612648">
                      <w:marLeft w:val="0"/>
                      <w:marRight w:val="0"/>
                      <w:marTop w:val="0"/>
                      <w:marBottom w:val="0"/>
                      <w:divBdr>
                        <w:top w:val="none" w:sz="0" w:space="0" w:color="auto"/>
                        <w:left w:val="none" w:sz="0" w:space="0" w:color="auto"/>
                        <w:bottom w:val="none" w:sz="0" w:space="0" w:color="auto"/>
                        <w:right w:val="none" w:sz="0" w:space="0" w:color="auto"/>
                      </w:divBdr>
                      <w:divsChild>
                        <w:div w:id="1858040624">
                          <w:marLeft w:val="0"/>
                          <w:marRight w:val="0"/>
                          <w:marTop w:val="0"/>
                          <w:marBottom w:val="0"/>
                          <w:divBdr>
                            <w:top w:val="none" w:sz="0" w:space="0" w:color="auto"/>
                            <w:left w:val="none" w:sz="0" w:space="0" w:color="auto"/>
                            <w:bottom w:val="none" w:sz="0" w:space="0" w:color="auto"/>
                            <w:right w:val="none" w:sz="0" w:space="0" w:color="auto"/>
                          </w:divBdr>
                          <w:divsChild>
                            <w:div w:id="1954630100">
                              <w:marLeft w:val="0"/>
                              <w:marRight w:val="0"/>
                              <w:marTop w:val="0"/>
                              <w:marBottom w:val="0"/>
                              <w:divBdr>
                                <w:top w:val="none" w:sz="0" w:space="0" w:color="auto"/>
                                <w:left w:val="none" w:sz="0" w:space="0" w:color="auto"/>
                                <w:bottom w:val="none" w:sz="0" w:space="0" w:color="auto"/>
                                <w:right w:val="none" w:sz="0" w:space="0" w:color="auto"/>
                              </w:divBdr>
                              <w:divsChild>
                                <w:div w:id="5057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956058300">
      <w:bodyDiv w:val="1"/>
      <w:marLeft w:val="0"/>
      <w:marRight w:val="0"/>
      <w:marTop w:val="0"/>
      <w:marBottom w:val="0"/>
      <w:divBdr>
        <w:top w:val="none" w:sz="0" w:space="0" w:color="auto"/>
        <w:left w:val="none" w:sz="0" w:space="0" w:color="auto"/>
        <w:bottom w:val="none" w:sz="0" w:space="0" w:color="auto"/>
        <w:right w:val="none" w:sz="0" w:space="0" w:color="auto"/>
      </w:divBdr>
    </w:div>
    <w:div w:id="1004280068">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199466780">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294798479">
      <w:bodyDiv w:val="1"/>
      <w:marLeft w:val="0"/>
      <w:marRight w:val="0"/>
      <w:marTop w:val="0"/>
      <w:marBottom w:val="0"/>
      <w:divBdr>
        <w:top w:val="none" w:sz="0" w:space="0" w:color="auto"/>
        <w:left w:val="none" w:sz="0" w:space="0" w:color="auto"/>
        <w:bottom w:val="none" w:sz="0" w:space="0" w:color="auto"/>
        <w:right w:val="none" w:sz="0" w:space="0" w:color="auto"/>
      </w:divBdr>
    </w:div>
    <w:div w:id="1373117712">
      <w:bodyDiv w:val="1"/>
      <w:marLeft w:val="0"/>
      <w:marRight w:val="0"/>
      <w:marTop w:val="0"/>
      <w:marBottom w:val="0"/>
      <w:divBdr>
        <w:top w:val="none" w:sz="0" w:space="0" w:color="auto"/>
        <w:left w:val="none" w:sz="0" w:space="0" w:color="auto"/>
        <w:bottom w:val="none" w:sz="0" w:space="0" w:color="auto"/>
        <w:right w:val="none" w:sz="0" w:space="0" w:color="auto"/>
      </w:divBdr>
    </w:div>
    <w:div w:id="1459176774">
      <w:bodyDiv w:val="1"/>
      <w:marLeft w:val="0"/>
      <w:marRight w:val="0"/>
      <w:marTop w:val="0"/>
      <w:marBottom w:val="0"/>
      <w:divBdr>
        <w:top w:val="none" w:sz="0" w:space="0" w:color="auto"/>
        <w:left w:val="none" w:sz="0" w:space="0" w:color="auto"/>
        <w:bottom w:val="none" w:sz="0" w:space="0" w:color="auto"/>
        <w:right w:val="none" w:sz="0" w:space="0" w:color="auto"/>
      </w:divBdr>
    </w:div>
    <w:div w:id="1526215884">
      <w:bodyDiv w:val="1"/>
      <w:marLeft w:val="0"/>
      <w:marRight w:val="0"/>
      <w:marTop w:val="0"/>
      <w:marBottom w:val="0"/>
      <w:divBdr>
        <w:top w:val="none" w:sz="0" w:space="0" w:color="auto"/>
        <w:left w:val="none" w:sz="0" w:space="0" w:color="auto"/>
        <w:bottom w:val="none" w:sz="0" w:space="0" w:color="auto"/>
        <w:right w:val="none" w:sz="0" w:space="0" w:color="auto"/>
      </w:divBdr>
    </w:div>
    <w:div w:id="1607808810">
      <w:bodyDiv w:val="1"/>
      <w:marLeft w:val="0"/>
      <w:marRight w:val="0"/>
      <w:marTop w:val="0"/>
      <w:marBottom w:val="0"/>
      <w:divBdr>
        <w:top w:val="none" w:sz="0" w:space="0" w:color="auto"/>
        <w:left w:val="none" w:sz="0" w:space="0" w:color="auto"/>
        <w:bottom w:val="none" w:sz="0" w:space="0" w:color="auto"/>
        <w:right w:val="none" w:sz="0" w:space="0" w:color="auto"/>
      </w:divBdr>
      <w:divsChild>
        <w:div w:id="1696924361">
          <w:marLeft w:val="547"/>
          <w:marRight w:val="0"/>
          <w:marTop w:val="0"/>
          <w:marBottom w:val="0"/>
          <w:divBdr>
            <w:top w:val="none" w:sz="0" w:space="0" w:color="auto"/>
            <w:left w:val="none" w:sz="0" w:space="0" w:color="auto"/>
            <w:bottom w:val="none" w:sz="0" w:space="0" w:color="auto"/>
            <w:right w:val="none" w:sz="0" w:space="0" w:color="auto"/>
          </w:divBdr>
        </w:div>
      </w:divsChild>
    </w:div>
    <w:div w:id="1630671292">
      <w:bodyDiv w:val="1"/>
      <w:marLeft w:val="0"/>
      <w:marRight w:val="0"/>
      <w:marTop w:val="0"/>
      <w:marBottom w:val="0"/>
      <w:divBdr>
        <w:top w:val="none" w:sz="0" w:space="0" w:color="auto"/>
        <w:left w:val="none" w:sz="0" w:space="0" w:color="auto"/>
        <w:bottom w:val="none" w:sz="0" w:space="0" w:color="auto"/>
        <w:right w:val="none" w:sz="0" w:space="0" w:color="auto"/>
      </w:divBdr>
    </w:div>
    <w:div w:id="1667048586">
      <w:bodyDiv w:val="1"/>
      <w:marLeft w:val="0"/>
      <w:marRight w:val="0"/>
      <w:marTop w:val="0"/>
      <w:marBottom w:val="0"/>
      <w:divBdr>
        <w:top w:val="none" w:sz="0" w:space="0" w:color="auto"/>
        <w:left w:val="none" w:sz="0" w:space="0" w:color="auto"/>
        <w:bottom w:val="none" w:sz="0" w:space="0" w:color="auto"/>
        <w:right w:val="none" w:sz="0" w:space="0" w:color="auto"/>
      </w:divBdr>
    </w:div>
    <w:div w:id="1939942337">
      <w:bodyDiv w:val="1"/>
      <w:marLeft w:val="0"/>
      <w:marRight w:val="0"/>
      <w:marTop w:val="0"/>
      <w:marBottom w:val="0"/>
      <w:divBdr>
        <w:top w:val="none" w:sz="0" w:space="0" w:color="auto"/>
        <w:left w:val="none" w:sz="0" w:space="0" w:color="auto"/>
        <w:bottom w:val="none" w:sz="0" w:space="0" w:color="auto"/>
        <w:right w:val="none" w:sz="0" w:space="0" w:color="auto"/>
      </w:divBdr>
    </w:div>
    <w:div w:id="1945769674">
      <w:bodyDiv w:val="1"/>
      <w:marLeft w:val="0"/>
      <w:marRight w:val="0"/>
      <w:marTop w:val="0"/>
      <w:marBottom w:val="0"/>
      <w:divBdr>
        <w:top w:val="none" w:sz="0" w:space="0" w:color="auto"/>
        <w:left w:val="none" w:sz="0" w:space="0" w:color="auto"/>
        <w:bottom w:val="none" w:sz="0" w:space="0" w:color="auto"/>
        <w:right w:val="none" w:sz="0" w:space="0" w:color="auto"/>
      </w:divBdr>
    </w:div>
    <w:div w:id="1993440586">
      <w:bodyDiv w:val="1"/>
      <w:marLeft w:val="0"/>
      <w:marRight w:val="0"/>
      <w:marTop w:val="0"/>
      <w:marBottom w:val="0"/>
      <w:divBdr>
        <w:top w:val="none" w:sz="0" w:space="0" w:color="auto"/>
        <w:left w:val="none" w:sz="0" w:space="0" w:color="auto"/>
        <w:bottom w:val="none" w:sz="0" w:space="0" w:color="auto"/>
        <w:right w:val="none" w:sz="0" w:space="0" w:color="auto"/>
      </w:divBdr>
    </w:div>
    <w:div w:id="21123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DBB74-F858-4988-9E0E-540F87E0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1230</Words>
  <Characters>7015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https:/mul2-edu.gov.am/tasks/1398607/oneclick/Himnavorum -181.docx?token=c452a8558f35b72a62fb5baa9e35247b</cp:keywords>
  <cp:lastModifiedBy>User</cp:lastModifiedBy>
  <cp:revision>110</cp:revision>
  <cp:lastPrinted>2023-06-01T10:37:00Z</cp:lastPrinted>
  <dcterms:created xsi:type="dcterms:W3CDTF">2023-11-21T15:37:00Z</dcterms:created>
  <dcterms:modified xsi:type="dcterms:W3CDTF">2026-04-13T11:18:00Z</dcterms:modified>
</cp:coreProperties>
</file>