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F8C22" w14:textId="77777777" w:rsidR="007C3419" w:rsidRPr="00E258E4" w:rsidRDefault="007C3419" w:rsidP="00C17D41">
      <w:pPr>
        <w:pStyle w:val="NormalWeb"/>
        <w:spacing w:before="0" w:beforeAutospacing="0" w:after="0" w:afterAutospacing="0" w:line="360" w:lineRule="auto"/>
        <w:ind w:firstLine="709"/>
        <w:jc w:val="center"/>
        <w:rPr>
          <w:rFonts w:ascii="GHEA Grapalat" w:hAnsi="GHEA Grapalat"/>
          <w:b/>
          <w:color w:val="000000"/>
          <w:lang w:val="ru-RU"/>
        </w:rPr>
      </w:pPr>
      <w:r w:rsidRPr="00E258E4">
        <w:rPr>
          <w:rFonts w:ascii="GHEA Grapalat" w:hAnsi="GHEA Grapalat"/>
          <w:b/>
          <w:color w:val="000000"/>
        </w:rPr>
        <w:t>ՀԻՄՆԱՎՈՐՈՒՄ</w:t>
      </w:r>
    </w:p>
    <w:p w14:paraId="3FBFAA00" w14:textId="1AC0B191" w:rsidR="007C3419" w:rsidRPr="00176ED2" w:rsidRDefault="00176ED2" w:rsidP="00176ED2">
      <w:pPr>
        <w:pStyle w:val="NormalWeb"/>
        <w:spacing w:line="360" w:lineRule="auto"/>
        <w:ind w:firstLine="709"/>
        <w:jc w:val="center"/>
        <w:rPr>
          <w:rFonts w:ascii="GHEA Grapalat" w:hAnsi="GHEA Grapalat" w:cs="Sylfaen"/>
          <w:b/>
          <w:noProof/>
          <w:lang w:val="ru-RU"/>
        </w:rPr>
      </w:pPr>
      <w:r>
        <w:rPr>
          <w:rFonts w:ascii="GHEA Grapalat" w:hAnsi="GHEA Grapalat" w:cs="Sylfaen"/>
          <w:b/>
          <w:noProof/>
          <w:lang w:val="ru-RU"/>
        </w:rPr>
        <w:t>«</w:t>
      </w:r>
      <w:r w:rsidRPr="00176ED2">
        <w:rPr>
          <w:rFonts w:ascii="GHEA Grapalat" w:hAnsi="GHEA Grapalat" w:cs="Sylfaen"/>
          <w:b/>
          <w:noProof/>
          <w:lang w:val="ru-RU"/>
        </w:rPr>
        <w:t>ՀԱՅԱՍՏԱՆԻ ՀԱՆՐԱՊԵՏՈՒԹՅԱՆ 2025 ԹՎԱԿԱՆԻ ՕԳՈՍՏԱՍԻ 21-Ի «ՀԱՄԱՀԱՅԿԱԿԱՆ ԽԱՂԵՐԻ ՀԱՄԱՇԽԱՐՀԱՅԻՆ ԿՈՄԻՏԵ» ՀԱՍԱՐԱԿԱԿԱՆ</w:t>
      </w:r>
      <w:r>
        <w:rPr>
          <w:rFonts w:ascii="GHEA Grapalat" w:hAnsi="GHEA Grapalat" w:cs="Sylfaen"/>
          <w:b/>
          <w:noProof/>
          <w:lang w:val="ru-RU"/>
        </w:rPr>
        <w:t xml:space="preserve"> </w:t>
      </w:r>
      <w:r w:rsidRPr="00176ED2">
        <w:rPr>
          <w:rFonts w:ascii="GHEA Grapalat" w:hAnsi="GHEA Grapalat" w:cs="Sylfaen"/>
          <w:b/>
          <w:noProof/>
          <w:lang w:val="ru-RU"/>
        </w:rPr>
        <w:t>ԿԱԶՄԱԿԵՐՊՈՒԹՅԱՆԸ ԿԱՌՈՒՑԱՊԱՏՄԱՆ ԻՐԱՎՈՒՆՔՈՎ ՏԱՐԱԾՔ ՏՐԱՄԱԴՐԵԼՈՒ ՄԱՍԻՆ</w:t>
      </w:r>
      <w:r>
        <w:rPr>
          <w:rFonts w:ascii="GHEA Grapalat" w:hAnsi="GHEA Grapalat" w:cs="Sylfaen"/>
          <w:b/>
          <w:noProof/>
          <w:lang w:val="ru-RU"/>
        </w:rPr>
        <w:t>»</w:t>
      </w:r>
      <w:r w:rsidRPr="00176ED2">
        <w:rPr>
          <w:rFonts w:ascii="GHEA Grapalat" w:hAnsi="GHEA Grapalat" w:cs="Sylfaen"/>
          <w:b/>
          <w:noProof/>
          <w:lang w:val="ru-RU"/>
        </w:rPr>
        <w:t xml:space="preserve"> N 1184-Ա ՈՐՈՇՄԱՆ ՄԵՋ ԼՐԱՑՈՒՄ ԿԱՏԱՐԵԼՈՒ ՄԱՍԻՆ</w:t>
      </w:r>
      <w:r>
        <w:rPr>
          <w:rFonts w:ascii="GHEA Grapalat" w:hAnsi="GHEA Grapalat" w:cs="Sylfaen"/>
          <w:b/>
          <w:noProof/>
          <w:lang w:val="hy-AM"/>
        </w:rPr>
        <w:t>»</w:t>
      </w:r>
      <w:r w:rsidR="007C3419" w:rsidRPr="00E258E4">
        <w:rPr>
          <w:rFonts w:ascii="GHEA Grapalat" w:hAnsi="GHEA Grapalat"/>
          <w:b/>
          <w:color w:val="000000"/>
          <w:lang w:val="ru-RU"/>
        </w:rPr>
        <w:t xml:space="preserve"> </w:t>
      </w:r>
      <w:r>
        <w:rPr>
          <w:rFonts w:ascii="GHEA Grapalat" w:hAnsi="GHEA Grapalat"/>
          <w:b/>
          <w:color w:val="000000"/>
          <w:lang w:val="hy-AM"/>
        </w:rPr>
        <w:t>ԿԱՌԱՎԱՐՈՒԹՅԱՆ ՈՐՈՇՄԱՆ ՆԱԽԱԳԾԻ</w:t>
      </w:r>
      <w:r w:rsidR="007C3419" w:rsidRPr="00E258E4">
        <w:rPr>
          <w:rFonts w:ascii="GHEA Grapalat" w:hAnsi="GHEA Grapalat"/>
          <w:b/>
          <w:color w:val="000000"/>
          <w:lang w:val="ru-RU"/>
        </w:rPr>
        <w:t xml:space="preserve"> ԸՆԴՈՒՆՄԱՆ ԱՆՀՐԱԺԵՇՏՈՒԹՅԱՆ </w:t>
      </w:r>
    </w:p>
    <w:p w14:paraId="36E99DF0" w14:textId="77777777" w:rsidR="007F5B49" w:rsidRPr="00E258E4" w:rsidRDefault="007F5B49" w:rsidP="00C17D41">
      <w:pPr>
        <w:pStyle w:val="NormalWeb"/>
        <w:spacing w:before="0" w:beforeAutospacing="0" w:after="0" w:afterAutospacing="0" w:line="360" w:lineRule="auto"/>
        <w:ind w:firstLine="709"/>
        <w:jc w:val="center"/>
        <w:rPr>
          <w:rFonts w:ascii="GHEA Grapalat" w:hAnsi="GHEA Grapalat"/>
          <w:b/>
          <w:color w:val="000000"/>
          <w:lang w:val="ru-RU"/>
        </w:rPr>
      </w:pPr>
    </w:p>
    <w:p w14:paraId="736A389E" w14:textId="77777777" w:rsidR="007C3419" w:rsidRPr="00E258E4" w:rsidRDefault="007C3419" w:rsidP="00C17D41">
      <w:pPr>
        <w:pStyle w:val="ListParagraph"/>
        <w:numPr>
          <w:ilvl w:val="0"/>
          <w:numId w:val="4"/>
        </w:numPr>
        <w:spacing w:after="0" w:line="360" w:lineRule="auto"/>
        <w:ind w:left="0" w:firstLine="709"/>
        <w:jc w:val="both"/>
        <w:rPr>
          <w:rFonts w:ascii="GHEA Grapalat" w:eastAsia="Times New Roman" w:hAnsi="GHEA Grapalat" w:cs="Sylfaen"/>
          <w:b/>
          <w:bCs/>
          <w:noProof/>
          <w:color w:val="000000"/>
          <w:spacing w:val="10"/>
          <w:sz w:val="24"/>
          <w:szCs w:val="24"/>
          <w:lang w:val="ru-RU"/>
        </w:rPr>
      </w:pPr>
      <w:r w:rsidRPr="00E258E4">
        <w:rPr>
          <w:rFonts w:ascii="GHEA Grapalat" w:eastAsia="Times New Roman" w:hAnsi="GHEA Grapalat" w:cs="Sylfaen"/>
          <w:b/>
          <w:bCs/>
          <w:noProof/>
          <w:color w:val="000000"/>
          <w:spacing w:val="10"/>
          <w:sz w:val="24"/>
          <w:szCs w:val="24"/>
        </w:rPr>
        <w:t>Ընթացիկ</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իրավիճակը</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և</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իրավական</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ակտի</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ընդունման</w:t>
      </w:r>
      <w:r w:rsidRPr="00E258E4">
        <w:rPr>
          <w:rFonts w:ascii="GHEA Grapalat" w:eastAsia="Times New Roman" w:hAnsi="GHEA Grapalat" w:cs="Sylfaen"/>
          <w:b/>
          <w:bCs/>
          <w:noProof/>
          <w:color w:val="000000"/>
          <w:spacing w:val="10"/>
          <w:sz w:val="24"/>
          <w:szCs w:val="24"/>
          <w:lang w:val="ru-RU"/>
        </w:rPr>
        <w:t xml:space="preserve"> </w:t>
      </w:r>
      <w:r w:rsidRPr="00E258E4">
        <w:rPr>
          <w:rFonts w:ascii="GHEA Grapalat" w:eastAsia="Times New Roman" w:hAnsi="GHEA Grapalat" w:cs="Sylfaen"/>
          <w:b/>
          <w:bCs/>
          <w:noProof/>
          <w:color w:val="000000"/>
          <w:spacing w:val="10"/>
          <w:sz w:val="24"/>
          <w:szCs w:val="24"/>
        </w:rPr>
        <w:t>անհրաժեշտությունը</w:t>
      </w:r>
    </w:p>
    <w:p w14:paraId="5245ABB1" w14:textId="45C100E2" w:rsidR="00025DB8" w:rsidRPr="00B97325" w:rsidRDefault="00176ED2" w:rsidP="00DE68D8">
      <w:pPr>
        <w:tabs>
          <w:tab w:val="left" w:pos="993"/>
        </w:tabs>
        <w:spacing w:line="360" w:lineRule="auto"/>
        <w:jc w:val="both"/>
        <w:rPr>
          <w:rFonts w:ascii="GHEA Grapalat" w:hAnsi="GHEA Grapalat" w:cs="Times Armenian"/>
          <w:noProof/>
          <w:color w:val="000000" w:themeColor="text1"/>
          <w:sz w:val="24"/>
          <w:szCs w:val="24"/>
          <w:lang w:val="hy-AM"/>
        </w:rPr>
      </w:pPr>
      <w:r w:rsidRPr="00176ED2">
        <w:rPr>
          <w:rFonts w:ascii="GHEA Grapalat" w:hAnsi="GHEA Grapalat" w:cs="Times Armenian"/>
          <w:noProof/>
          <w:color w:val="000000" w:themeColor="text1"/>
          <w:sz w:val="24"/>
          <w:szCs w:val="24"/>
        </w:rPr>
        <w:t>Հայաստանի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Հանրապետության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կառավարության</w:t>
      </w:r>
      <w:r w:rsidRPr="00176ED2">
        <w:rPr>
          <w:rFonts w:ascii="GHEA Grapalat" w:hAnsi="GHEA Grapalat" w:cs="Times Armenian"/>
          <w:noProof/>
          <w:color w:val="000000" w:themeColor="text1"/>
          <w:sz w:val="24"/>
          <w:szCs w:val="24"/>
          <w:lang w:val="ru-RU"/>
        </w:rPr>
        <w:t xml:space="preserve"> 2025 </w:t>
      </w:r>
      <w:r w:rsidRPr="00176ED2">
        <w:rPr>
          <w:rFonts w:ascii="GHEA Grapalat" w:hAnsi="GHEA Grapalat" w:cs="Times Armenian"/>
          <w:noProof/>
          <w:color w:val="000000" w:themeColor="text1"/>
          <w:sz w:val="24"/>
          <w:szCs w:val="24"/>
        </w:rPr>
        <w:t>թվականի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օգոստոսի</w:t>
      </w:r>
      <w:r w:rsidRPr="00176ED2">
        <w:rPr>
          <w:rFonts w:ascii="GHEA Grapalat" w:hAnsi="GHEA Grapalat" w:cs="Times Armenian"/>
          <w:noProof/>
          <w:color w:val="000000" w:themeColor="text1"/>
          <w:sz w:val="24"/>
          <w:szCs w:val="24"/>
          <w:lang w:val="ru-RU"/>
        </w:rPr>
        <w:t xml:space="preserve"> 21-</w:t>
      </w:r>
      <w:r w:rsidRPr="00176ED2">
        <w:rPr>
          <w:rFonts w:ascii="GHEA Grapalat" w:hAnsi="GHEA Grapalat" w:cs="Times Armenian"/>
          <w:noProof/>
          <w:color w:val="000000" w:themeColor="text1"/>
          <w:sz w:val="24"/>
          <w:szCs w:val="24"/>
        </w:rPr>
        <w:t>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N</w:t>
      </w:r>
      <w:r w:rsidRPr="00176ED2">
        <w:rPr>
          <w:rFonts w:ascii="GHEA Grapalat" w:hAnsi="GHEA Grapalat" w:cs="Times Armenian"/>
          <w:noProof/>
          <w:color w:val="000000" w:themeColor="text1"/>
          <w:sz w:val="24"/>
          <w:szCs w:val="24"/>
          <w:lang w:val="ru-RU"/>
        </w:rPr>
        <w:t xml:space="preserve"> 1184-</w:t>
      </w:r>
      <w:r w:rsidRPr="00176ED2">
        <w:rPr>
          <w:rFonts w:ascii="GHEA Grapalat" w:hAnsi="GHEA Grapalat" w:cs="Times Armenian"/>
          <w:noProof/>
          <w:color w:val="000000" w:themeColor="text1"/>
          <w:sz w:val="24"/>
          <w:szCs w:val="24"/>
        </w:rPr>
        <w:t>Ա</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որոշմամբ</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հավանության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արժանացել</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w:t>
      </w:r>
      <w:r w:rsidR="003F34D3">
        <w:rPr>
          <w:rFonts w:ascii="GHEA Grapalat" w:hAnsi="GHEA Grapalat" w:cs="Times Armenian"/>
          <w:noProof/>
          <w:color w:val="000000" w:themeColor="text1"/>
          <w:sz w:val="24"/>
          <w:szCs w:val="24"/>
          <w:lang w:val="hy-AM"/>
        </w:rPr>
        <w:t>ա</w:t>
      </w:r>
      <w:r w:rsidRPr="00176ED2">
        <w:rPr>
          <w:rFonts w:ascii="GHEA Grapalat" w:hAnsi="GHEA Grapalat" w:cs="Times Armenian"/>
          <w:noProof/>
          <w:color w:val="000000" w:themeColor="text1"/>
          <w:sz w:val="24"/>
          <w:szCs w:val="24"/>
        </w:rPr>
        <w:t>մահայկական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խաղերի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համաշխարհային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կոմիտե</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հասարակական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կազմակերպության</w:t>
      </w:r>
      <w:r w:rsidR="007C656D" w:rsidRPr="007C656D">
        <w:rPr>
          <w:rFonts w:ascii="GHEA Grapalat" w:hAnsi="GHEA Grapalat" w:cs="Times Armenian"/>
          <w:noProof/>
          <w:color w:val="000000" w:themeColor="text1"/>
          <w:sz w:val="24"/>
          <w:szCs w:val="24"/>
          <w:lang w:val="ru-RU"/>
        </w:rPr>
        <w:t xml:space="preserve"> (</w:t>
      </w:r>
      <w:r w:rsidR="007C656D">
        <w:rPr>
          <w:rFonts w:ascii="GHEA Grapalat" w:hAnsi="GHEA Grapalat" w:cs="Times Armenian"/>
          <w:noProof/>
          <w:color w:val="000000" w:themeColor="text1"/>
          <w:sz w:val="24"/>
          <w:szCs w:val="24"/>
          <w:lang w:val="hy-AM"/>
        </w:rPr>
        <w:t>այուհետ՝ Կազմակերպություն</w:t>
      </w:r>
      <w:r w:rsidR="007C656D" w:rsidRPr="007C656D">
        <w:rPr>
          <w:rFonts w:ascii="GHEA Grapalat" w:hAnsi="GHEA Grapalat" w:cs="Times Armenian"/>
          <w:noProof/>
          <w:color w:val="000000" w:themeColor="text1"/>
          <w:sz w:val="24"/>
          <w:szCs w:val="24"/>
          <w:lang w:val="ru-RU"/>
        </w:rPr>
        <w:t>)</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կողմից</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ներկայացված</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ներդրումային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ծրագիրը</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և</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Հայաստանի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Հանրապետության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Կոտայքի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մարզի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Ջրվեժ</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համայնքի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վարչական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սահմաններում</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գտնվող՝</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Հայաստանի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Հանրապետության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սեփականություն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հանդիսացող</w:t>
      </w:r>
      <w:r w:rsidR="007C656D" w:rsidRPr="007C656D">
        <w:rPr>
          <w:rFonts w:ascii="GHEA Grapalat" w:hAnsi="GHEA Grapalat" w:cs="Times Armenian"/>
          <w:noProof/>
          <w:color w:val="000000" w:themeColor="text1"/>
          <w:sz w:val="24"/>
          <w:szCs w:val="24"/>
          <w:lang w:val="ru-RU"/>
        </w:rPr>
        <w:t xml:space="preserve"> </w:t>
      </w:r>
      <w:r w:rsidR="007C656D">
        <w:rPr>
          <w:rFonts w:ascii="GHEA Grapalat" w:hAnsi="GHEA Grapalat" w:cs="Times Armenian"/>
          <w:noProof/>
          <w:color w:val="000000" w:themeColor="text1"/>
          <w:sz w:val="24"/>
          <w:szCs w:val="24"/>
          <w:lang w:val="hy-AM"/>
        </w:rPr>
        <w:t xml:space="preserve">շրջակա միջավայրի նախարարության </w:t>
      </w:r>
      <w:r w:rsidR="007C656D">
        <w:rPr>
          <w:rFonts w:ascii="GHEA Grapalat" w:hAnsi="GHEA Grapalat" w:cs="Times Armenian"/>
          <w:noProof/>
          <w:color w:val="000000" w:themeColor="text1"/>
          <w:sz w:val="24"/>
          <w:szCs w:val="24"/>
          <w:lang w:val="ru-RU"/>
        </w:rPr>
        <w:t>«</w:t>
      </w:r>
      <w:r w:rsidR="007C656D">
        <w:rPr>
          <w:rFonts w:ascii="GHEA Grapalat" w:hAnsi="GHEA Grapalat" w:cs="Times Armenian"/>
          <w:noProof/>
          <w:color w:val="000000" w:themeColor="text1"/>
          <w:sz w:val="24"/>
          <w:szCs w:val="24"/>
          <w:lang w:val="hy-AM"/>
        </w:rPr>
        <w:t>Արգելոցապարկային համալիր</w:t>
      </w:r>
      <w:r w:rsidR="007C656D">
        <w:rPr>
          <w:rFonts w:ascii="GHEA Grapalat" w:hAnsi="GHEA Grapalat" w:cs="Times Armenian"/>
          <w:noProof/>
          <w:color w:val="000000" w:themeColor="text1"/>
          <w:sz w:val="24"/>
          <w:szCs w:val="24"/>
          <w:lang w:val="ru-RU"/>
        </w:rPr>
        <w:t>»</w:t>
      </w:r>
      <w:r w:rsidR="007C656D">
        <w:rPr>
          <w:rFonts w:ascii="GHEA Grapalat" w:hAnsi="GHEA Grapalat" w:cs="Times Armenian"/>
          <w:noProof/>
          <w:color w:val="000000" w:themeColor="text1"/>
          <w:sz w:val="24"/>
          <w:szCs w:val="24"/>
          <w:lang w:val="hy-AM"/>
        </w:rPr>
        <w:t xml:space="preserve"> </w:t>
      </w:r>
      <w:r w:rsidR="007C656D" w:rsidRPr="007C656D">
        <w:rPr>
          <w:rFonts w:ascii="GHEA Grapalat" w:hAnsi="GHEA Grapalat" w:cs="Times Armenian"/>
          <w:noProof/>
          <w:color w:val="000000" w:themeColor="text1"/>
          <w:sz w:val="24"/>
          <w:szCs w:val="24"/>
          <w:lang w:val="hy-AM"/>
        </w:rPr>
        <w:t xml:space="preserve">պետական ոչ առևտրային կազմակերպության </w:t>
      </w:r>
      <w:r w:rsidR="007C656D" w:rsidRPr="007C656D">
        <w:rPr>
          <w:rFonts w:ascii="GHEA Grapalat" w:hAnsi="GHEA Grapalat" w:cs="Times Armenian"/>
          <w:noProof/>
          <w:color w:val="000000" w:themeColor="text1"/>
          <w:sz w:val="24"/>
          <w:szCs w:val="24"/>
          <w:lang w:val="ru-RU"/>
        </w:rPr>
        <w:t>(</w:t>
      </w:r>
      <w:r w:rsidR="007C656D">
        <w:rPr>
          <w:rFonts w:ascii="GHEA Grapalat" w:hAnsi="GHEA Grapalat" w:cs="Times Armenian"/>
          <w:noProof/>
          <w:color w:val="000000" w:themeColor="text1"/>
          <w:sz w:val="24"/>
          <w:szCs w:val="24"/>
          <w:lang w:val="hy-AM"/>
        </w:rPr>
        <w:t>այսուհետ՝ ՊՈԱԿ</w:t>
      </w:r>
      <w:r w:rsidR="007C656D" w:rsidRPr="007C656D">
        <w:rPr>
          <w:rFonts w:ascii="GHEA Grapalat" w:hAnsi="GHEA Grapalat" w:cs="Times Armenian"/>
          <w:noProof/>
          <w:color w:val="000000" w:themeColor="text1"/>
          <w:sz w:val="24"/>
          <w:szCs w:val="24"/>
          <w:lang w:val="ru-RU"/>
        </w:rPr>
        <w:t>)</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Ջրվեժ</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անտառպարկի</w:t>
      </w:r>
      <w:r w:rsidRPr="00176ED2">
        <w:rPr>
          <w:rFonts w:ascii="GHEA Grapalat" w:hAnsi="GHEA Grapalat" w:cs="Times Armenian"/>
          <w:noProof/>
          <w:color w:val="000000" w:themeColor="text1"/>
          <w:sz w:val="24"/>
          <w:szCs w:val="24"/>
          <w:lang w:val="ru-RU"/>
        </w:rPr>
        <w:t xml:space="preserve"> 23.3 </w:t>
      </w:r>
      <w:r w:rsidRPr="00176ED2">
        <w:rPr>
          <w:rFonts w:ascii="GHEA Grapalat" w:hAnsi="GHEA Grapalat" w:cs="Times Armenian"/>
          <w:noProof/>
          <w:color w:val="000000" w:themeColor="text1"/>
          <w:sz w:val="24"/>
          <w:szCs w:val="24"/>
        </w:rPr>
        <w:t>հա</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հողամասը</w:t>
      </w:r>
      <w:r w:rsidRPr="00176ED2">
        <w:rPr>
          <w:rFonts w:ascii="GHEA Grapalat" w:hAnsi="GHEA Grapalat" w:cs="Times Armenian"/>
          <w:noProof/>
          <w:color w:val="000000" w:themeColor="text1"/>
          <w:sz w:val="24"/>
          <w:szCs w:val="24"/>
          <w:lang w:val="ru-RU"/>
        </w:rPr>
        <w:t xml:space="preserve">, </w:t>
      </w:r>
      <w:r>
        <w:rPr>
          <w:rFonts w:ascii="GHEA Grapalat" w:hAnsi="GHEA Grapalat" w:cs="Times Armenian"/>
          <w:noProof/>
          <w:color w:val="000000" w:themeColor="text1"/>
          <w:sz w:val="24"/>
          <w:szCs w:val="24"/>
          <w:lang w:val="hy-AM"/>
        </w:rPr>
        <w:t>որը</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կազմակերպության</w:t>
      </w:r>
      <w:r>
        <w:rPr>
          <w:rFonts w:ascii="GHEA Grapalat" w:hAnsi="GHEA Grapalat" w:cs="Times Armenian"/>
          <w:noProof/>
          <w:color w:val="000000" w:themeColor="text1"/>
          <w:sz w:val="24"/>
          <w:szCs w:val="24"/>
        </w:rPr>
        <w:t>ն</w:t>
      </w:r>
      <w:r w:rsidRPr="00176ED2">
        <w:rPr>
          <w:rFonts w:ascii="GHEA Grapalat" w:hAnsi="GHEA Grapalat" w:cs="Times Armenian"/>
          <w:noProof/>
          <w:color w:val="000000" w:themeColor="text1"/>
          <w:sz w:val="24"/>
          <w:szCs w:val="24"/>
          <w:lang w:val="ru-RU"/>
        </w:rPr>
        <w:t xml:space="preserve"> </w:t>
      </w:r>
      <w:r>
        <w:rPr>
          <w:rFonts w:ascii="GHEA Grapalat" w:hAnsi="GHEA Grapalat" w:cs="Times Armenian"/>
          <w:noProof/>
          <w:color w:val="000000" w:themeColor="text1"/>
          <w:sz w:val="24"/>
          <w:szCs w:val="24"/>
          <w:lang w:val="hy-AM"/>
        </w:rPr>
        <w:t>է</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տրամադրվել</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առանց</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մրցույթի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կառուցապատման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իրավունքով՝</w:t>
      </w:r>
      <w:r w:rsidRPr="00176ED2">
        <w:rPr>
          <w:rFonts w:ascii="GHEA Grapalat" w:hAnsi="GHEA Grapalat" w:cs="Times Armenian"/>
          <w:noProof/>
          <w:color w:val="000000" w:themeColor="text1"/>
          <w:sz w:val="24"/>
          <w:szCs w:val="24"/>
          <w:lang w:val="ru-RU"/>
        </w:rPr>
        <w:t xml:space="preserve"> 50 </w:t>
      </w:r>
      <w:r w:rsidRPr="00176ED2">
        <w:rPr>
          <w:rFonts w:ascii="GHEA Grapalat" w:hAnsi="GHEA Grapalat" w:cs="Times Armenian"/>
          <w:noProof/>
          <w:color w:val="000000" w:themeColor="text1"/>
          <w:sz w:val="24"/>
          <w:szCs w:val="24"/>
        </w:rPr>
        <w:t>տարի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ժամկետով</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հանրային</w:t>
      </w:r>
      <w:r w:rsidR="005234EC" w:rsidRPr="005234EC">
        <w:rPr>
          <w:rFonts w:ascii="GHEA Grapalat" w:hAnsi="GHEA Grapalat" w:cs="Times Armenian"/>
          <w:noProof/>
          <w:color w:val="000000" w:themeColor="text1"/>
          <w:sz w:val="24"/>
          <w:szCs w:val="24"/>
          <w:lang w:val="ru-RU"/>
        </w:rPr>
        <w:t>,</w:t>
      </w:r>
      <w:r w:rsidR="005234EC">
        <w:rPr>
          <w:rFonts w:ascii="GHEA Grapalat" w:hAnsi="GHEA Grapalat" w:cs="Times Armenian"/>
          <w:noProof/>
          <w:color w:val="000000" w:themeColor="text1"/>
          <w:sz w:val="24"/>
          <w:szCs w:val="24"/>
          <w:lang w:val="hy-AM"/>
        </w:rPr>
        <w:t xml:space="preserve"> </w:t>
      </w:r>
      <w:r w:rsidRPr="00176ED2">
        <w:rPr>
          <w:rFonts w:ascii="GHEA Grapalat" w:hAnsi="GHEA Grapalat" w:cs="Times Armenian"/>
          <w:noProof/>
          <w:color w:val="000000" w:themeColor="text1"/>
          <w:sz w:val="24"/>
          <w:szCs w:val="24"/>
        </w:rPr>
        <w:t>մշակութային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և</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սպորտային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հանգստի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գոտի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կազմակերպելու</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նպատակով։</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Գործող</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որոշմամբ</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նաև</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նախատեսվել</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որ</w:t>
      </w:r>
      <w:r w:rsidRPr="00176ED2">
        <w:rPr>
          <w:rFonts w:ascii="GHEA Grapalat" w:hAnsi="GHEA Grapalat" w:cs="Times Armenian"/>
          <w:noProof/>
          <w:color w:val="000000" w:themeColor="text1"/>
          <w:sz w:val="24"/>
          <w:szCs w:val="24"/>
          <w:lang w:val="ru-RU"/>
        </w:rPr>
        <w:t xml:space="preserve"> </w:t>
      </w:r>
      <w:r w:rsidR="007C656D">
        <w:rPr>
          <w:rFonts w:ascii="GHEA Grapalat" w:hAnsi="GHEA Grapalat" w:cs="Times Armenian"/>
          <w:noProof/>
          <w:color w:val="000000" w:themeColor="text1"/>
          <w:sz w:val="24"/>
          <w:szCs w:val="24"/>
          <w:lang w:val="hy-AM"/>
        </w:rPr>
        <w:t>ՊՈԱԿ-ի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և</w:t>
      </w:r>
      <w:r w:rsidRPr="00176ED2">
        <w:rPr>
          <w:rFonts w:ascii="GHEA Grapalat" w:hAnsi="GHEA Grapalat" w:cs="Times Armenian"/>
          <w:noProof/>
          <w:color w:val="000000" w:themeColor="text1"/>
          <w:sz w:val="24"/>
          <w:szCs w:val="24"/>
          <w:lang w:val="ru-RU"/>
        </w:rPr>
        <w:t xml:space="preserve"> </w:t>
      </w:r>
      <w:r w:rsidR="007C656D">
        <w:rPr>
          <w:rFonts w:ascii="GHEA Grapalat" w:hAnsi="GHEA Grapalat" w:cs="Times Armenian"/>
          <w:noProof/>
          <w:color w:val="000000" w:themeColor="text1"/>
          <w:sz w:val="24"/>
          <w:szCs w:val="24"/>
        </w:rPr>
        <w:t>Կ</w:t>
      </w:r>
      <w:r w:rsidRPr="00176ED2">
        <w:rPr>
          <w:rFonts w:ascii="GHEA Grapalat" w:hAnsi="GHEA Grapalat" w:cs="Times Armenian"/>
          <w:noProof/>
          <w:color w:val="000000" w:themeColor="text1"/>
          <w:sz w:val="24"/>
          <w:szCs w:val="24"/>
        </w:rPr>
        <w:t>ազմակերպության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միջև</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պետք</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կնքվի</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համապատասխան</w:t>
      </w:r>
      <w:r w:rsidRPr="00176ED2">
        <w:rPr>
          <w:rFonts w:ascii="GHEA Grapalat" w:hAnsi="GHEA Grapalat" w:cs="Times Armenian"/>
          <w:noProof/>
          <w:color w:val="000000" w:themeColor="text1"/>
          <w:sz w:val="24"/>
          <w:szCs w:val="24"/>
          <w:lang w:val="ru-RU"/>
        </w:rPr>
        <w:t xml:space="preserve"> </w:t>
      </w:r>
      <w:r w:rsidRPr="00176ED2">
        <w:rPr>
          <w:rFonts w:ascii="GHEA Grapalat" w:hAnsi="GHEA Grapalat" w:cs="Times Armenian"/>
          <w:noProof/>
          <w:color w:val="000000" w:themeColor="text1"/>
          <w:sz w:val="24"/>
          <w:szCs w:val="24"/>
        </w:rPr>
        <w:t>պայմանագիր</w:t>
      </w:r>
      <w:r w:rsidR="005234EC">
        <w:rPr>
          <w:rFonts w:ascii="GHEA Grapalat" w:hAnsi="GHEA Grapalat" w:cs="Times Armenian"/>
          <w:noProof/>
          <w:color w:val="000000" w:themeColor="text1"/>
          <w:sz w:val="24"/>
          <w:szCs w:val="24"/>
        </w:rPr>
        <w:t>։</w:t>
      </w:r>
      <w:r w:rsidR="00B97325" w:rsidRPr="00B97325">
        <w:rPr>
          <w:rFonts w:ascii="GHEA Grapalat" w:hAnsi="GHEA Grapalat" w:cs="Times Armenian"/>
          <w:noProof/>
          <w:color w:val="000000" w:themeColor="text1"/>
          <w:sz w:val="24"/>
          <w:szCs w:val="24"/>
          <w:lang w:val="ru-RU"/>
        </w:rPr>
        <w:t xml:space="preserve"> </w:t>
      </w:r>
      <w:r w:rsidR="00B97325">
        <w:rPr>
          <w:rFonts w:ascii="GHEA Grapalat" w:hAnsi="GHEA Grapalat" w:cs="Times Armenian"/>
          <w:noProof/>
          <w:color w:val="000000" w:themeColor="text1"/>
          <w:sz w:val="24"/>
          <w:szCs w:val="24"/>
          <w:lang w:val="hy-AM"/>
        </w:rPr>
        <w:t xml:space="preserve">   </w:t>
      </w:r>
    </w:p>
    <w:p w14:paraId="7F4E1B24" w14:textId="5F4699BE" w:rsidR="00176ED2" w:rsidRDefault="00176ED2" w:rsidP="00DE68D8">
      <w:pPr>
        <w:tabs>
          <w:tab w:val="left" w:pos="993"/>
        </w:tabs>
        <w:spacing w:line="360" w:lineRule="auto"/>
        <w:jc w:val="both"/>
        <w:rPr>
          <w:rFonts w:ascii="GHEA Grapalat" w:hAnsi="GHEA Grapalat" w:cs="Times Armenian"/>
          <w:noProof/>
          <w:color w:val="000000" w:themeColor="text1"/>
          <w:sz w:val="24"/>
          <w:szCs w:val="24"/>
          <w:lang w:val="af-ZA"/>
        </w:rPr>
      </w:pPr>
      <w:r w:rsidRPr="00176ED2">
        <w:rPr>
          <w:rFonts w:ascii="GHEA Grapalat" w:hAnsi="GHEA Grapalat" w:cs="Times Armenian"/>
          <w:noProof/>
          <w:color w:val="000000" w:themeColor="text1"/>
          <w:sz w:val="24"/>
          <w:szCs w:val="24"/>
          <w:lang w:val="af-ZA"/>
        </w:rPr>
        <w:t xml:space="preserve">Ներդրումային ծրագրով նախատեսվում է Համահայկական խաղերի մարզական ավանի ստեղծում, որը ծառայելու է ոչ միայն Համահայկական ամառային և ձմեռային խաղերի անցկացման ժամանակ որպես մարզիկների կեցության վայր, այլ </w:t>
      </w:r>
      <w:r>
        <w:rPr>
          <w:rFonts w:ascii="GHEA Grapalat" w:hAnsi="GHEA Grapalat" w:cs="Times Armenian"/>
          <w:noProof/>
          <w:color w:val="000000" w:themeColor="text1"/>
          <w:sz w:val="24"/>
          <w:szCs w:val="24"/>
          <w:lang w:val="af-ZA"/>
        </w:rPr>
        <w:t xml:space="preserve">նաև </w:t>
      </w:r>
      <w:r w:rsidRPr="00176ED2">
        <w:rPr>
          <w:rFonts w:ascii="GHEA Grapalat" w:hAnsi="GHEA Grapalat" w:cs="Times Armenian"/>
          <w:noProof/>
          <w:color w:val="000000" w:themeColor="text1"/>
          <w:sz w:val="24"/>
          <w:szCs w:val="24"/>
          <w:lang w:val="af-ZA"/>
        </w:rPr>
        <w:t>խաղերից դուրս օգտագործվելու է երիտասարդական տարբեր հավաքների, սփյուռքահայ ուսանողների կեցության, Հայաստան</w:t>
      </w:r>
      <w:r w:rsidR="005234EC">
        <w:rPr>
          <w:rFonts w:ascii="GHEA Grapalat" w:hAnsi="GHEA Grapalat" w:cs="Times Armenian"/>
          <w:noProof/>
          <w:color w:val="000000" w:themeColor="text1"/>
          <w:sz w:val="24"/>
          <w:szCs w:val="24"/>
          <w:lang w:val="af-ZA"/>
        </w:rPr>
        <w:t xml:space="preserve"> - </w:t>
      </w:r>
      <w:r w:rsidRPr="00176ED2">
        <w:rPr>
          <w:rFonts w:ascii="GHEA Grapalat" w:hAnsi="GHEA Grapalat" w:cs="Times Armenian"/>
          <w:noProof/>
          <w:color w:val="000000" w:themeColor="text1"/>
          <w:sz w:val="24"/>
          <w:szCs w:val="24"/>
          <w:lang w:val="af-ZA"/>
        </w:rPr>
        <w:t xml:space="preserve">Սփյուռք բազմաբովանդակ ծրագրերի, ինչպես նաև հանգստի և ժամանցի կազմակերպման նպատակներով։ Ներդրումային ծրագրի ընդհանուր բյուջեն կազմում է շուրջ 20.9 մլրդ </w:t>
      </w:r>
      <w:r w:rsidR="005234EC">
        <w:rPr>
          <w:rFonts w:ascii="GHEA Grapalat" w:hAnsi="GHEA Grapalat" w:cs="Times Armenian"/>
          <w:noProof/>
          <w:color w:val="000000" w:themeColor="text1"/>
          <w:sz w:val="24"/>
          <w:szCs w:val="24"/>
          <w:lang w:val="af-ZA"/>
        </w:rPr>
        <w:t xml:space="preserve">ՀՀ </w:t>
      </w:r>
      <w:r w:rsidRPr="00176ED2">
        <w:rPr>
          <w:rFonts w:ascii="GHEA Grapalat" w:hAnsi="GHEA Grapalat" w:cs="Times Armenian"/>
          <w:noProof/>
          <w:color w:val="000000" w:themeColor="text1"/>
          <w:sz w:val="24"/>
          <w:szCs w:val="24"/>
          <w:lang w:val="af-ZA"/>
        </w:rPr>
        <w:t>դրամ,</w:t>
      </w:r>
      <w:r w:rsidR="005234EC">
        <w:rPr>
          <w:rFonts w:ascii="GHEA Grapalat" w:hAnsi="GHEA Grapalat" w:cs="Times Armenian"/>
          <w:noProof/>
          <w:color w:val="000000" w:themeColor="text1"/>
          <w:sz w:val="24"/>
          <w:szCs w:val="24"/>
          <w:lang w:val="af-ZA"/>
        </w:rPr>
        <w:t xml:space="preserve"> որն</w:t>
      </w:r>
      <w:r w:rsidRPr="00176ED2">
        <w:rPr>
          <w:rFonts w:ascii="GHEA Grapalat" w:hAnsi="GHEA Grapalat" w:cs="Times Armenian"/>
          <w:noProof/>
          <w:color w:val="000000" w:themeColor="text1"/>
          <w:sz w:val="24"/>
          <w:szCs w:val="24"/>
          <w:lang w:val="af-ZA"/>
        </w:rPr>
        <w:t xml:space="preserve"> իրականացվելու է 3 փուլով, իսկ ծրագրի ամբողջական իրականացման արդյունքում </w:t>
      </w:r>
      <w:r w:rsidR="0032687A">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lang w:val="af-ZA"/>
        </w:rPr>
        <w:t xml:space="preserve">ակնկալվում է մինչև 6000 անձ ընդունելու հնարավորություններով ժամանակակից մարզական ավան և շուրջ 1240 նոր աշխատատեղ։ </w:t>
      </w:r>
      <w:r>
        <w:rPr>
          <w:rFonts w:ascii="GHEA Grapalat" w:hAnsi="GHEA Grapalat" w:cs="Times Armenian"/>
          <w:noProof/>
          <w:color w:val="000000" w:themeColor="text1"/>
          <w:sz w:val="24"/>
          <w:szCs w:val="24"/>
          <w:lang w:val="af-ZA"/>
        </w:rPr>
        <w:t>Ն</w:t>
      </w:r>
      <w:r w:rsidRPr="00176ED2">
        <w:rPr>
          <w:rFonts w:ascii="GHEA Grapalat" w:hAnsi="GHEA Grapalat" w:cs="Times Armenian"/>
          <w:noProof/>
          <w:color w:val="000000" w:themeColor="text1"/>
          <w:sz w:val="24"/>
          <w:szCs w:val="24"/>
          <w:lang w:val="af-ZA"/>
        </w:rPr>
        <w:t xml:space="preserve">ախատեսվում է նաև շուրջ 20,000 ծառի տնկում, իսկ կառուցապատման սկզբնական </w:t>
      </w:r>
      <w:r w:rsidRPr="00176ED2">
        <w:rPr>
          <w:rFonts w:ascii="GHEA Grapalat" w:hAnsi="GHEA Grapalat" w:cs="Times Armenian"/>
          <w:noProof/>
          <w:color w:val="000000" w:themeColor="text1"/>
          <w:sz w:val="24"/>
          <w:szCs w:val="24"/>
          <w:lang w:val="af-ZA"/>
        </w:rPr>
        <w:lastRenderedPageBreak/>
        <w:t xml:space="preserve">փուլերում օգտագործվելու են </w:t>
      </w:r>
      <w:r w:rsidR="003F34D3">
        <w:rPr>
          <w:rFonts w:ascii="GHEA Grapalat" w:hAnsi="GHEA Grapalat" w:cs="Times Armenian"/>
          <w:noProof/>
          <w:color w:val="000000" w:themeColor="text1"/>
          <w:sz w:val="24"/>
          <w:szCs w:val="24"/>
          <w:lang w:val="hy-AM"/>
        </w:rPr>
        <w:t>կոնստրուկցիոն</w:t>
      </w:r>
      <w:r w:rsidRPr="00176ED2">
        <w:rPr>
          <w:rFonts w:ascii="GHEA Grapalat" w:hAnsi="GHEA Grapalat" w:cs="Times Armenian"/>
          <w:noProof/>
          <w:color w:val="000000" w:themeColor="text1"/>
          <w:sz w:val="24"/>
          <w:szCs w:val="24"/>
          <w:lang w:val="af-ZA"/>
        </w:rPr>
        <w:t xml:space="preserve"> լուծումներ՝ էկո տնակներ, ճաշարան, բժշկական սպասարկման կենտրոն, </w:t>
      </w:r>
      <w:r w:rsidR="003F34D3">
        <w:rPr>
          <w:rFonts w:ascii="GHEA Grapalat" w:hAnsi="GHEA Grapalat" w:cs="Times Armenian"/>
          <w:noProof/>
          <w:color w:val="000000" w:themeColor="text1"/>
          <w:sz w:val="24"/>
          <w:szCs w:val="24"/>
          <w:lang w:val="hy-AM"/>
        </w:rPr>
        <w:t xml:space="preserve">ինչպես նաև իրականացվելու </w:t>
      </w:r>
      <w:r w:rsidR="005234EC">
        <w:rPr>
          <w:rFonts w:ascii="GHEA Grapalat" w:hAnsi="GHEA Grapalat" w:cs="Times Armenian"/>
          <w:noProof/>
          <w:color w:val="000000" w:themeColor="text1"/>
          <w:sz w:val="24"/>
          <w:szCs w:val="24"/>
          <w:lang w:val="hy-AM"/>
        </w:rPr>
        <w:t>են</w:t>
      </w:r>
      <w:r w:rsidR="003F34D3">
        <w:rPr>
          <w:rFonts w:ascii="GHEA Grapalat" w:hAnsi="GHEA Grapalat" w:cs="Times Armenian"/>
          <w:noProof/>
          <w:color w:val="000000" w:themeColor="text1"/>
          <w:sz w:val="24"/>
          <w:szCs w:val="24"/>
          <w:lang w:val="hy-AM"/>
        </w:rPr>
        <w:t xml:space="preserve"> </w:t>
      </w:r>
      <w:r w:rsidRPr="00176ED2">
        <w:rPr>
          <w:rFonts w:ascii="GHEA Grapalat" w:hAnsi="GHEA Grapalat" w:cs="Times Armenian"/>
          <w:noProof/>
          <w:color w:val="000000" w:themeColor="text1"/>
          <w:sz w:val="24"/>
          <w:szCs w:val="24"/>
          <w:lang w:val="af-ZA"/>
        </w:rPr>
        <w:t>ենթակառուցվածքներ</w:t>
      </w:r>
      <w:r w:rsidR="003F34D3">
        <w:rPr>
          <w:rFonts w:ascii="GHEA Grapalat" w:hAnsi="GHEA Grapalat" w:cs="Times Armenian"/>
          <w:noProof/>
          <w:color w:val="000000" w:themeColor="text1"/>
          <w:sz w:val="24"/>
          <w:szCs w:val="24"/>
          <w:lang w:val="hy-AM"/>
        </w:rPr>
        <w:t>ի բարեկարկգման աշխատաքներ</w:t>
      </w:r>
      <w:r w:rsidRPr="00176ED2">
        <w:rPr>
          <w:rFonts w:ascii="GHEA Grapalat" w:hAnsi="GHEA Grapalat" w:cs="Times Armenian"/>
          <w:noProof/>
          <w:color w:val="000000" w:themeColor="text1"/>
          <w:sz w:val="24"/>
          <w:szCs w:val="24"/>
          <w:lang w:val="af-ZA"/>
        </w:rPr>
        <w:t>։</w:t>
      </w:r>
    </w:p>
    <w:p w14:paraId="01187764" w14:textId="5BB5144F" w:rsidR="00176ED2" w:rsidRDefault="00176ED2" w:rsidP="00DE68D8">
      <w:pPr>
        <w:tabs>
          <w:tab w:val="left" w:pos="993"/>
        </w:tabs>
        <w:spacing w:line="360" w:lineRule="auto"/>
        <w:jc w:val="both"/>
        <w:rPr>
          <w:rFonts w:ascii="GHEA Grapalat" w:hAnsi="GHEA Grapalat" w:cs="Times Armenian"/>
          <w:noProof/>
          <w:color w:val="000000" w:themeColor="text1"/>
          <w:sz w:val="24"/>
          <w:szCs w:val="24"/>
          <w:lang w:val="af-ZA"/>
        </w:rPr>
      </w:pPr>
      <w:r w:rsidRPr="00176ED2">
        <w:rPr>
          <w:rFonts w:ascii="GHEA Grapalat" w:hAnsi="GHEA Grapalat" w:cs="Times Armenian"/>
          <w:noProof/>
          <w:color w:val="000000" w:themeColor="text1"/>
          <w:sz w:val="24"/>
          <w:szCs w:val="24"/>
          <w:lang w:val="af-ZA"/>
        </w:rPr>
        <w:t>Միևնույն ժամանակ, ներդրումային ծր</w:t>
      </w:r>
      <w:r w:rsidR="003F34D3">
        <w:rPr>
          <w:rFonts w:ascii="GHEA Grapalat" w:hAnsi="GHEA Grapalat" w:cs="Times Armenian"/>
          <w:noProof/>
          <w:color w:val="000000" w:themeColor="text1"/>
          <w:sz w:val="24"/>
          <w:szCs w:val="24"/>
          <w:lang w:val="hy-AM"/>
        </w:rPr>
        <w:t>ա</w:t>
      </w:r>
      <w:r w:rsidRPr="00176ED2">
        <w:rPr>
          <w:rFonts w:ascii="GHEA Grapalat" w:hAnsi="GHEA Grapalat" w:cs="Times Armenian"/>
          <w:noProof/>
          <w:color w:val="000000" w:themeColor="text1"/>
          <w:sz w:val="24"/>
          <w:szCs w:val="24"/>
          <w:lang w:val="af-ZA"/>
        </w:rPr>
        <w:t xml:space="preserve">գրի իրականացման սկզբնական փուլը ենթադրում է զգալի ծավալի նախապատրաստական աշխատանքներ և էական կապիտալ ներդրումներ։ Այդ ժամանակահատվածում </w:t>
      </w:r>
      <w:r w:rsidR="00477D76">
        <w:rPr>
          <w:rFonts w:ascii="GHEA Grapalat" w:hAnsi="GHEA Grapalat" w:cs="Times Armenian"/>
          <w:noProof/>
          <w:color w:val="000000" w:themeColor="text1"/>
          <w:sz w:val="24"/>
          <w:szCs w:val="24"/>
          <w:lang w:val="af-ZA"/>
        </w:rPr>
        <w:t>Կ</w:t>
      </w:r>
      <w:r w:rsidRPr="00176ED2">
        <w:rPr>
          <w:rFonts w:ascii="GHEA Grapalat" w:hAnsi="GHEA Grapalat" w:cs="Times Armenian"/>
          <w:noProof/>
          <w:color w:val="000000" w:themeColor="text1"/>
          <w:sz w:val="24"/>
          <w:szCs w:val="24"/>
          <w:lang w:val="af-ZA"/>
        </w:rPr>
        <w:t>ազմակերպությունը հիմնականում կատար</w:t>
      </w:r>
      <w:r w:rsidR="007C656D">
        <w:rPr>
          <w:rFonts w:ascii="GHEA Grapalat" w:hAnsi="GHEA Grapalat" w:cs="Times Armenian"/>
          <w:noProof/>
          <w:color w:val="000000" w:themeColor="text1"/>
          <w:sz w:val="24"/>
          <w:szCs w:val="24"/>
          <w:lang w:val="af-ZA"/>
        </w:rPr>
        <w:t>ելու</w:t>
      </w:r>
      <w:r w:rsidRPr="00176ED2">
        <w:rPr>
          <w:rFonts w:ascii="GHEA Grapalat" w:hAnsi="GHEA Grapalat" w:cs="Times Armenian"/>
          <w:noProof/>
          <w:color w:val="000000" w:themeColor="text1"/>
          <w:sz w:val="24"/>
          <w:szCs w:val="24"/>
          <w:lang w:val="af-ZA"/>
        </w:rPr>
        <w:t xml:space="preserve"> է ծրագրի մեկնարկի և հետագա զարգացման համար անհրաժեշտ ծախսեր՝ դեռևս առանց գործունեությունից համարժեք եկամուտների ձևավորման։ Այս պայմաններում կառուցապատման իրավունքով հողի տրամադրման պայմանագրով նախատեսվող տարեկան վճարի ամբողջ բեռը </w:t>
      </w:r>
      <w:r w:rsidR="00420D66">
        <w:rPr>
          <w:rFonts w:ascii="GHEA Grapalat" w:hAnsi="GHEA Grapalat" w:cs="Times Armenian"/>
          <w:noProof/>
          <w:color w:val="000000" w:themeColor="text1"/>
          <w:sz w:val="24"/>
          <w:szCs w:val="24"/>
          <w:lang w:val="hy-AM"/>
        </w:rPr>
        <w:t>Կազմակերպության</w:t>
      </w:r>
      <w:r w:rsidRPr="00176ED2">
        <w:rPr>
          <w:rFonts w:ascii="GHEA Grapalat" w:hAnsi="GHEA Grapalat" w:cs="Times Armenian"/>
          <w:noProof/>
          <w:color w:val="000000" w:themeColor="text1"/>
          <w:sz w:val="24"/>
          <w:szCs w:val="24"/>
          <w:lang w:val="af-ZA"/>
        </w:rPr>
        <w:t xml:space="preserve"> վրա թողնելը կարող է բացասաբար անդրադառնալ ծրագրի բնականոն մեկնարկի և արդյունավետ իրականացման վրա։ Ուստի առաջացել է գործող որոշման մեջ համապատասխան լրացում կատարելու անհրաժեշտություն՝ առաջին 60 ամիսների ընթացքում պետական աջակցության հատուկ մեխանիզմ նախատեսելու նպատակով։</w:t>
      </w:r>
    </w:p>
    <w:p w14:paraId="69439DC0" w14:textId="6BA19EA7" w:rsidR="00176ED2" w:rsidRPr="00FA6297" w:rsidRDefault="00176ED2" w:rsidP="00DE68D8">
      <w:pPr>
        <w:tabs>
          <w:tab w:val="left" w:pos="993"/>
        </w:tabs>
        <w:spacing w:line="360" w:lineRule="auto"/>
        <w:jc w:val="both"/>
        <w:rPr>
          <w:rFonts w:ascii="GHEA Grapalat" w:hAnsi="GHEA Grapalat" w:cs="Times Armenian"/>
          <w:noProof/>
          <w:color w:val="000000" w:themeColor="text1"/>
          <w:sz w:val="24"/>
          <w:szCs w:val="24"/>
          <w:lang w:val="af-ZA"/>
        </w:rPr>
      </w:pPr>
      <w:r w:rsidRPr="00176ED2">
        <w:rPr>
          <w:rFonts w:ascii="GHEA Grapalat" w:hAnsi="GHEA Grapalat" w:cs="Times Armenian"/>
          <w:noProof/>
          <w:color w:val="000000" w:themeColor="text1"/>
          <w:sz w:val="24"/>
          <w:szCs w:val="24"/>
        </w:rPr>
        <w:t>Բացի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այդ</w:t>
      </w:r>
      <w:r w:rsidRPr="00176ED2">
        <w:rPr>
          <w:rFonts w:ascii="GHEA Grapalat" w:hAnsi="GHEA Grapalat" w:cs="Times Armenian"/>
          <w:noProof/>
          <w:color w:val="000000" w:themeColor="text1"/>
          <w:sz w:val="24"/>
          <w:szCs w:val="24"/>
          <w:lang w:val="af-ZA"/>
        </w:rPr>
        <w:t xml:space="preserve">, </w:t>
      </w:r>
      <w:r w:rsidR="00612086">
        <w:rPr>
          <w:rFonts w:ascii="GHEA Grapalat" w:hAnsi="GHEA Grapalat" w:cs="Times Armenian"/>
          <w:noProof/>
          <w:color w:val="000000" w:themeColor="text1"/>
          <w:sz w:val="24"/>
          <w:szCs w:val="24"/>
          <w:lang w:val="af-ZA"/>
        </w:rPr>
        <w:t>կառուցապատման իրավունքով տրամադրման արդյունքում գեներացված հարկային պարտավորությունների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հարցերով</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իրավական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որոշակիություն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ապահովելու</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նպատակով</w:t>
      </w:r>
      <w:r w:rsidR="00477D76">
        <w:rPr>
          <w:rFonts w:ascii="GHEA Grapalat" w:hAnsi="GHEA Grapalat" w:cs="Times Armenian"/>
          <w:noProof/>
          <w:color w:val="000000" w:themeColor="text1"/>
          <w:sz w:val="24"/>
          <w:szCs w:val="24"/>
        </w:rPr>
        <w:t>՝</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հարցում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ուղարկվել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պետական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եկամուտների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կոմիտե</w:t>
      </w:r>
      <w:r w:rsidR="007C656D" w:rsidRPr="007C656D">
        <w:rPr>
          <w:rFonts w:ascii="GHEA Grapalat" w:hAnsi="GHEA Grapalat" w:cs="Times Armenian"/>
          <w:noProof/>
          <w:color w:val="000000" w:themeColor="text1"/>
          <w:sz w:val="24"/>
          <w:szCs w:val="24"/>
          <w:lang w:val="af-ZA"/>
        </w:rPr>
        <w:t xml:space="preserve"> (</w:t>
      </w:r>
      <w:r w:rsidR="007C656D">
        <w:rPr>
          <w:rFonts w:ascii="GHEA Grapalat" w:hAnsi="GHEA Grapalat" w:cs="Times Armenian"/>
          <w:noProof/>
          <w:color w:val="000000" w:themeColor="text1"/>
          <w:sz w:val="24"/>
          <w:szCs w:val="24"/>
          <w:lang w:val="hy-AM"/>
        </w:rPr>
        <w:t>այսուհետ՝ ՊԵԿ</w:t>
      </w:r>
      <w:r w:rsidR="007C656D" w:rsidRPr="007C656D">
        <w:rPr>
          <w:rFonts w:ascii="GHEA Grapalat" w:hAnsi="GHEA Grapalat" w:cs="Times Armenian"/>
          <w:noProof/>
          <w:color w:val="000000" w:themeColor="text1"/>
          <w:sz w:val="24"/>
          <w:szCs w:val="24"/>
          <w:lang w:val="af-ZA"/>
        </w:rPr>
        <w:t>)</w:t>
      </w:r>
      <w:r w:rsidR="00477D76">
        <w:rPr>
          <w:rFonts w:ascii="GHEA Grapalat" w:hAnsi="GHEA Grapalat" w:cs="Times Armenian"/>
          <w:noProof/>
          <w:color w:val="000000" w:themeColor="text1"/>
          <w:sz w:val="24"/>
          <w:szCs w:val="24"/>
          <w:lang w:val="af-ZA"/>
        </w:rPr>
        <w:t>։</w:t>
      </w:r>
      <w:r w:rsidRPr="00176ED2">
        <w:rPr>
          <w:rFonts w:ascii="GHEA Grapalat" w:hAnsi="GHEA Grapalat" w:cs="Times Armenian"/>
          <w:noProof/>
          <w:color w:val="000000" w:themeColor="text1"/>
          <w:sz w:val="24"/>
          <w:szCs w:val="24"/>
          <w:lang w:val="af-ZA"/>
        </w:rPr>
        <w:t xml:space="preserve"> </w:t>
      </w:r>
      <w:r w:rsidR="00477D76">
        <w:rPr>
          <w:rFonts w:ascii="GHEA Grapalat" w:hAnsi="GHEA Grapalat" w:cs="Times Armenian"/>
          <w:noProof/>
          <w:color w:val="000000" w:themeColor="text1"/>
          <w:sz w:val="24"/>
          <w:szCs w:val="24"/>
        </w:rPr>
        <w:t>Հ</w:t>
      </w:r>
      <w:r w:rsidR="00477D76" w:rsidRPr="00176ED2">
        <w:rPr>
          <w:rFonts w:ascii="GHEA Grapalat" w:hAnsi="GHEA Grapalat" w:cs="Times Armenian"/>
          <w:noProof/>
          <w:color w:val="000000" w:themeColor="text1"/>
          <w:sz w:val="24"/>
          <w:szCs w:val="24"/>
        </w:rPr>
        <w:t>ամաձայն</w:t>
      </w:r>
      <w:r w:rsidR="00477D76" w:rsidRPr="00477D76">
        <w:rPr>
          <w:rFonts w:ascii="GHEA Grapalat" w:hAnsi="GHEA Grapalat" w:cs="Times Armenian"/>
          <w:noProof/>
          <w:color w:val="000000" w:themeColor="text1"/>
          <w:sz w:val="24"/>
          <w:szCs w:val="24"/>
          <w:lang w:val="af-ZA"/>
        </w:rPr>
        <w:t xml:space="preserve"> </w:t>
      </w:r>
      <w:r w:rsidR="00477D76">
        <w:rPr>
          <w:rFonts w:ascii="GHEA Grapalat" w:hAnsi="GHEA Grapalat" w:cs="Times Armenian"/>
          <w:noProof/>
          <w:color w:val="000000" w:themeColor="text1"/>
          <w:sz w:val="24"/>
          <w:szCs w:val="24"/>
        </w:rPr>
        <w:t>ՊԵԿ</w:t>
      </w:r>
      <w:r w:rsidR="00477D76" w:rsidRPr="00477D76">
        <w:rPr>
          <w:rFonts w:ascii="GHEA Grapalat" w:hAnsi="GHEA Grapalat" w:cs="Times Armenian"/>
          <w:noProof/>
          <w:color w:val="000000" w:themeColor="text1"/>
          <w:sz w:val="24"/>
          <w:szCs w:val="24"/>
          <w:lang w:val="af-ZA"/>
        </w:rPr>
        <w:t>-</w:t>
      </w:r>
      <w:r w:rsidR="00477D76">
        <w:rPr>
          <w:rFonts w:ascii="GHEA Grapalat" w:hAnsi="GHEA Grapalat" w:cs="Times Armenian"/>
          <w:noProof/>
          <w:color w:val="000000" w:themeColor="text1"/>
          <w:sz w:val="24"/>
          <w:szCs w:val="24"/>
          <w:lang w:val="af-ZA"/>
        </w:rPr>
        <w:t>ի</w:t>
      </w:r>
      <w:r w:rsidR="007C656D">
        <w:rPr>
          <w:rFonts w:ascii="GHEA Grapalat" w:hAnsi="GHEA Grapalat" w:cs="Times Armenian"/>
          <w:noProof/>
          <w:color w:val="000000" w:themeColor="text1"/>
          <w:sz w:val="24"/>
          <w:szCs w:val="24"/>
          <w:lang w:val="af-ZA"/>
        </w:rPr>
        <w:t xml:space="preserve"> կողմից տրամադրված</w:t>
      </w:r>
      <w:r w:rsidRPr="00176ED2">
        <w:rPr>
          <w:rFonts w:ascii="GHEA Grapalat" w:hAnsi="GHEA Grapalat" w:cs="Times Armenian"/>
          <w:noProof/>
          <w:color w:val="000000" w:themeColor="text1"/>
          <w:sz w:val="24"/>
          <w:szCs w:val="24"/>
          <w:lang w:val="af-ZA"/>
        </w:rPr>
        <w:t xml:space="preserve"> </w:t>
      </w:r>
      <w:r w:rsidR="00477D76">
        <w:rPr>
          <w:rFonts w:ascii="GHEA Grapalat" w:hAnsi="GHEA Grapalat" w:cs="Times Armenian"/>
          <w:noProof/>
          <w:color w:val="000000" w:themeColor="text1"/>
          <w:sz w:val="24"/>
          <w:szCs w:val="24"/>
        </w:rPr>
        <w:t>տեղեկատվության</w:t>
      </w:r>
      <w:r w:rsidRPr="00176ED2">
        <w:rPr>
          <w:rFonts w:ascii="GHEA Grapalat" w:hAnsi="GHEA Grapalat" w:cs="Times Armenian"/>
          <w:noProof/>
          <w:color w:val="000000" w:themeColor="text1"/>
          <w:sz w:val="24"/>
          <w:szCs w:val="24"/>
        </w:rPr>
        <w:t>՝</w:t>
      </w:r>
      <w:r w:rsidRPr="00176ED2">
        <w:rPr>
          <w:rFonts w:ascii="GHEA Grapalat" w:hAnsi="GHEA Grapalat" w:cs="Times Armenian"/>
          <w:noProof/>
          <w:color w:val="000000" w:themeColor="text1"/>
          <w:sz w:val="24"/>
          <w:szCs w:val="24"/>
          <w:lang w:val="af-ZA"/>
        </w:rPr>
        <w:t xml:space="preserve"> </w:t>
      </w:r>
      <w:r w:rsidR="00612086">
        <w:rPr>
          <w:rFonts w:ascii="GHEA Grapalat" w:hAnsi="GHEA Grapalat" w:cs="Times Armenian"/>
          <w:noProof/>
          <w:color w:val="000000" w:themeColor="text1"/>
          <w:sz w:val="24"/>
          <w:szCs w:val="24"/>
        </w:rPr>
        <w:t>գույքի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վարձակալության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կամ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օգտագործման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տրամադրումը</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հարկային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օրենսգրքի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իմաստով</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դիտվում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որպես</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ծառայության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մատուցում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իսկ</w:t>
      </w:r>
      <w:r w:rsidRPr="00176ED2">
        <w:rPr>
          <w:rFonts w:ascii="GHEA Grapalat" w:hAnsi="GHEA Grapalat" w:cs="Times Armenian"/>
          <w:noProof/>
          <w:color w:val="000000" w:themeColor="text1"/>
          <w:sz w:val="24"/>
          <w:szCs w:val="24"/>
          <w:lang w:val="af-ZA"/>
        </w:rPr>
        <w:t xml:space="preserve"> </w:t>
      </w:r>
      <w:r w:rsidR="007C656D">
        <w:rPr>
          <w:rFonts w:ascii="GHEA Grapalat" w:hAnsi="GHEA Grapalat" w:cs="Times Armenian"/>
          <w:noProof/>
          <w:color w:val="000000" w:themeColor="text1"/>
          <w:sz w:val="24"/>
          <w:szCs w:val="24"/>
        </w:rPr>
        <w:t>ՊՈԱԿ</w:t>
      </w:r>
      <w:r w:rsidR="007C656D" w:rsidRPr="007C656D">
        <w:rPr>
          <w:rFonts w:ascii="GHEA Grapalat" w:hAnsi="GHEA Grapalat" w:cs="Times Armenian"/>
          <w:noProof/>
          <w:color w:val="000000" w:themeColor="text1"/>
          <w:sz w:val="24"/>
          <w:szCs w:val="24"/>
          <w:lang w:val="af-ZA"/>
        </w:rPr>
        <w:t>-</w:t>
      </w:r>
      <w:r w:rsidR="007C656D">
        <w:rPr>
          <w:rFonts w:ascii="GHEA Grapalat" w:hAnsi="GHEA Grapalat" w:cs="Times Armenian"/>
          <w:noProof/>
          <w:color w:val="000000" w:themeColor="text1"/>
          <w:sz w:val="24"/>
          <w:szCs w:val="24"/>
        </w:rPr>
        <w:t>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կողմից</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համապատասխան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պայմաններում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իրականացվող</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գործարքների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դեպքում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կարող</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են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առաջանալ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ԱԱՀ</w:t>
      </w:r>
      <w:r w:rsidRPr="00176ED2">
        <w:rPr>
          <w:rFonts w:ascii="GHEA Grapalat" w:hAnsi="GHEA Grapalat" w:cs="Times Armenian"/>
          <w:noProof/>
          <w:color w:val="000000" w:themeColor="text1"/>
          <w:sz w:val="24"/>
          <w:szCs w:val="24"/>
          <w:lang w:val="af-ZA"/>
        </w:rPr>
        <w:t>-</w:t>
      </w:r>
      <w:r w:rsidRPr="00176ED2">
        <w:rPr>
          <w:rFonts w:ascii="GHEA Grapalat" w:hAnsi="GHEA Grapalat" w:cs="Times Armenian"/>
          <w:noProof/>
          <w:color w:val="000000" w:themeColor="text1"/>
          <w:sz w:val="24"/>
          <w:szCs w:val="24"/>
        </w:rPr>
        <w:t>ով</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և</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շահութահարկով</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պայմանավորված</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հարկային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հետևանքներ։</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ՊԵԿ</w:t>
      </w:r>
      <w:r w:rsidRPr="00176ED2">
        <w:rPr>
          <w:rFonts w:ascii="GHEA Grapalat" w:hAnsi="GHEA Grapalat" w:cs="Times Armenian"/>
          <w:noProof/>
          <w:color w:val="000000" w:themeColor="text1"/>
          <w:sz w:val="24"/>
          <w:szCs w:val="24"/>
          <w:lang w:val="af-ZA"/>
        </w:rPr>
        <w:t>-</w:t>
      </w:r>
      <w:r w:rsidRPr="00176ED2">
        <w:rPr>
          <w:rFonts w:ascii="GHEA Grapalat" w:hAnsi="GHEA Grapalat" w:cs="Times Armenian"/>
          <w:noProof/>
          <w:color w:val="000000" w:themeColor="text1"/>
          <w:sz w:val="24"/>
          <w:szCs w:val="24"/>
        </w:rPr>
        <w:t>ը</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նաև</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նշել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անհատույց</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տրամադրված</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ծառայությունների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և</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այլ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նման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գործարքների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դեպքում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գործում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են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հարկման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բազայի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որոշման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հատուկ</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կանոններ։</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Հետևաբար</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անհրաժեշտ</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է</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կառավարության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որոշմամբ</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հստակ</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ամրագրել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ոչ</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միայն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աջակցման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քաղաքական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նպատակը</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այլև</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այն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իրավական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մեխանիզմը</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որով</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առաջին</w:t>
      </w:r>
      <w:r w:rsidRPr="00176ED2">
        <w:rPr>
          <w:rFonts w:ascii="GHEA Grapalat" w:hAnsi="GHEA Grapalat" w:cs="Times Armenian"/>
          <w:noProof/>
          <w:color w:val="000000" w:themeColor="text1"/>
          <w:sz w:val="24"/>
          <w:szCs w:val="24"/>
          <w:lang w:val="af-ZA"/>
        </w:rPr>
        <w:t xml:space="preserve"> 60 </w:t>
      </w:r>
      <w:r w:rsidRPr="00176ED2">
        <w:rPr>
          <w:rFonts w:ascii="GHEA Grapalat" w:hAnsi="GHEA Grapalat" w:cs="Times Armenian"/>
          <w:noProof/>
          <w:color w:val="000000" w:themeColor="text1"/>
          <w:sz w:val="24"/>
          <w:szCs w:val="24"/>
        </w:rPr>
        <w:t>ամիսների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ընթացքում</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կփոխհատուցվեն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ինչպես</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տարեկան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վճարը</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այնպես</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էլ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տվյալ</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պայմանագրից</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անմիջականորեն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բխող</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հարկային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պարտավորությունների</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կատարմանն</w:t>
      </w:r>
      <w:r w:rsidRPr="00176ED2">
        <w:rPr>
          <w:rFonts w:ascii="GHEA Grapalat" w:hAnsi="GHEA Grapalat" w:cs="Times Armenian"/>
          <w:noProof/>
          <w:color w:val="000000" w:themeColor="text1"/>
          <w:sz w:val="24"/>
          <w:szCs w:val="24"/>
          <w:lang w:val="af-ZA"/>
        </w:rPr>
        <w:t xml:space="preserve"> </w:t>
      </w:r>
      <w:r w:rsidRPr="00176ED2">
        <w:rPr>
          <w:rFonts w:ascii="GHEA Grapalat" w:hAnsi="GHEA Grapalat" w:cs="Times Armenian"/>
          <w:noProof/>
          <w:color w:val="000000" w:themeColor="text1"/>
          <w:sz w:val="24"/>
          <w:szCs w:val="24"/>
        </w:rPr>
        <w:t>ուղղվող</w:t>
      </w:r>
      <w:r w:rsidRPr="00176ED2">
        <w:rPr>
          <w:rFonts w:ascii="GHEA Grapalat" w:hAnsi="GHEA Grapalat" w:cs="Times Armenian"/>
          <w:noProof/>
          <w:color w:val="000000" w:themeColor="text1"/>
          <w:sz w:val="24"/>
          <w:szCs w:val="24"/>
          <w:lang w:val="af-ZA"/>
        </w:rPr>
        <w:t xml:space="preserve"> </w:t>
      </w:r>
      <w:r w:rsidR="00612086">
        <w:rPr>
          <w:rFonts w:ascii="GHEA Grapalat" w:hAnsi="GHEA Grapalat" w:cs="Times Armenian"/>
          <w:noProof/>
          <w:color w:val="000000" w:themeColor="text1"/>
          <w:sz w:val="24"/>
          <w:szCs w:val="24"/>
        </w:rPr>
        <w:t>վճարները</w:t>
      </w:r>
      <w:r w:rsidRPr="00176ED2">
        <w:rPr>
          <w:rFonts w:ascii="GHEA Grapalat" w:hAnsi="GHEA Grapalat" w:cs="Times Armenian"/>
          <w:noProof/>
          <w:color w:val="000000" w:themeColor="text1"/>
          <w:sz w:val="24"/>
          <w:szCs w:val="24"/>
        </w:rPr>
        <w:t>։</w:t>
      </w:r>
    </w:p>
    <w:p w14:paraId="3408B878" w14:textId="77777777" w:rsidR="00B73C80" w:rsidRDefault="00B73C80" w:rsidP="00DE68D8">
      <w:pPr>
        <w:tabs>
          <w:tab w:val="left" w:pos="993"/>
        </w:tabs>
        <w:spacing w:line="360" w:lineRule="auto"/>
        <w:jc w:val="both"/>
        <w:rPr>
          <w:rFonts w:ascii="GHEA Grapalat" w:hAnsi="GHEA Grapalat" w:cs="Times Armenian"/>
          <w:noProof/>
          <w:color w:val="000000" w:themeColor="text1"/>
          <w:sz w:val="24"/>
          <w:szCs w:val="24"/>
          <w:lang w:val="af-ZA"/>
        </w:rPr>
      </w:pPr>
    </w:p>
    <w:p w14:paraId="1802AB9E" w14:textId="77777777" w:rsidR="007C3419" w:rsidRPr="00E258E4" w:rsidRDefault="007C3419" w:rsidP="00C17D41">
      <w:pPr>
        <w:pStyle w:val="ListParagraph"/>
        <w:numPr>
          <w:ilvl w:val="0"/>
          <w:numId w:val="4"/>
        </w:numPr>
        <w:tabs>
          <w:tab w:val="left" w:pos="993"/>
        </w:tabs>
        <w:spacing w:after="0" w:line="360" w:lineRule="auto"/>
        <w:ind w:left="0" w:firstLine="709"/>
        <w:rPr>
          <w:rFonts w:ascii="GHEA Grapalat" w:hAnsi="GHEA Grapalat"/>
          <w:b/>
          <w:color w:val="000000"/>
          <w:sz w:val="24"/>
          <w:szCs w:val="24"/>
          <w:lang w:val="en-GB"/>
        </w:rPr>
      </w:pPr>
      <w:r w:rsidRPr="00E258E4">
        <w:rPr>
          <w:rFonts w:ascii="GHEA Grapalat" w:hAnsi="GHEA Grapalat"/>
          <w:b/>
          <w:color w:val="000000"/>
          <w:sz w:val="24"/>
          <w:szCs w:val="24"/>
          <w:lang w:val="en-GB"/>
        </w:rPr>
        <w:t>Առաջարկվող կարգավորման բնույթը</w:t>
      </w:r>
    </w:p>
    <w:p w14:paraId="43BEAB46" w14:textId="78BCC0EE"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 xml:space="preserve">Նախագծով առաջարկվում է Հայաստանի Հանրապետության կառավարության 2025 թվականի օգոստոսի 21-ի N 1184-Ա որոշումը լրացնել նոր՝ 4-րդ կետով, որով կսահմանվի, որ </w:t>
      </w:r>
      <w:r w:rsidRPr="006B64F3">
        <w:rPr>
          <w:rFonts w:ascii="GHEA Grapalat" w:hAnsi="GHEA Grapalat" w:cs="Sylfaen"/>
          <w:bCs/>
          <w:color w:val="000000"/>
          <w:sz w:val="24"/>
          <w:szCs w:val="24"/>
          <w:lang w:val="af-ZA"/>
        </w:rPr>
        <w:lastRenderedPageBreak/>
        <w:t xml:space="preserve">կառուցապատման իրավունքով հողի տրամադրման պայմանագրի ուժի մեջ մտնելու օրվանից հաշվարկվող առաջին 60 ամիսների ընթացքում տվյալ պայմանագրով սահմանվող տարեկան վարձավճարի գումարը, ինչպես նաև այդ պայմանագրի կատարման հետևանքով </w:t>
      </w:r>
      <w:r w:rsidR="00D41390">
        <w:rPr>
          <w:rFonts w:ascii="GHEA Grapalat" w:hAnsi="GHEA Grapalat" w:cs="Sylfaen"/>
          <w:bCs/>
          <w:color w:val="000000"/>
          <w:sz w:val="24"/>
          <w:szCs w:val="24"/>
          <w:lang w:val="af-ZA"/>
        </w:rPr>
        <w:t>ՊՈԱԿ-ի</w:t>
      </w:r>
      <w:r w:rsidRPr="006B64F3">
        <w:rPr>
          <w:rFonts w:ascii="GHEA Grapalat" w:hAnsi="GHEA Grapalat" w:cs="Sylfaen"/>
          <w:bCs/>
          <w:color w:val="000000"/>
          <w:sz w:val="24"/>
          <w:szCs w:val="24"/>
          <w:lang w:val="af-ZA"/>
        </w:rPr>
        <w:t xml:space="preserve"> մոտ առաջացող՝ օրենսդրությամբ սահմանված հարկային պարտավորությունների կատարմանն ուղղվող </w:t>
      </w:r>
      <w:r>
        <w:rPr>
          <w:rFonts w:ascii="GHEA Grapalat" w:hAnsi="GHEA Grapalat" w:cs="Sylfaen"/>
          <w:bCs/>
          <w:color w:val="000000"/>
          <w:sz w:val="24"/>
          <w:szCs w:val="24"/>
          <w:lang w:val="af-ZA"/>
        </w:rPr>
        <w:t>վճարները</w:t>
      </w:r>
      <w:r w:rsidRPr="006B64F3">
        <w:rPr>
          <w:rFonts w:ascii="GHEA Grapalat" w:hAnsi="GHEA Grapalat" w:cs="Sylfaen"/>
          <w:bCs/>
          <w:color w:val="000000"/>
          <w:sz w:val="24"/>
          <w:szCs w:val="24"/>
          <w:lang w:val="af-ZA"/>
        </w:rPr>
        <w:t xml:space="preserve"> փոխհատուցվում են Հայաստանի Հանրապետության պետական բյուջեի միջոցների հաշվին։ Առաջարկվող կարգավորումը չի վերացնում կառուցապատման իրավունքի դիմաց վճարի ինստիտուտը, այլ առաջին 60 ամիսների համար սահմանում է պետական աջակցության ժամանակավոր մեխանիզմ։ Նման մոտեցումն անհրաժեշտ է, քանի որ պետական կամ համայնքային սեփականություն հանդիսացող հողերի կառուցապատման իրավունքի տարեկան վարձավճարի չափը չի կարող պակաս լինել անշարժ գույքի հարկի տարեկան դրույքաչափից, իսկ կառուցապատման իրավունքի պայմանագիրը համարվում է չկնքված, եթե դրանում սահմանված չէ վճարի չափը։</w:t>
      </w:r>
    </w:p>
    <w:p w14:paraId="75E76A49" w14:textId="32634DA4"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 xml:space="preserve">Սույն նախագծով հիմք է ընդունվում այն </w:t>
      </w:r>
      <w:r w:rsidR="001B1738">
        <w:rPr>
          <w:rFonts w:ascii="GHEA Grapalat" w:hAnsi="GHEA Grapalat" w:cs="Sylfaen"/>
          <w:bCs/>
          <w:color w:val="000000"/>
          <w:sz w:val="24"/>
          <w:szCs w:val="24"/>
          <w:lang w:val="hy-AM"/>
        </w:rPr>
        <w:t>մոտեցումը</w:t>
      </w:r>
      <w:r w:rsidRPr="006B64F3">
        <w:rPr>
          <w:rFonts w:ascii="GHEA Grapalat" w:hAnsi="GHEA Grapalat" w:cs="Sylfaen"/>
          <w:bCs/>
          <w:color w:val="000000"/>
          <w:sz w:val="24"/>
          <w:szCs w:val="24"/>
          <w:lang w:val="af-ZA"/>
        </w:rPr>
        <w:t xml:space="preserve">, </w:t>
      </w:r>
      <w:r w:rsidR="009952F9">
        <w:rPr>
          <w:rFonts w:ascii="GHEA Grapalat" w:hAnsi="GHEA Grapalat" w:cs="Sylfaen"/>
          <w:bCs/>
          <w:color w:val="000000"/>
          <w:sz w:val="24"/>
          <w:szCs w:val="24"/>
          <w:lang w:val="hy-AM"/>
        </w:rPr>
        <w:t>համաձայն որի՝</w:t>
      </w:r>
      <w:r w:rsidRPr="006B64F3">
        <w:rPr>
          <w:rFonts w:ascii="GHEA Grapalat" w:hAnsi="GHEA Grapalat" w:cs="Sylfaen"/>
          <w:bCs/>
          <w:color w:val="000000"/>
          <w:sz w:val="24"/>
          <w:szCs w:val="24"/>
          <w:lang w:val="af-ZA"/>
        </w:rPr>
        <w:t xml:space="preserve"> </w:t>
      </w:r>
      <w:r w:rsidR="00D41390">
        <w:rPr>
          <w:rFonts w:ascii="GHEA Grapalat" w:hAnsi="GHEA Grapalat" w:cs="Sylfaen"/>
          <w:bCs/>
          <w:color w:val="000000"/>
          <w:sz w:val="24"/>
          <w:szCs w:val="24"/>
          <w:lang w:val="af-ZA"/>
        </w:rPr>
        <w:t>ՊՈԱԿ-</w:t>
      </w:r>
      <w:r w:rsidR="00FA6297">
        <w:rPr>
          <w:rFonts w:ascii="GHEA Grapalat" w:hAnsi="GHEA Grapalat" w:cs="Sylfaen"/>
          <w:bCs/>
          <w:color w:val="000000"/>
          <w:sz w:val="24"/>
          <w:szCs w:val="24"/>
          <w:lang w:val="hy-AM"/>
        </w:rPr>
        <w:t xml:space="preserve">ը պայմանագրի կնքման օրվանից 5 տարվա </w:t>
      </w:r>
      <w:r w:rsidR="00513089">
        <w:rPr>
          <w:rFonts w:ascii="GHEA Grapalat" w:hAnsi="GHEA Grapalat" w:cs="Sylfaen"/>
          <w:bCs/>
          <w:color w:val="000000"/>
          <w:sz w:val="24"/>
          <w:szCs w:val="24"/>
          <w:lang w:val="hy-AM"/>
        </w:rPr>
        <w:t xml:space="preserve">համար </w:t>
      </w:r>
      <w:r w:rsidRPr="006B64F3">
        <w:rPr>
          <w:rFonts w:ascii="GHEA Grapalat" w:hAnsi="GHEA Grapalat" w:cs="Sylfaen"/>
          <w:bCs/>
          <w:color w:val="000000"/>
          <w:sz w:val="24"/>
          <w:szCs w:val="24"/>
          <w:lang w:val="af-ZA"/>
        </w:rPr>
        <w:t>հրաժարվում է ակնկալվող եկամուտից</w:t>
      </w:r>
      <w:r w:rsidR="00477D76">
        <w:rPr>
          <w:rFonts w:ascii="GHEA Grapalat" w:hAnsi="GHEA Grapalat" w:cs="Sylfaen"/>
          <w:bCs/>
          <w:color w:val="000000"/>
          <w:sz w:val="24"/>
          <w:szCs w:val="24"/>
          <w:lang w:val="af-ZA"/>
        </w:rPr>
        <w:t>,</w:t>
      </w:r>
      <w:r w:rsidRPr="006B64F3">
        <w:rPr>
          <w:rFonts w:ascii="GHEA Grapalat" w:hAnsi="GHEA Grapalat" w:cs="Sylfaen"/>
          <w:bCs/>
          <w:color w:val="000000"/>
          <w:sz w:val="24"/>
          <w:szCs w:val="24"/>
          <w:lang w:val="af-ZA"/>
        </w:rPr>
        <w:t xml:space="preserve"> </w:t>
      </w:r>
      <w:r w:rsidR="00477D76">
        <w:rPr>
          <w:rFonts w:ascii="GHEA Grapalat" w:hAnsi="GHEA Grapalat" w:cs="Sylfaen"/>
          <w:bCs/>
          <w:color w:val="000000"/>
          <w:sz w:val="24"/>
          <w:szCs w:val="24"/>
          <w:lang w:val="af-ZA"/>
        </w:rPr>
        <w:t>ա</w:t>
      </w:r>
      <w:r w:rsidRPr="006B64F3">
        <w:rPr>
          <w:rFonts w:ascii="GHEA Grapalat" w:hAnsi="GHEA Grapalat" w:cs="Sylfaen"/>
          <w:bCs/>
          <w:color w:val="000000"/>
          <w:sz w:val="24"/>
          <w:szCs w:val="24"/>
          <w:lang w:val="af-ZA"/>
        </w:rPr>
        <w:t xml:space="preserve">յսինքն՝ կառուցապատման իրավունքով հողի տրամադրման տարեկան վճարի կազմում </w:t>
      </w:r>
      <w:r w:rsidR="00513089">
        <w:rPr>
          <w:rFonts w:ascii="GHEA Grapalat" w:hAnsi="GHEA Grapalat" w:cs="Sylfaen"/>
          <w:bCs/>
          <w:color w:val="000000"/>
          <w:sz w:val="24"/>
          <w:szCs w:val="24"/>
          <w:lang w:val="hy-AM"/>
        </w:rPr>
        <w:t>5 տարվա ընթացքում</w:t>
      </w:r>
      <w:r w:rsidRPr="006B64F3">
        <w:rPr>
          <w:rFonts w:ascii="GHEA Grapalat" w:hAnsi="GHEA Grapalat" w:cs="Sylfaen"/>
          <w:bCs/>
          <w:color w:val="000000"/>
          <w:sz w:val="24"/>
          <w:szCs w:val="24"/>
          <w:lang w:val="af-ZA"/>
        </w:rPr>
        <w:t xml:space="preserve"> չի ներառվ</w:t>
      </w:r>
      <w:r w:rsidR="00513089">
        <w:rPr>
          <w:rFonts w:ascii="GHEA Grapalat" w:hAnsi="GHEA Grapalat" w:cs="Sylfaen"/>
          <w:bCs/>
          <w:color w:val="000000"/>
          <w:sz w:val="24"/>
          <w:szCs w:val="24"/>
          <w:lang w:val="hy-AM"/>
        </w:rPr>
        <w:t>ելու</w:t>
      </w:r>
      <w:r w:rsidRPr="006B64F3">
        <w:rPr>
          <w:rFonts w:ascii="GHEA Grapalat" w:hAnsi="GHEA Grapalat" w:cs="Sylfaen"/>
          <w:bCs/>
          <w:color w:val="000000"/>
          <w:sz w:val="24"/>
          <w:szCs w:val="24"/>
          <w:lang w:val="af-ZA"/>
        </w:rPr>
        <w:t xml:space="preserve"> </w:t>
      </w:r>
      <w:r w:rsidR="00D41390">
        <w:rPr>
          <w:rFonts w:ascii="GHEA Grapalat" w:hAnsi="GHEA Grapalat" w:cs="Sylfaen"/>
          <w:bCs/>
          <w:color w:val="000000"/>
          <w:sz w:val="24"/>
          <w:szCs w:val="24"/>
          <w:lang w:val="af-ZA"/>
        </w:rPr>
        <w:t>ՊՈԱԿ-ի</w:t>
      </w:r>
      <w:r w:rsidRPr="006B64F3">
        <w:rPr>
          <w:rFonts w:ascii="GHEA Grapalat" w:hAnsi="GHEA Grapalat" w:cs="Sylfaen"/>
          <w:bCs/>
          <w:color w:val="000000"/>
          <w:sz w:val="24"/>
          <w:szCs w:val="24"/>
          <w:lang w:val="af-ZA"/>
        </w:rPr>
        <w:t xml:space="preserve"> հավելյալ շահույթը և հաշվարկման հիմքում պահպանվ</w:t>
      </w:r>
      <w:r w:rsidR="00971EC1">
        <w:rPr>
          <w:rFonts w:ascii="GHEA Grapalat" w:hAnsi="GHEA Grapalat" w:cs="Sylfaen"/>
          <w:bCs/>
          <w:color w:val="000000"/>
          <w:sz w:val="24"/>
          <w:szCs w:val="24"/>
          <w:lang w:val="hy-AM"/>
        </w:rPr>
        <w:t>ելու</w:t>
      </w:r>
      <w:r w:rsidRPr="006B64F3">
        <w:rPr>
          <w:rFonts w:ascii="GHEA Grapalat" w:hAnsi="GHEA Grapalat" w:cs="Sylfaen"/>
          <w:bCs/>
          <w:color w:val="000000"/>
          <w:sz w:val="24"/>
          <w:szCs w:val="24"/>
          <w:lang w:val="af-ZA"/>
        </w:rPr>
        <w:t xml:space="preserve"> է միայն օրենքով պարտադիր նվազագույն շեմը, ինչպես նաև այդ շեմից բխող հարկային պարտավորությունները։</w:t>
      </w:r>
    </w:p>
    <w:p w14:paraId="7EBA5FA1" w14:textId="745A4584"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Տվյալ դեպքում կառուցապատման իրավունքով տրամադրվող 23.3239 հա մակերեսով հողամասի համար նվազագույն տարեկան վճարի հաշվարկման հիմք է հանդիսանում շուկայական արժեքին մոտարկված կադաստրային արժեքը</w:t>
      </w:r>
      <w:r>
        <w:rPr>
          <w:rFonts w:ascii="GHEA Grapalat" w:hAnsi="GHEA Grapalat" w:cs="Sylfaen"/>
          <w:bCs/>
          <w:color w:val="000000"/>
          <w:sz w:val="24"/>
          <w:szCs w:val="24"/>
          <w:lang w:val="af-ZA"/>
        </w:rPr>
        <w:t xml:space="preserve"> </w:t>
      </w:r>
      <w:r w:rsidRPr="006B64F3">
        <w:rPr>
          <w:rFonts w:ascii="GHEA Grapalat" w:hAnsi="GHEA Grapalat" w:cs="Sylfaen"/>
          <w:bCs/>
          <w:color w:val="000000"/>
          <w:sz w:val="24"/>
          <w:szCs w:val="24"/>
          <w:lang w:val="af-ZA"/>
        </w:rPr>
        <w:t>(</w:t>
      </w:r>
      <w:r>
        <w:rPr>
          <w:rFonts w:ascii="GHEA Grapalat" w:hAnsi="GHEA Grapalat" w:cs="Sylfaen"/>
          <w:bCs/>
          <w:color w:val="000000"/>
          <w:sz w:val="24"/>
          <w:szCs w:val="24"/>
          <w:lang w:val="hy-AM"/>
        </w:rPr>
        <w:t>բացառությամբ</w:t>
      </w:r>
      <w:r w:rsidRPr="006B64F3">
        <w:rPr>
          <w:rFonts w:ascii="GHEA Grapalat" w:hAnsi="GHEA Grapalat" w:cs="Sylfaen"/>
          <w:bCs/>
          <w:color w:val="000000"/>
          <w:sz w:val="24"/>
          <w:szCs w:val="24"/>
          <w:lang w:val="af-ZA"/>
        </w:rPr>
        <w:t xml:space="preserve"> գյուղատնտեսական նշանակության հողամասերի)։ </w:t>
      </w:r>
      <w:r w:rsidR="00D41390">
        <w:rPr>
          <w:rFonts w:ascii="GHEA Grapalat" w:hAnsi="GHEA Grapalat" w:cs="Sylfaen"/>
          <w:bCs/>
          <w:color w:val="000000"/>
          <w:sz w:val="24"/>
          <w:szCs w:val="24"/>
          <w:lang w:val="af-ZA"/>
        </w:rPr>
        <w:t>Հ</w:t>
      </w:r>
      <w:r w:rsidR="00D41390" w:rsidRPr="006B64F3">
        <w:rPr>
          <w:rFonts w:ascii="GHEA Grapalat" w:hAnsi="GHEA Grapalat" w:cs="Sylfaen"/>
          <w:bCs/>
          <w:color w:val="000000"/>
          <w:sz w:val="24"/>
          <w:szCs w:val="24"/>
          <w:lang w:val="af-ZA"/>
        </w:rPr>
        <w:t xml:space="preserve">ամաձայն </w:t>
      </w:r>
      <w:r w:rsidRPr="006B64F3">
        <w:rPr>
          <w:rFonts w:ascii="GHEA Grapalat" w:hAnsi="GHEA Grapalat" w:cs="Sylfaen"/>
          <w:bCs/>
          <w:color w:val="000000"/>
          <w:sz w:val="24"/>
          <w:szCs w:val="24"/>
          <w:lang w:val="af-ZA"/>
        </w:rPr>
        <w:t xml:space="preserve">«Անշարժ գույքի հարկով հարկման նպատակով անշարժ գույքի շուկայական արժեքին մոտարկված կադաստրային գնահատման կարգը սահմանելու մասին» օրենքի 3-րդ հոդվածի՝ այդ արժեքը հաշվարկվում է հետևյալ բանաձևով՝ Ահ = Աբհ × Մհ × Գգ, որտեղ Աբհ-ն մեկ քառակուսի մետր մակերեսի բազային արժեքն է՝ 330,000 </w:t>
      </w:r>
      <w:r w:rsidR="00D41390">
        <w:rPr>
          <w:rFonts w:ascii="GHEA Grapalat" w:hAnsi="GHEA Grapalat" w:cs="Sylfaen"/>
          <w:bCs/>
          <w:color w:val="000000"/>
          <w:sz w:val="24"/>
          <w:szCs w:val="24"/>
          <w:lang w:val="af-ZA"/>
        </w:rPr>
        <w:t xml:space="preserve">ՀՀ </w:t>
      </w:r>
      <w:r w:rsidRPr="006B64F3">
        <w:rPr>
          <w:rFonts w:ascii="GHEA Grapalat" w:hAnsi="GHEA Grapalat" w:cs="Sylfaen"/>
          <w:bCs/>
          <w:color w:val="000000"/>
          <w:sz w:val="24"/>
          <w:szCs w:val="24"/>
          <w:lang w:val="af-ZA"/>
        </w:rPr>
        <w:t>դրամ, Մհ-ն հողամասի մակերեսն է՝ 233,239 քառ. մետր, իսկ Գգ-ն տարածագնահատման գոտիականության գործակիցն է՝ 0.03186։ Նշված բանաձևով ձևավորվում է մոտ 2.452 մլրդ դրամ կադաստրային մոտարկված արժեք։</w:t>
      </w:r>
    </w:p>
    <w:p w14:paraId="71AB0830" w14:textId="595E0807" w:rsidR="006B64F3" w:rsidRPr="006B64F3" w:rsidRDefault="00D41390"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Pr>
          <w:rFonts w:ascii="GHEA Grapalat" w:hAnsi="GHEA Grapalat" w:cs="Sylfaen"/>
          <w:bCs/>
          <w:color w:val="000000"/>
          <w:sz w:val="24"/>
          <w:szCs w:val="24"/>
          <w:lang w:val="af-ZA"/>
        </w:rPr>
        <w:t>Հ</w:t>
      </w:r>
      <w:r w:rsidRPr="006B64F3">
        <w:rPr>
          <w:rFonts w:ascii="GHEA Grapalat" w:hAnsi="GHEA Grapalat" w:cs="Sylfaen"/>
          <w:bCs/>
          <w:color w:val="000000"/>
          <w:sz w:val="24"/>
          <w:szCs w:val="24"/>
          <w:lang w:val="af-ZA"/>
        </w:rPr>
        <w:t>ամաձայն</w:t>
      </w:r>
      <w:r>
        <w:rPr>
          <w:rFonts w:ascii="GHEA Grapalat" w:hAnsi="GHEA Grapalat" w:cs="Sylfaen"/>
          <w:bCs/>
          <w:color w:val="000000"/>
          <w:sz w:val="24"/>
          <w:szCs w:val="24"/>
          <w:lang w:val="af-ZA"/>
        </w:rPr>
        <w:t xml:space="preserve"> Հ</w:t>
      </w:r>
      <w:r w:rsidR="006B64F3" w:rsidRPr="006B64F3">
        <w:rPr>
          <w:rFonts w:ascii="GHEA Grapalat" w:hAnsi="GHEA Grapalat" w:cs="Sylfaen"/>
          <w:bCs/>
          <w:color w:val="000000"/>
          <w:sz w:val="24"/>
          <w:szCs w:val="24"/>
          <w:lang w:val="af-ZA"/>
        </w:rPr>
        <w:t>արկային օրենսգրքի 229-րդ հոդվածի 1-ին մասի 2-րդ կետի «զ» ենթակետի՝ հողերի</w:t>
      </w:r>
      <w:r w:rsidR="00391195">
        <w:rPr>
          <w:rFonts w:ascii="GHEA Grapalat" w:hAnsi="GHEA Grapalat" w:cs="Sylfaen"/>
          <w:bCs/>
          <w:color w:val="000000"/>
          <w:sz w:val="24"/>
          <w:szCs w:val="24"/>
          <w:lang w:val="af-ZA"/>
        </w:rPr>
        <w:t xml:space="preserve"> </w:t>
      </w:r>
      <w:r w:rsidR="00391195" w:rsidRPr="00391195">
        <w:rPr>
          <w:rFonts w:ascii="GHEA Grapalat" w:hAnsi="GHEA Grapalat" w:cs="Sylfaen"/>
          <w:bCs/>
          <w:color w:val="000000"/>
          <w:sz w:val="24"/>
          <w:szCs w:val="24"/>
          <w:lang w:val="af-ZA"/>
        </w:rPr>
        <w:t>(</w:t>
      </w:r>
      <w:r w:rsidR="00391195">
        <w:rPr>
          <w:rFonts w:ascii="GHEA Grapalat" w:hAnsi="GHEA Grapalat" w:cs="Sylfaen"/>
          <w:bCs/>
          <w:color w:val="000000"/>
          <w:sz w:val="24"/>
          <w:szCs w:val="24"/>
          <w:lang w:val="hy-AM"/>
        </w:rPr>
        <w:t>բացառությամբ գյուղատնտեսական նշանակության</w:t>
      </w:r>
      <w:r w:rsidR="00391195" w:rsidRPr="00391195">
        <w:rPr>
          <w:rFonts w:ascii="GHEA Grapalat" w:hAnsi="GHEA Grapalat" w:cs="Sylfaen"/>
          <w:bCs/>
          <w:color w:val="000000"/>
          <w:sz w:val="24"/>
          <w:szCs w:val="24"/>
          <w:lang w:val="af-ZA"/>
        </w:rPr>
        <w:t>)</w:t>
      </w:r>
      <w:r w:rsidR="006B64F3" w:rsidRPr="006B64F3">
        <w:rPr>
          <w:rFonts w:ascii="GHEA Grapalat" w:hAnsi="GHEA Grapalat" w:cs="Sylfaen"/>
          <w:bCs/>
          <w:color w:val="000000"/>
          <w:sz w:val="24"/>
          <w:szCs w:val="24"/>
          <w:lang w:val="af-ZA"/>
        </w:rPr>
        <w:t xml:space="preserve"> համար անշարժ գույքի հարկի տարեկան դրույքաչափը կազմում է 1 տոկոս, իսկ նույն օրենսգրքի 233-րդ հոդվածով </w:t>
      </w:r>
      <w:r w:rsidR="006B64F3" w:rsidRPr="006B64F3">
        <w:rPr>
          <w:rFonts w:ascii="GHEA Grapalat" w:hAnsi="GHEA Grapalat" w:cs="Sylfaen"/>
          <w:bCs/>
          <w:color w:val="000000"/>
          <w:sz w:val="24"/>
          <w:szCs w:val="24"/>
          <w:lang w:val="af-ZA"/>
        </w:rPr>
        <w:lastRenderedPageBreak/>
        <w:t>սահմանված անցումային</w:t>
      </w:r>
      <w:r w:rsidR="00391195">
        <w:rPr>
          <w:rFonts w:ascii="GHEA Grapalat" w:hAnsi="GHEA Grapalat" w:cs="Sylfaen"/>
          <w:bCs/>
          <w:color w:val="000000"/>
          <w:sz w:val="24"/>
          <w:szCs w:val="24"/>
          <w:lang w:val="af-ZA"/>
        </w:rPr>
        <w:t xml:space="preserve"> դրույթի </w:t>
      </w:r>
      <w:r w:rsidR="006B64F3" w:rsidRPr="006B64F3">
        <w:rPr>
          <w:rFonts w:ascii="GHEA Grapalat" w:hAnsi="GHEA Grapalat" w:cs="Sylfaen"/>
          <w:bCs/>
          <w:color w:val="000000"/>
          <w:sz w:val="24"/>
          <w:szCs w:val="24"/>
          <w:lang w:val="af-ZA"/>
        </w:rPr>
        <w:t>համաձայն՝ 2026 թվականից այդ հարկը հաշվարկվում է ամբողջական՝ 100 տոկոսի չափով։ Հետևաբար, տվյալ հողամասի համար տարեկան նվազագույն վճարի իրավական շեմը կազմում է 24,522,820</w:t>
      </w:r>
      <w:r>
        <w:rPr>
          <w:rFonts w:ascii="GHEA Grapalat" w:hAnsi="GHEA Grapalat" w:cs="Sylfaen"/>
          <w:bCs/>
          <w:color w:val="000000"/>
          <w:sz w:val="24"/>
          <w:szCs w:val="24"/>
          <w:lang w:val="af-ZA"/>
        </w:rPr>
        <w:t xml:space="preserve"> ՀՀ</w:t>
      </w:r>
      <w:r w:rsidR="006B64F3" w:rsidRPr="006B64F3">
        <w:rPr>
          <w:rFonts w:ascii="GHEA Grapalat" w:hAnsi="GHEA Grapalat" w:cs="Sylfaen"/>
          <w:bCs/>
          <w:color w:val="000000"/>
          <w:sz w:val="24"/>
          <w:szCs w:val="24"/>
          <w:lang w:val="af-ZA"/>
        </w:rPr>
        <w:t xml:space="preserve"> դրամ, և քանի որ կազմակերպությունը հրաժարվում է ակնկալվող եկամուտից, նախագծով առաջարկվող փոխհատուցման հիմքում պետք է դրվի հենց այս՝ նվազագույն տարեկան վարձավճարի չափը։</w:t>
      </w:r>
    </w:p>
    <w:p w14:paraId="6C939EAA" w14:textId="4C91EF50"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Հարկային պարտավորությունների մասով հիմք է ընդունվում ՊԵԿ-ի տրամադրած պարզաբանման տրամաբանությունը, ըստ որի</w:t>
      </w:r>
      <w:r w:rsidR="002054F3">
        <w:rPr>
          <w:rFonts w:ascii="GHEA Grapalat" w:hAnsi="GHEA Grapalat" w:cs="Sylfaen"/>
          <w:bCs/>
          <w:color w:val="000000"/>
          <w:sz w:val="24"/>
          <w:szCs w:val="24"/>
          <w:lang w:val="af-ZA"/>
        </w:rPr>
        <w:t>,</w:t>
      </w:r>
      <w:r w:rsidRPr="006B64F3">
        <w:rPr>
          <w:rFonts w:ascii="GHEA Grapalat" w:hAnsi="GHEA Grapalat" w:cs="Sylfaen"/>
          <w:bCs/>
          <w:color w:val="000000"/>
          <w:sz w:val="24"/>
          <w:szCs w:val="24"/>
          <w:lang w:val="af-ZA"/>
        </w:rPr>
        <w:t xml:space="preserve"> գույքի օգտագործման իրավունքի տրամադրումը հ</w:t>
      </w:r>
      <w:r w:rsidR="001B1738">
        <w:rPr>
          <w:rFonts w:ascii="GHEA Grapalat" w:hAnsi="GHEA Grapalat" w:cs="Sylfaen"/>
          <w:bCs/>
          <w:color w:val="000000"/>
          <w:sz w:val="24"/>
          <w:szCs w:val="24"/>
          <w:lang w:val="hy-AM"/>
        </w:rPr>
        <w:t>ա</w:t>
      </w:r>
      <w:r w:rsidRPr="006B64F3">
        <w:rPr>
          <w:rFonts w:ascii="GHEA Grapalat" w:hAnsi="GHEA Grapalat" w:cs="Sylfaen"/>
          <w:bCs/>
          <w:color w:val="000000"/>
          <w:sz w:val="24"/>
          <w:szCs w:val="24"/>
          <w:lang w:val="af-ZA"/>
        </w:rPr>
        <w:t>րկային իմաստով դիտարկվում է որպես ծառայության մատուցում, իսկ ոչ առևտրային կազմակերպության դեպքում ԱԱՀ պարտավորությունը ծագում է միայն այն դեպքում, երբ կազմակերպությունը տվյալ գործարքի մասով համարվում է ԱԱՀ վճարող։ Հարկային օրենսգրքի 60-րդ հոդվածի համաձայն՝ ծառայության մատուցումը ԱԱՀ-ով հարկման օբյեկտ է, 61-րդ հոդվածի համաձայն՝ ԱԱՀ-ով հարկման բազան, որպես ընդհանուր կանոն, գործարքի արժեքն է՝ առանց ԱԱՀ-ի, իսկ 62-րդ հոդվածի 7-րդ մասով սահմանվում է, որ կառավարության որոշումների հիման վրա իրական արժեքից ցածր արժեքով հատուցմամբ գործարքների դեպքում ԱԱՀ-ով հարկման բազա է համարվում ստացման ենթակա հատուցման գումարը՝ առանց ԱԱՀ-ի։ Հետևաբար, եթե ՊՈԱԿ-ը տվյալ գործարքի մասով հանդիսանում է ԱԱՀ վճարող, ապա 24,522,820</w:t>
      </w:r>
      <w:r w:rsidR="00477D76">
        <w:rPr>
          <w:rFonts w:ascii="GHEA Grapalat" w:hAnsi="GHEA Grapalat" w:cs="Sylfaen"/>
          <w:bCs/>
          <w:color w:val="000000"/>
          <w:sz w:val="24"/>
          <w:szCs w:val="24"/>
          <w:lang w:val="af-ZA"/>
        </w:rPr>
        <w:t xml:space="preserve"> ՀՀ</w:t>
      </w:r>
      <w:r w:rsidRPr="006B64F3">
        <w:rPr>
          <w:rFonts w:ascii="GHEA Grapalat" w:hAnsi="GHEA Grapalat" w:cs="Sylfaen"/>
          <w:bCs/>
          <w:color w:val="000000"/>
          <w:sz w:val="24"/>
          <w:szCs w:val="24"/>
          <w:lang w:val="af-ZA"/>
        </w:rPr>
        <w:t xml:space="preserve"> դրամ տարեկան վարձավճարի նկատմամբ ԱԱՀ-ն կկազմի 4,904,564 դրամ։</w:t>
      </w:r>
    </w:p>
    <w:p w14:paraId="4B16590B" w14:textId="5209492A"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 xml:space="preserve">Շահութահարկի մասով, ելնելով հաշվարկային մոտեցումից կիրառելի է նաև </w:t>
      </w:r>
      <w:r w:rsidR="002054F3">
        <w:rPr>
          <w:rFonts w:ascii="GHEA Grapalat" w:hAnsi="GHEA Grapalat" w:cs="Sylfaen"/>
          <w:bCs/>
          <w:color w:val="000000"/>
          <w:sz w:val="24"/>
          <w:szCs w:val="24"/>
          <w:lang w:val="af-ZA"/>
        </w:rPr>
        <w:t>Հ</w:t>
      </w:r>
      <w:r w:rsidRPr="006B64F3">
        <w:rPr>
          <w:rFonts w:ascii="GHEA Grapalat" w:hAnsi="GHEA Grapalat" w:cs="Sylfaen"/>
          <w:bCs/>
          <w:color w:val="000000"/>
          <w:sz w:val="24"/>
          <w:szCs w:val="24"/>
          <w:lang w:val="af-ZA"/>
        </w:rPr>
        <w:t xml:space="preserve">արկային օրենսգրքի 109-րդ հոդվածի 1-ին մասի 2-րդ կետով սահմանված </w:t>
      </w:r>
      <w:r w:rsidR="002054F3">
        <w:rPr>
          <w:rFonts w:ascii="GHEA Grapalat" w:hAnsi="GHEA Grapalat" w:cs="Sylfaen"/>
          <w:bCs/>
          <w:color w:val="000000"/>
          <w:sz w:val="24"/>
          <w:szCs w:val="24"/>
          <w:lang w:val="af-ZA"/>
        </w:rPr>
        <w:t>դրույթն</w:t>
      </w:r>
      <w:r w:rsidRPr="006B64F3">
        <w:rPr>
          <w:rFonts w:ascii="GHEA Grapalat" w:hAnsi="GHEA Grapalat" w:cs="Sylfaen"/>
          <w:bCs/>
          <w:color w:val="000000"/>
          <w:sz w:val="24"/>
          <w:szCs w:val="24"/>
          <w:lang w:val="af-ZA"/>
        </w:rPr>
        <w:t xml:space="preserve">, ըստ որի՝ շենքը, շինությունը կամ հողամասը վարձակալության կամ անհատույց օգտագործման հանձնելու գործարքների մասով եկամուտը հաշվարկվում է դրանց կադաստրային արժեքի 80 տոկոսի նկատմամբ տարեկան 2.5 տոկոսից ոչ պակաս։ Նույն հոդվածը նաև </w:t>
      </w:r>
      <w:r w:rsidR="002054F3">
        <w:rPr>
          <w:rFonts w:ascii="GHEA Grapalat" w:hAnsi="GHEA Grapalat" w:cs="Sylfaen"/>
          <w:bCs/>
          <w:color w:val="000000"/>
          <w:sz w:val="24"/>
          <w:szCs w:val="24"/>
          <w:lang w:val="af-ZA"/>
        </w:rPr>
        <w:t>սահամնում</w:t>
      </w:r>
      <w:r w:rsidRPr="006B64F3">
        <w:rPr>
          <w:rFonts w:ascii="GHEA Grapalat" w:hAnsi="GHEA Grapalat" w:cs="Sylfaen"/>
          <w:bCs/>
          <w:color w:val="000000"/>
          <w:sz w:val="24"/>
          <w:szCs w:val="24"/>
          <w:lang w:val="af-ZA"/>
        </w:rPr>
        <w:t xml:space="preserve"> է, որ հողամասը տրամադրված լինելու դեպքում հիմք է ընդունվում միայն տվյալ հողամասի շուկայական արժեքին մոտարկված կադաստրային արժեքի 80 տոկոսը։ Հետևաբար տվյալ հողամասի համար շահութահարկի նպատակով հաշվարկային եկամուտը կազմում է՝ 2,452,282,000 × 80% × 2.5% = 49,045,640 </w:t>
      </w:r>
      <w:r w:rsidR="002054F3">
        <w:rPr>
          <w:rFonts w:ascii="GHEA Grapalat" w:hAnsi="GHEA Grapalat" w:cs="Sylfaen"/>
          <w:bCs/>
          <w:color w:val="000000"/>
          <w:sz w:val="24"/>
          <w:szCs w:val="24"/>
          <w:lang w:val="af-ZA"/>
        </w:rPr>
        <w:t xml:space="preserve">ՀՀ </w:t>
      </w:r>
      <w:r w:rsidRPr="006B64F3">
        <w:rPr>
          <w:rFonts w:ascii="GHEA Grapalat" w:hAnsi="GHEA Grapalat" w:cs="Sylfaen"/>
          <w:bCs/>
          <w:color w:val="000000"/>
          <w:sz w:val="24"/>
          <w:szCs w:val="24"/>
          <w:lang w:val="af-ZA"/>
        </w:rPr>
        <w:t xml:space="preserve">դրամ։ Քանի որ այս </w:t>
      </w:r>
      <w:r w:rsidR="001B1738">
        <w:rPr>
          <w:rFonts w:ascii="GHEA Grapalat" w:hAnsi="GHEA Grapalat" w:cs="Sylfaen"/>
          <w:bCs/>
          <w:color w:val="000000"/>
          <w:sz w:val="24"/>
          <w:szCs w:val="24"/>
          <w:lang w:val="hy-AM"/>
        </w:rPr>
        <w:t>մոտեցմամբ</w:t>
      </w:r>
      <w:r w:rsidR="001B1738" w:rsidRPr="006B64F3">
        <w:rPr>
          <w:rFonts w:ascii="GHEA Grapalat" w:hAnsi="GHEA Grapalat" w:cs="Sylfaen"/>
          <w:bCs/>
          <w:color w:val="000000"/>
          <w:sz w:val="24"/>
          <w:szCs w:val="24"/>
          <w:lang w:val="af-ZA"/>
        </w:rPr>
        <w:t xml:space="preserve"> </w:t>
      </w:r>
      <w:r w:rsidRPr="006B64F3">
        <w:rPr>
          <w:rFonts w:ascii="GHEA Grapalat" w:hAnsi="GHEA Grapalat" w:cs="Sylfaen"/>
          <w:bCs/>
          <w:color w:val="000000"/>
          <w:sz w:val="24"/>
          <w:szCs w:val="24"/>
          <w:lang w:val="af-ZA"/>
        </w:rPr>
        <w:t>փաստացի տարեկան վճարը սահմանվում է նվազագույն շեմով՝ 24,522,820 դրամ, այսինքն՝ ավելի ցածր, քան նշված 49,045,640 դրամը, շահութահարկի հաշվարկը պետք է կատարվի հենց 49,045,640 դրամ հաշվարկային եկամտից։ Շահութահարկի դրույքաչափը կազմում է 18 տոկոս։</w:t>
      </w:r>
    </w:p>
    <w:p w14:paraId="71D0E44F" w14:textId="6338EBA3" w:rsidR="006B64F3" w:rsidRPr="006B64F3" w:rsidRDefault="006B64F3" w:rsidP="006B64F3">
      <w:pPr>
        <w:pStyle w:val="ListParagraph"/>
        <w:tabs>
          <w:tab w:val="left" w:pos="993"/>
        </w:tabs>
        <w:autoSpaceDE w:val="0"/>
        <w:autoSpaceDN w:val="0"/>
        <w:adjustRightInd w:val="0"/>
        <w:spacing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lastRenderedPageBreak/>
        <w:t xml:space="preserve">Հաշվարկման նպատակով ընդունելով, որ տվյալ գործարքի հետ անմիջականորեն կապված պարտադիր ծախսեր են հանդիսանում տարեկան նվազագույն վճարի չափը՝ 24,522,820 դրամ, և տվյալ գործարքից հաշվարկվող ԱԱՀ-ն՝ 4,904,564 դրամ, շահութահարկով հարկման բազան կազմում է 19,618,256 դրամ, իսկ շահութահարկը՝ 3,531,286 դրամ։ Այսպիսով, </w:t>
      </w:r>
      <w:r w:rsidR="0082295F">
        <w:rPr>
          <w:rFonts w:ascii="GHEA Grapalat" w:hAnsi="GHEA Grapalat" w:cs="Sylfaen"/>
          <w:bCs/>
          <w:color w:val="000000"/>
          <w:sz w:val="24"/>
          <w:szCs w:val="24"/>
          <w:lang w:val="hy-AM"/>
        </w:rPr>
        <w:t>ՊՈԱԿ-ի կողմից, պայմանագրի կնքման օրվանից 60 ամսվա ընթացքում</w:t>
      </w:r>
      <w:r w:rsidRPr="006B64F3">
        <w:rPr>
          <w:rFonts w:ascii="GHEA Grapalat" w:hAnsi="GHEA Grapalat" w:cs="Sylfaen"/>
          <w:bCs/>
          <w:color w:val="000000"/>
          <w:sz w:val="24"/>
          <w:szCs w:val="24"/>
          <w:lang w:val="af-ZA"/>
        </w:rPr>
        <w:t xml:space="preserve"> ակնկալվող եկամուտից հրաժարվելու սցենարում տարեկան փոխհատուցման ենթակա գումարները ձևավորվում են հետևյալ կերպ՝ տարեկան նվազագույն վարձավճար՝ 24,522,820 դրամ, ԱԱՀ՝ 4,904,564 դրամ, շահութահարկ՝ 3,531,286 դրամ։ Դրանց հանրագումարը կազմում է 32,958,670 դրամ տարեկան, իսկ առաջին 60 ամիսների համար՝ 164,793,350 դրամ։</w:t>
      </w:r>
    </w:p>
    <w:p w14:paraId="33FD8CDE" w14:textId="1596AA94" w:rsidR="00612086" w:rsidRDefault="006B64F3" w:rsidP="006B64F3">
      <w:pPr>
        <w:pStyle w:val="ListParagraph"/>
        <w:tabs>
          <w:tab w:val="left" w:pos="993"/>
        </w:tabs>
        <w:autoSpaceDE w:val="0"/>
        <w:autoSpaceDN w:val="0"/>
        <w:adjustRightInd w:val="0"/>
        <w:spacing w:after="0" w:line="360" w:lineRule="auto"/>
        <w:ind w:left="0"/>
        <w:jc w:val="both"/>
        <w:rPr>
          <w:rFonts w:ascii="GHEA Grapalat" w:hAnsi="GHEA Grapalat" w:cs="Sylfaen"/>
          <w:bCs/>
          <w:color w:val="000000"/>
          <w:sz w:val="24"/>
          <w:szCs w:val="24"/>
          <w:lang w:val="af-ZA"/>
        </w:rPr>
      </w:pPr>
      <w:r w:rsidRPr="006B64F3">
        <w:rPr>
          <w:rFonts w:ascii="GHEA Grapalat" w:hAnsi="GHEA Grapalat" w:cs="Sylfaen"/>
          <w:bCs/>
          <w:color w:val="000000"/>
          <w:sz w:val="24"/>
          <w:szCs w:val="24"/>
          <w:lang w:val="af-ZA"/>
        </w:rPr>
        <w:t xml:space="preserve">Ուստի առաջարկվող կարգավորման էությունը կայանում է նրանում, որ առաջին 60 ամիսների ընթացքում պետական բյուջեի միջոցների հաշվին փոխհատուցվում է ոչ թե </w:t>
      </w:r>
      <w:r w:rsidR="002054F3">
        <w:rPr>
          <w:rFonts w:ascii="GHEA Grapalat" w:hAnsi="GHEA Grapalat" w:cs="Sylfaen"/>
          <w:bCs/>
          <w:color w:val="000000"/>
          <w:sz w:val="24"/>
          <w:szCs w:val="24"/>
          <w:lang w:val="af-ZA"/>
        </w:rPr>
        <w:t>ՊՈԱԿ-ի</w:t>
      </w:r>
      <w:r w:rsidRPr="006B64F3">
        <w:rPr>
          <w:rFonts w:ascii="GHEA Grapalat" w:hAnsi="GHEA Grapalat" w:cs="Sylfaen"/>
          <w:bCs/>
          <w:color w:val="000000"/>
          <w:sz w:val="24"/>
          <w:szCs w:val="24"/>
          <w:lang w:val="af-ZA"/>
        </w:rPr>
        <w:t xml:space="preserve"> ակնկալվող շահույթը, այլ միայն օրենքով պարտադիր նվազագույն տարեկան վարձավճարը և այդ վճարից բխող հարկային պարտավորությունները։ Այս մոտեցումը մի կողմից ապահովում է կառուցապատման իրավունքի տրամադրման իրավաչափությունը և նվազագույն վճարի պահանջի պահպանումը, մյուս կողմից՝ թույլ է տալիս բացառել լրացուցիչ եկամտի բաղադրիչը և պետական աջակցության շրջանակը սահմանափակել միայն պարտադիր վճարային բեռով։ Սույն հաշվարկը ներկայացվում է որպես նախագծի ֆինանսական ազդեցության գնահատում և կարող է վերջնականապես ճշգրտվել պայմանագրի վերջնական բովանդակության և ՊՈԱԿ-ի հարկային կարգավիճակի հստակեցումից հետո։</w:t>
      </w:r>
    </w:p>
    <w:p w14:paraId="1C7B2BDE" w14:textId="77777777" w:rsidR="006B64F3" w:rsidRPr="00176ED2" w:rsidRDefault="006B64F3" w:rsidP="006B64F3">
      <w:pPr>
        <w:pStyle w:val="ListParagraph"/>
        <w:tabs>
          <w:tab w:val="left" w:pos="993"/>
        </w:tabs>
        <w:autoSpaceDE w:val="0"/>
        <w:autoSpaceDN w:val="0"/>
        <w:adjustRightInd w:val="0"/>
        <w:spacing w:after="0" w:line="360" w:lineRule="auto"/>
        <w:ind w:left="0"/>
        <w:jc w:val="both"/>
        <w:rPr>
          <w:rFonts w:ascii="GHEA Grapalat" w:hAnsi="GHEA Grapalat" w:cs="Sylfaen"/>
          <w:b/>
          <w:color w:val="000000"/>
          <w:sz w:val="24"/>
          <w:szCs w:val="24"/>
          <w:lang w:val="af-ZA"/>
        </w:rPr>
      </w:pPr>
    </w:p>
    <w:p w14:paraId="45BD65E4" w14:textId="3C908E10" w:rsidR="007C3419" w:rsidRPr="00E258E4" w:rsidRDefault="007C3419" w:rsidP="00C17D41">
      <w:pPr>
        <w:pStyle w:val="ListParagraph"/>
        <w:numPr>
          <w:ilvl w:val="0"/>
          <w:numId w:val="4"/>
        </w:numPr>
        <w:tabs>
          <w:tab w:val="left" w:pos="993"/>
        </w:tabs>
        <w:autoSpaceDE w:val="0"/>
        <w:autoSpaceDN w:val="0"/>
        <w:adjustRightInd w:val="0"/>
        <w:spacing w:after="0" w:line="360" w:lineRule="auto"/>
        <w:ind w:left="0" w:firstLine="709"/>
        <w:jc w:val="both"/>
        <w:rPr>
          <w:rFonts w:ascii="GHEA Grapalat" w:hAnsi="GHEA Grapalat" w:cs="Sylfaen"/>
          <w:b/>
          <w:color w:val="000000"/>
          <w:sz w:val="24"/>
          <w:szCs w:val="24"/>
          <w:lang w:val="af-ZA"/>
        </w:rPr>
      </w:pPr>
      <w:r w:rsidRPr="00E258E4">
        <w:rPr>
          <w:rFonts w:ascii="GHEA Grapalat" w:hAnsi="GHEA Grapalat" w:cs="Sylfaen"/>
          <w:b/>
          <w:color w:val="000000"/>
          <w:sz w:val="24"/>
          <w:szCs w:val="24"/>
          <w:lang w:val="hy-AM"/>
        </w:rPr>
        <w:t>Նախագծի</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մշակման</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գործընթացում</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ներգրավված</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ինստիտուտները</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և</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անձինք</w:t>
      </w:r>
    </w:p>
    <w:p w14:paraId="0DFAAF87" w14:textId="41869000" w:rsidR="007C3419" w:rsidRPr="00E258E4" w:rsidRDefault="007C3419" w:rsidP="00C17D41">
      <w:pPr>
        <w:autoSpaceDE w:val="0"/>
        <w:autoSpaceDN w:val="0"/>
        <w:adjustRightInd w:val="0"/>
        <w:spacing w:line="360" w:lineRule="auto"/>
        <w:ind w:firstLine="709"/>
        <w:jc w:val="both"/>
        <w:rPr>
          <w:rFonts w:ascii="GHEA Grapalat" w:hAnsi="GHEA Grapalat" w:cs="Sylfaen"/>
          <w:color w:val="000000"/>
          <w:sz w:val="24"/>
          <w:szCs w:val="24"/>
          <w:lang w:val="af-ZA"/>
        </w:rPr>
      </w:pPr>
      <w:r w:rsidRPr="00E258E4">
        <w:rPr>
          <w:rFonts w:ascii="GHEA Grapalat" w:hAnsi="GHEA Grapalat" w:cs="Sylfaen"/>
          <w:color w:val="000000"/>
          <w:sz w:val="24"/>
          <w:szCs w:val="24"/>
        </w:rPr>
        <w:t>Նախագ</w:t>
      </w:r>
      <w:r w:rsidRPr="00E258E4">
        <w:rPr>
          <w:rFonts w:ascii="GHEA Grapalat" w:hAnsi="GHEA Grapalat" w:cs="Sylfaen"/>
          <w:color w:val="000000"/>
          <w:sz w:val="24"/>
          <w:szCs w:val="24"/>
          <w:lang w:val="ru-RU"/>
        </w:rPr>
        <w:t>իծը</w:t>
      </w:r>
      <w:r w:rsidR="00992B3F" w:rsidRPr="00E258E4">
        <w:rPr>
          <w:rFonts w:ascii="GHEA Grapalat" w:hAnsi="GHEA Grapalat" w:cs="Sylfaen"/>
          <w:color w:val="000000"/>
          <w:sz w:val="24"/>
          <w:szCs w:val="24"/>
          <w:lang w:val="af-ZA"/>
        </w:rPr>
        <w:t xml:space="preserve"> </w:t>
      </w:r>
      <w:r w:rsidR="00992B3F" w:rsidRPr="00E258E4">
        <w:rPr>
          <w:rFonts w:ascii="GHEA Grapalat" w:hAnsi="GHEA Grapalat" w:cs="Sylfaen"/>
          <w:color w:val="000000"/>
          <w:sz w:val="24"/>
          <w:szCs w:val="24"/>
        </w:rPr>
        <w:t>մշակվել</w:t>
      </w:r>
      <w:r w:rsidR="00992B3F" w:rsidRPr="00E258E4">
        <w:rPr>
          <w:rFonts w:ascii="GHEA Grapalat" w:hAnsi="GHEA Grapalat" w:cs="Sylfaen"/>
          <w:color w:val="000000"/>
          <w:sz w:val="24"/>
          <w:szCs w:val="24"/>
          <w:lang w:val="af-ZA"/>
        </w:rPr>
        <w:t xml:space="preserve"> </w:t>
      </w:r>
      <w:r w:rsidR="00992B3F" w:rsidRPr="00E258E4">
        <w:rPr>
          <w:rFonts w:ascii="GHEA Grapalat" w:hAnsi="GHEA Grapalat" w:cs="Sylfaen"/>
          <w:color w:val="000000"/>
          <w:sz w:val="24"/>
          <w:szCs w:val="24"/>
        </w:rPr>
        <w:t>է</w:t>
      </w:r>
      <w:r w:rsidR="00992B3F" w:rsidRPr="00E258E4">
        <w:rPr>
          <w:rFonts w:ascii="GHEA Grapalat" w:hAnsi="GHEA Grapalat" w:cs="Sylfaen"/>
          <w:color w:val="000000"/>
          <w:sz w:val="24"/>
          <w:szCs w:val="24"/>
          <w:lang w:val="af-ZA"/>
        </w:rPr>
        <w:t xml:space="preserve"> </w:t>
      </w:r>
      <w:r w:rsidR="00992B3F" w:rsidRPr="00E258E4">
        <w:rPr>
          <w:rFonts w:ascii="GHEA Grapalat" w:hAnsi="GHEA Grapalat" w:cs="Sylfaen"/>
          <w:color w:val="000000"/>
          <w:sz w:val="24"/>
          <w:szCs w:val="24"/>
        </w:rPr>
        <w:t>շրջակա</w:t>
      </w:r>
      <w:r w:rsidR="00992B3F" w:rsidRPr="00E258E4">
        <w:rPr>
          <w:rFonts w:ascii="GHEA Grapalat" w:hAnsi="GHEA Grapalat" w:cs="Sylfaen"/>
          <w:color w:val="000000"/>
          <w:sz w:val="24"/>
          <w:szCs w:val="24"/>
          <w:lang w:val="af-ZA"/>
        </w:rPr>
        <w:t xml:space="preserve"> </w:t>
      </w:r>
      <w:r w:rsidR="00992B3F" w:rsidRPr="00E258E4">
        <w:rPr>
          <w:rFonts w:ascii="GHEA Grapalat" w:hAnsi="GHEA Grapalat" w:cs="Sylfaen"/>
          <w:color w:val="000000"/>
          <w:sz w:val="24"/>
          <w:szCs w:val="24"/>
        </w:rPr>
        <w:t>միջավայրի</w:t>
      </w:r>
      <w:r w:rsidR="00992B3F" w:rsidRPr="00E258E4">
        <w:rPr>
          <w:rFonts w:ascii="GHEA Grapalat" w:hAnsi="GHEA Grapalat" w:cs="Sylfaen"/>
          <w:color w:val="000000"/>
          <w:sz w:val="24"/>
          <w:szCs w:val="24"/>
          <w:lang w:val="af-ZA"/>
        </w:rPr>
        <w:t xml:space="preserve"> </w:t>
      </w:r>
      <w:r w:rsidRPr="00E258E4">
        <w:rPr>
          <w:rFonts w:ascii="GHEA Grapalat" w:hAnsi="GHEA Grapalat" w:cs="Sylfaen"/>
          <w:color w:val="000000"/>
          <w:sz w:val="24"/>
          <w:szCs w:val="24"/>
        </w:rPr>
        <w:t>նախարարության</w:t>
      </w:r>
      <w:r w:rsidRPr="00E258E4">
        <w:rPr>
          <w:rFonts w:ascii="GHEA Grapalat" w:hAnsi="GHEA Grapalat" w:cs="Sylfaen"/>
          <w:color w:val="000000"/>
          <w:sz w:val="24"/>
          <w:szCs w:val="24"/>
          <w:lang w:val="af-ZA"/>
        </w:rPr>
        <w:t xml:space="preserve"> </w:t>
      </w:r>
      <w:r w:rsidRPr="00E258E4">
        <w:rPr>
          <w:rFonts w:ascii="GHEA Grapalat" w:hAnsi="GHEA Grapalat" w:cs="Sylfaen"/>
          <w:color w:val="000000"/>
          <w:sz w:val="24"/>
          <w:szCs w:val="24"/>
        </w:rPr>
        <w:t>կողմից</w:t>
      </w:r>
      <w:r w:rsidRPr="00E258E4">
        <w:rPr>
          <w:rFonts w:ascii="GHEA Grapalat" w:hAnsi="GHEA Grapalat" w:cs="Sylfaen"/>
          <w:color w:val="000000"/>
          <w:sz w:val="24"/>
          <w:szCs w:val="24"/>
          <w:lang w:val="af-ZA"/>
        </w:rPr>
        <w:t>:</w:t>
      </w:r>
      <w:r w:rsid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Նախագծի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մշակման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ընթացքում</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հիմք</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են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ընդունվել</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նաև</w:t>
      </w:r>
      <w:r w:rsidR="00A10A63" w:rsidRPr="00A10A63">
        <w:rPr>
          <w:rFonts w:ascii="GHEA Grapalat" w:hAnsi="GHEA Grapalat" w:cs="Sylfaen"/>
          <w:color w:val="000000"/>
          <w:sz w:val="24"/>
          <w:szCs w:val="24"/>
          <w:lang w:val="af-ZA"/>
        </w:rPr>
        <w:t xml:space="preserve"> </w:t>
      </w:r>
      <w:r w:rsidR="00477D76">
        <w:rPr>
          <w:rFonts w:ascii="GHEA Grapalat" w:hAnsi="GHEA Grapalat" w:cs="Sylfaen"/>
          <w:color w:val="000000"/>
          <w:sz w:val="24"/>
          <w:szCs w:val="24"/>
        </w:rPr>
        <w:t>ՊԵԿ</w:t>
      </w:r>
      <w:r w:rsidR="00477D76" w:rsidRPr="00477D76">
        <w:rPr>
          <w:rFonts w:ascii="GHEA Grapalat" w:hAnsi="GHEA Grapalat" w:cs="Sylfaen"/>
          <w:color w:val="000000"/>
          <w:sz w:val="24"/>
          <w:szCs w:val="24"/>
          <w:lang w:val="af-ZA"/>
        </w:rPr>
        <w:t>-</w:t>
      </w:r>
      <w:r w:rsidR="00477D76">
        <w:rPr>
          <w:rFonts w:ascii="GHEA Grapalat" w:hAnsi="GHEA Grapalat" w:cs="Sylfaen"/>
          <w:color w:val="000000"/>
          <w:sz w:val="24"/>
          <w:szCs w:val="24"/>
          <w:lang w:val="af-ZA"/>
        </w:rPr>
        <w:t>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կողմից</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ներկայացված</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պարզաբանումները՝</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հարկային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պարտավորությունների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ծագման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ԱԱՀ</w:t>
      </w:r>
      <w:r w:rsidR="00A10A63" w:rsidRPr="00A10A63">
        <w:rPr>
          <w:rFonts w:ascii="GHEA Grapalat" w:hAnsi="GHEA Grapalat" w:cs="Sylfaen"/>
          <w:color w:val="000000"/>
          <w:sz w:val="24"/>
          <w:szCs w:val="24"/>
          <w:lang w:val="af-ZA"/>
        </w:rPr>
        <w:t>-</w:t>
      </w:r>
      <w:r w:rsidR="00A10A63" w:rsidRPr="00A10A63">
        <w:rPr>
          <w:rFonts w:ascii="GHEA Grapalat" w:hAnsi="GHEA Grapalat" w:cs="Sylfaen"/>
          <w:color w:val="000000"/>
          <w:sz w:val="24"/>
          <w:szCs w:val="24"/>
        </w:rPr>
        <w:t>ով</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հարկման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օբյեկտի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շահութահարկի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հաշվարկման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անհատույց</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կամ</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հատուկ</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պայմաններով</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տրամադրված</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ծառայությունների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հարկային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հետևանքների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վերաբերյալ։</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Քանի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որ</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գործող</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որոշման</w:t>
      </w:r>
      <w:r w:rsidR="00A10A63" w:rsidRPr="00A10A63">
        <w:rPr>
          <w:rFonts w:ascii="GHEA Grapalat" w:hAnsi="GHEA Grapalat" w:cs="Sylfaen"/>
          <w:color w:val="000000"/>
          <w:sz w:val="24"/>
          <w:szCs w:val="24"/>
          <w:lang w:val="af-ZA"/>
        </w:rPr>
        <w:t xml:space="preserve"> 3-</w:t>
      </w:r>
      <w:r w:rsidR="00A10A63" w:rsidRPr="00A10A63">
        <w:rPr>
          <w:rFonts w:ascii="GHEA Grapalat" w:hAnsi="GHEA Grapalat" w:cs="Sylfaen"/>
          <w:color w:val="000000"/>
          <w:sz w:val="24"/>
          <w:szCs w:val="24"/>
        </w:rPr>
        <w:t>րդ</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կետի</w:t>
      </w:r>
      <w:r w:rsidR="00A10A63" w:rsidRPr="00A10A63">
        <w:rPr>
          <w:rFonts w:ascii="GHEA Grapalat" w:hAnsi="GHEA Grapalat" w:cs="Sylfaen"/>
          <w:color w:val="000000"/>
          <w:sz w:val="24"/>
          <w:szCs w:val="24"/>
          <w:lang w:val="af-ZA"/>
        </w:rPr>
        <w:t xml:space="preserve"> 3-</w:t>
      </w:r>
      <w:r w:rsidR="00A10A63" w:rsidRPr="00A10A63">
        <w:rPr>
          <w:rFonts w:ascii="GHEA Grapalat" w:hAnsi="GHEA Grapalat" w:cs="Sylfaen"/>
          <w:color w:val="000000"/>
          <w:sz w:val="24"/>
          <w:szCs w:val="24"/>
        </w:rPr>
        <w:t>րդ</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ենթակետով</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նախատեսված</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է</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որ</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պայմանագիրը</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պետք</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է</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համաձայնեցվի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Հայաստանի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Հանրապետության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տարածքային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կառավարման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ենթակառուցվածքների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նախարարության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պետական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գույքի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կառավարման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կոմիտեի</w:t>
      </w:r>
      <w:r w:rsidR="00930852" w:rsidRPr="00930852">
        <w:rPr>
          <w:rFonts w:ascii="GHEA Grapalat" w:hAnsi="GHEA Grapalat" w:cs="Sylfaen"/>
          <w:color w:val="000000"/>
          <w:sz w:val="24"/>
          <w:szCs w:val="24"/>
          <w:lang w:val="af-ZA"/>
        </w:rPr>
        <w:t xml:space="preserve">, </w:t>
      </w:r>
      <w:r w:rsidR="00930852">
        <w:rPr>
          <w:rFonts w:ascii="GHEA Grapalat" w:hAnsi="GHEA Grapalat" w:cs="Sylfaen"/>
          <w:color w:val="000000"/>
          <w:sz w:val="24"/>
          <w:szCs w:val="24"/>
          <w:lang w:val="af-ZA"/>
        </w:rPr>
        <w:t>կադաստրի կոմիտեի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Հայաստանի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Հանրապետության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կրթության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գիտության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մշակույթի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սպորտի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նախարարության</w:t>
      </w:r>
      <w:r w:rsidR="000E370A">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հետ</w:t>
      </w:r>
      <w:r w:rsidR="000E370A">
        <w:rPr>
          <w:rFonts w:ascii="GHEA Grapalat" w:hAnsi="GHEA Grapalat" w:cs="Sylfaen"/>
          <w:color w:val="000000"/>
          <w:sz w:val="24"/>
          <w:szCs w:val="24"/>
          <w:lang w:val="af-ZA"/>
        </w:rPr>
        <w:t>։</w:t>
      </w:r>
      <w:r w:rsidR="00A10A63" w:rsidRPr="00A10A63">
        <w:rPr>
          <w:rFonts w:ascii="GHEA Grapalat" w:hAnsi="GHEA Grapalat" w:cs="Sylfaen"/>
          <w:color w:val="000000"/>
          <w:sz w:val="24"/>
          <w:szCs w:val="24"/>
          <w:lang w:val="af-ZA"/>
        </w:rPr>
        <w:t xml:space="preserve"> </w:t>
      </w:r>
      <w:r w:rsidR="000E370A">
        <w:rPr>
          <w:rFonts w:ascii="GHEA Grapalat" w:hAnsi="GHEA Grapalat" w:cs="Sylfaen"/>
          <w:color w:val="000000"/>
          <w:sz w:val="24"/>
          <w:szCs w:val="24"/>
        </w:rPr>
        <w:t>Ն</w:t>
      </w:r>
      <w:r w:rsidR="00A10A63" w:rsidRPr="00A10A63">
        <w:rPr>
          <w:rFonts w:ascii="GHEA Grapalat" w:hAnsi="GHEA Grapalat" w:cs="Sylfaen"/>
          <w:color w:val="000000"/>
          <w:sz w:val="24"/>
          <w:szCs w:val="24"/>
        </w:rPr>
        <w:t>ախագծի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հետագա</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շրջանառության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և</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պայմանագրային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lastRenderedPageBreak/>
        <w:t>կարգավորումների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ճշգրտման</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ընթացքում</w:t>
      </w:r>
      <w:r w:rsidR="00A10A63" w:rsidRPr="00A10A63">
        <w:rPr>
          <w:rFonts w:ascii="GHEA Grapalat" w:hAnsi="GHEA Grapalat" w:cs="Sylfaen"/>
          <w:color w:val="000000"/>
          <w:sz w:val="24"/>
          <w:szCs w:val="24"/>
          <w:lang w:val="af-ZA"/>
        </w:rPr>
        <w:t xml:space="preserve"> </w:t>
      </w:r>
      <w:r w:rsidR="00477D76" w:rsidRPr="00A10A63">
        <w:rPr>
          <w:rFonts w:ascii="GHEA Grapalat" w:hAnsi="GHEA Grapalat" w:cs="Sylfaen"/>
          <w:color w:val="000000"/>
          <w:sz w:val="24"/>
          <w:szCs w:val="24"/>
        </w:rPr>
        <w:t>նշված</w:t>
      </w:r>
      <w:r w:rsidR="00477D76" w:rsidRPr="00A10A63">
        <w:rPr>
          <w:rFonts w:ascii="GHEA Grapalat" w:hAnsi="GHEA Grapalat" w:cs="Sylfaen"/>
          <w:color w:val="000000"/>
          <w:sz w:val="24"/>
          <w:szCs w:val="24"/>
          <w:lang w:val="af-ZA"/>
        </w:rPr>
        <w:t xml:space="preserve"> </w:t>
      </w:r>
      <w:r w:rsidR="00477D76" w:rsidRPr="00A10A63">
        <w:rPr>
          <w:rFonts w:ascii="GHEA Grapalat" w:hAnsi="GHEA Grapalat" w:cs="Sylfaen"/>
          <w:color w:val="000000"/>
          <w:sz w:val="24"/>
          <w:szCs w:val="24"/>
        </w:rPr>
        <w:t>մարմիններ</w:t>
      </w:r>
      <w:r w:rsidR="00477D76">
        <w:rPr>
          <w:rFonts w:ascii="GHEA Grapalat" w:hAnsi="GHEA Grapalat" w:cs="Sylfaen"/>
          <w:color w:val="000000"/>
          <w:sz w:val="24"/>
          <w:szCs w:val="24"/>
        </w:rPr>
        <w:t>ի</w:t>
      </w:r>
      <w:r w:rsidR="00477D76" w:rsidRPr="00477D76">
        <w:rPr>
          <w:rFonts w:ascii="GHEA Grapalat" w:hAnsi="GHEA Grapalat" w:cs="Sylfaen"/>
          <w:color w:val="000000"/>
          <w:sz w:val="24"/>
          <w:szCs w:val="24"/>
          <w:lang w:val="af-ZA"/>
        </w:rPr>
        <w:t xml:space="preserve"> </w:t>
      </w:r>
      <w:r w:rsidR="00477D76">
        <w:rPr>
          <w:rFonts w:ascii="GHEA Grapalat" w:hAnsi="GHEA Grapalat" w:cs="Sylfaen"/>
          <w:color w:val="000000"/>
          <w:sz w:val="24"/>
          <w:szCs w:val="24"/>
        </w:rPr>
        <w:t>հետ</w:t>
      </w:r>
      <w:r w:rsidR="00477D76" w:rsidRPr="00477D76">
        <w:rPr>
          <w:rFonts w:ascii="GHEA Grapalat" w:hAnsi="GHEA Grapalat" w:cs="Sylfaen"/>
          <w:color w:val="000000"/>
          <w:sz w:val="24"/>
          <w:szCs w:val="24"/>
          <w:lang w:val="af-ZA"/>
        </w:rPr>
        <w:t xml:space="preserve"> </w:t>
      </w:r>
      <w:r w:rsidR="00477D76">
        <w:rPr>
          <w:rFonts w:ascii="GHEA Grapalat" w:hAnsi="GHEA Grapalat" w:cs="Sylfaen"/>
          <w:color w:val="000000"/>
          <w:sz w:val="24"/>
          <w:szCs w:val="24"/>
          <w:lang w:val="af-ZA"/>
        </w:rPr>
        <w:t>մեկտեղ</w:t>
      </w:r>
      <w:r w:rsidR="00477D76" w:rsidRPr="00477D76">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ներգրավված</w:t>
      </w:r>
      <w:r w:rsidR="00A10A63" w:rsidRPr="00A10A63">
        <w:rPr>
          <w:rFonts w:ascii="GHEA Grapalat" w:hAnsi="GHEA Grapalat" w:cs="Sylfaen"/>
          <w:color w:val="000000"/>
          <w:sz w:val="24"/>
          <w:szCs w:val="24"/>
          <w:lang w:val="af-ZA"/>
        </w:rPr>
        <w:t xml:space="preserve"> </w:t>
      </w:r>
      <w:r w:rsidR="00477D76">
        <w:rPr>
          <w:rFonts w:ascii="GHEA Grapalat" w:hAnsi="GHEA Grapalat" w:cs="Sylfaen"/>
          <w:color w:val="000000"/>
          <w:sz w:val="24"/>
          <w:szCs w:val="24"/>
        </w:rPr>
        <w:t>է</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լինելու</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նաև</w:t>
      </w:r>
      <w:r w:rsidR="00A10A63" w:rsidRPr="00A10A63">
        <w:rPr>
          <w:rFonts w:ascii="GHEA Grapalat" w:hAnsi="GHEA Grapalat" w:cs="Sylfaen"/>
          <w:color w:val="000000"/>
          <w:sz w:val="24"/>
          <w:szCs w:val="24"/>
          <w:lang w:val="af-ZA"/>
        </w:rPr>
        <w:t xml:space="preserve"> </w:t>
      </w:r>
      <w:r w:rsidR="00477D76">
        <w:rPr>
          <w:rFonts w:ascii="GHEA Grapalat" w:hAnsi="GHEA Grapalat" w:cs="Sylfaen"/>
          <w:color w:val="000000"/>
          <w:sz w:val="24"/>
          <w:szCs w:val="24"/>
          <w:lang w:val="af-ZA"/>
        </w:rPr>
        <w:t>ֆիանանսների նախարարությունն</w:t>
      </w:r>
      <w:r w:rsidR="00A10A63" w:rsidRPr="00A10A63">
        <w:rPr>
          <w:rFonts w:ascii="GHEA Grapalat" w:hAnsi="GHEA Grapalat" w:cs="Sylfaen"/>
          <w:color w:val="000000"/>
          <w:sz w:val="24"/>
          <w:szCs w:val="24"/>
        </w:rPr>
        <w:t>՝</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իրենց</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իրավասությունների</w:t>
      </w:r>
      <w:r w:rsidR="00A10A63" w:rsidRPr="00A10A63">
        <w:rPr>
          <w:rFonts w:ascii="GHEA Grapalat" w:hAnsi="GHEA Grapalat" w:cs="Sylfaen"/>
          <w:color w:val="000000"/>
          <w:sz w:val="24"/>
          <w:szCs w:val="24"/>
          <w:lang w:val="af-ZA"/>
        </w:rPr>
        <w:t xml:space="preserve"> </w:t>
      </w:r>
      <w:r w:rsidR="00A10A63" w:rsidRPr="00A10A63">
        <w:rPr>
          <w:rFonts w:ascii="GHEA Grapalat" w:hAnsi="GHEA Grapalat" w:cs="Sylfaen"/>
          <w:color w:val="000000"/>
          <w:sz w:val="24"/>
          <w:szCs w:val="24"/>
        </w:rPr>
        <w:t>շրջանակ</w:t>
      </w:r>
      <w:r w:rsidR="00477D76">
        <w:rPr>
          <w:rFonts w:ascii="GHEA Grapalat" w:hAnsi="GHEA Grapalat" w:cs="Sylfaen"/>
          <w:color w:val="000000"/>
          <w:sz w:val="24"/>
          <w:szCs w:val="24"/>
        </w:rPr>
        <w:t>ներում</w:t>
      </w:r>
      <w:r w:rsidR="00A10A63" w:rsidRPr="00A10A63">
        <w:rPr>
          <w:rFonts w:ascii="GHEA Grapalat" w:hAnsi="GHEA Grapalat" w:cs="Sylfaen"/>
          <w:color w:val="000000"/>
          <w:sz w:val="24"/>
          <w:szCs w:val="24"/>
        </w:rPr>
        <w:t>։</w:t>
      </w:r>
    </w:p>
    <w:p w14:paraId="47408AE6" w14:textId="77777777" w:rsidR="0005347E" w:rsidRPr="00E258E4" w:rsidRDefault="0005347E" w:rsidP="00C17D41">
      <w:pPr>
        <w:autoSpaceDE w:val="0"/>
        <w:autoSpaceDN w:val="0"/>
        <w:adjustRightInd w:val="0"/>
        <w:spacing w:line="360" w:lineRule="auto"/>
        <w:ind w:firstLine="709"/>
        <w:contextualSpacing/>
        <w:rPr>
          <w:rFonts w:ascii="GHEA Grapalat" w:hAnsi="GHEA Grapalat" w:cs="Sylfaen"/>
          <w:b/>
          <w:color w:val="000000"/>
          <w:sz w:val="24"/>
          <w:szCs w:val="24"/>
          <w:lang w:val="af-ZA"/>
        </w:rPr>
      </w:pPr>
    </w:p>
    <w:p w14:paraId="652C7D65" w14:textId="7D79DDD7" w:rsidR="007C3419" w:rsidRPr="00E258E4" w:rsidRDefault="007C3419" w:rsidP="00C17D41">
      <w:pPr>
        <w:autoSpaceDE w:val="0"/>
        <w:autoSpaceDN w:val="0"/>
        <w:adjustRightInd w:val="0"/>
        <w:spacing w:line="360" w:lineRule="auto"/>
        <w:ind w:firstLine="709"/>
        <w:contextualSpacing/>
        <w:rPr>
          <w:rFonts w:ascii="GHEA Grapalat" w:hAnsi="GHEA Grapalat" w:cs="Sylfaen"/>
          <w:b/>
          <w:color w:val="000000"/>
          <w:sz w:val="24"/>
          <w:szCs w:val="24"/>
          <w:lang w:val="af-ZA"/>
        </w:rPr>
      </w:pPr>
      <w:r w:rsidRPr="00E258E4">
        <w:rPr>
          <w:rFonts w:ascii="GHEA Grapalat" w:hAnsi="GHEA Grapalat" w:cs="Sylfaen"/>
          <w:b/>
          <w:color w:val="000000"/>
          <w:sz w:val="24"/>
          <w:szCs w:val="24"/>
          <w:lang w:val="af-ZA"/>
        </w:rPr>
        <w:t xml:space="preserve">4. </w:t>
      </w:r>
      <w:r w:rsidRPr="00E258E4">
        <w:rPr>
          <w:rFonts w:ascii="GHEA Grapalat" w:hAnsi="GHEA Grapalat" w:cs="Sylfaen"/>
          <w:b/>
          <w:color w:val="000000"/>
          <w:sz w:val="24"/>
          <w:szCs w:val="24"/>
        </w:rPr>
        <w:t>Ակնկալվող</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rPr>
        <w:t>արդյունքը</w:t>
      </w:r>
    </w:p>
    <w:p w14:paraId="0C6C04BE" w14:textId="1DD0F1C0" w:rsidR="00AE6824" w:rsidRPr="00AE6824" w:rsidRDefault="00AE6824" w:rsidP="00AE6824">
      <w:pPr>
        <w:pStyle w:val="ListParagraph"/>
        <w:spacing w:line="360" w:lineRule="auto"/>
        <w:ind w:left="90"/>
        <w:jc w:val="both"/>
        <w:rPr>
          <w:rFonts w:ascii="GHEA Grapalat" w:hAnsi="GHEA Grapalat"/>
          <w:bCs/>
          <w:noProof/>
          <w:sz w:val="24"/>
          <w:szCs w:val="24"/>
          <w:lang w:val="af-ZA"/>
        </w:rPr>
      </w:pPr>
      <w:r w:rsidRPr="00AE6824">
        <w:rPr>
          <w:rFonts w:ascii="GHEA Grapalat" w:hAnsi="GHEA Grapalat"/>
          <w:bCs/>
          <w:noProof/>
          <w:sz w:val="24"/>
          <w:szCs w:val="24"/>
        </w:rPr>
        <w:t>Նախագծի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ընդունման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արդյունքում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կապահովվի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գործող</w:t>
      </w:r>
      <w:r w:rsidRPr="00AE6824">
        <w:rPr>
          <w:rFonts w:ascii="GHEA Grapalat" w:hAnsi="GHEA Grapalat"/>
          <w:bCs/>
          <w:noProof/>
          <w:sz w:val="24"/>
          <w:szCs w:val="24"/>
          <w:lang w:val="af-ZA"/>
        </w:rPr>
        <w:t xml:space="preserve"> N 1184-</w:t>
      </w:r>
      <w:r w:rsidRPr="00AE6824">
        <w:rPr>
          <w:rFonts w:ascii="GHEA Grapalat" w:hAnsi="GHEA Grapalat"/>
          <w:bCs/>
          <w:noProof/>
          <w:sz w:val="24"/>
          <w:szCs w:val="24"/>
        </w:rPr>
        <w:t>Ա</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որոշմամբ</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հաստատված</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ներդրումային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ծրագրի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իրականացման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համար</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անհրաժեշտ</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իրավական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ֆինանսական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լրացուցիչ</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պայմանների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ձևավորում։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Առաջին</w:t>
      </w:r>
      <w:r w:rsidRPr="00AE6824">
        <w:rPr>
          <w:rFonts w:ascii="GHEA Grapalat" w:hAnsi="GHEA Grapalat"/>
          <w:bCs/>
          <w:noProof/>
          <w:sz w:val="24"/>
          <w:szCs w:val="24"/>
          <w:lang w:val="af-ZA"/>
        </w:rPr>
        <w:t xml:space="preserve"> 60 </w:t>
      </w:r>
      <w:r w:rsidRPr="00AE6824">
        <w:rPr>
          <w:rFonts w:ascii="GHEA Grapalat" w:hAnsi="GHEA Grapalat"/>
          <w:bCs/>
          <w:noProof/>
          <w:sz w:val="24"/>
          <w:szCs w:val="24"/>
        </w:rPr>
        <w:t>ամիսների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ընթացքում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տարեկան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վճարի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տվյա</w:t>
      </w:r>
      <w:r w:rsidR="000E370A">
        <w:rPr>
          <w:rFonts w:ascii="GHEA Grapalat" w:hAnsi="GHEA Grapalat"/>
          <w:bCs/>
          <w:noProof/>
          <w:sz w:val="24"/>
          <w:szCs w:val="24"/>
        </w:rPr>
        <w:t>յ</w:t>
      </w:r>
      <w:r w:rsidRPr="00AE6824">
        <w:rPr>
          <w:rFonts w:ascii="GHEA Grapalat" w:hAnsi="GHEA Grapalat"/>
          <w:bCs/>
          <w:noProof/>
          <w:sz w:val="24"/>
          <w:szCs w:val="24"/>
        </w:rPr>
        <w:t>լ</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պայմանագրից</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անմիջականորեն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բխող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հարկային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պարտավորությունների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փոխհատուցման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հնարավորությունը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կնվազեցնի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ծրագրի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մեկնարկային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փուլում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առաջացող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ֆինանսական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բեռը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կապահովի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ՊՈԱԿ</w:t>
      </w:r>
      <w:r w:rsidRPr="00AE6824">
        <w:rPr>
          <w:rFonts w:ascii="GHEA Grapalat" w:hAnsi="GHEA Grapalat"/>
          <w:bCs/>
          <w:noProof/>
          <w:sz w:val="24"/>
          <w:szCs w:val="24"/>
          <w:lang w:val="af-ZA"/>
        </w:rPr>
        <w:t>-</w:t>
      </w:r>
      <w:r w:rsidRPr="00AE6824">
        <w:rPr>
          <w:rFonts w:ascii="GHEA Grapalat" w:hAnsi="GHEA Grapalat"/>
          <w:bCs/>
          <w:noProof/>
          <w:sz w:val="24"/>
          <w:szCs w:val="24"/>
        </w:rPr>
        <w:t>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ֆինանսական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կայունությունը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կկանխի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այն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իրավիճակը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երբ</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պետական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որոշմամբ</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խրախուսվող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ներդրումային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ծրագիրը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կարող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է</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գործնականում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բարդանալ</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դանդաղել</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հենց</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վճարային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հարկային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բեռի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պատճառով։</w:t>
      </w:r>
      <w:r w:rsidRPr="00AE6824">
        <w:rPr>
          <w:rFonts w:ascii="GHEA Grapalat" w:hAnsi="GHEA Grapalat"/>
          <w:bCs/>
          <w:noProof/>
          <w:sz w:val="24"/>
          <w:szCs w:val="24"/>
          <w:lang w:val="af-ZA"/>
        </w:rPr>
        <w:t xml:space="preserve"> </w:t>
      </w:r>
    </w:p>
    <w:p w14:paraId="26FEA885" w14:textId="15766FAE" w:rsidR="00AE6824" w:rsidRPr="00AE6824" w:rsidRDefault="00AE6824" w:rsidP="00AE6824">
      <w:pPr>
        <w:pStyle w:val="ListParagraph"/>
        <w:spacing w:line="360" w:lineRule="auto"/>
        <w:ind w:left="90"/>
        <w:jc w:val="both"/>
        <w:rPr>
          <w:rFonts w:ascii="GHEA Grapalat" w:hAnsi="GHEA Grapalat"/>
          <w:bCs/>
          <w:noProof/>
          <w:sz w:val="24"/>
          <w:szCs w:val="24"/>
          <w:lang w:val="af-ZA"/>
        </w:rPr>
      </w:pPr>
      <w:r w:rsidRPr="00AE6824">
        <w:rPr>
          <w:rFonts w:ascii="GHEA Grapalat" w:hAnsi="GHEA Grapalat"/>
          <w:bCs/>
          <w:noProof/>
          <w:sz w:val="24"/>
          <w:szCs w:val="24"/>
        </w:rPr>
        <w:t>Սպասվում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է</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որ</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նախագծի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ընդունումը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կնպաստի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Համահայկական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խաղերի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մարզական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ավանի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ստեղծման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ծրագրի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անխափան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իրականացմանը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մարզական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հանրային</w:t>
      </w:r>
      <w:r w:rsidR="006435DF">
        <w:rPr>
          <w:rFonts w:ascii="GHEA Grapalat" w:hAnsi="GHEA Grapalat"/>
          <w:bCs/>
          <w:noProof/>
          <w:sz w:val="24"/>
          <w:szCs w:val="24"/>
          <w:lang w:val="af-ZA"/>
        </w:rPr>
        <w:t xml:space="preserve">, </w:t>
      </w:r>
      <w:r w:rsidRPr="00AE6824">
        <w:rPr>
          <w:rFonts w:ascii="GHEA Grapalat" w:hAnsi="GHEA Grapalat"/>
          <w:bCs/>
          <w:noProof/>
          <w:sz w:val="24"/>
          <w:szCs w:val="24"/>
        </w:rPr>
        <w:t>մշակութային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ենթակառուցվածքների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ձևավորմանը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Հայաստան</w:t>
      </w:r>
      <w:r w:rsidRPr="00AE6824">
        <w:rPr>
          <w:rFonts w:ascii="GHEA Grapalat" w:hAnsi="GHEA Grapalat"/>
          <w:bCs/>
          <w:noProof/>
          <w:sz w:val="24"/>
          <w:szCs w:val="24"/>
          <w:lang w:val="af-ZA"/>
        </w:rPr>
        <w:t>-</w:t>
      </w:r>
      <w:r w:rsidRPr="00AE6824">
        <w:rPr>
          <w:rFonts w:ascii="GHEA Grapalat" w:hAnsi="GHEA Grapalat"/>
          <w:bCs/>
          <w:noProof/>
          <w:sz w:val="24"/>
          <w:szCs w:val="24"/>
        </w:rPr>
        <w:t>Սփյուռք</w:t>
      </w:r>
      <w:r w:rsidRPr="00AE6824">
        <w:rPr>
          <w:rFonts w:ascii="GHEA Grapalat" w:hAnsi="GHEA Grapalat"/>
          <w:bCs/>
          <w:noProof/>
          <w:sz w:val="24"/>
          <w:szCs w:val="24"/>
          <w:lang w:val="af-ZA"/>
        </w:rPr>
        <w:t xml:space="preserve"> </w:t>
      </w:r>
      <w:r w:rsidR="006435DF">
        <w:rPr>
          <w:rFonts w:ascii="GHEA Grapalat" w:hAnsi="GHEA Grapalat"/>
          <w:bCs/>
          <w:noProof/>
          <w:sz w:val="24"/>
          <w:szCs w:val="24"/>
          <w:lang w:val="af-ZA"/>
        </w:rPr>
        <w:t xml:space="preserve"> </w:t>
      </w:r>
      <w:r w:rsidRPr="00AE6824">
        <w:rPr>
          <w:rFonts w:ascii="GHEA Grapalat" w:hAnsi="GHEA Grapalat"/>
          <w:bCs/>
          <w:noProof/>
          <w:sz w:val="24"/>
          <w:szCs w:val="24"/>
        </w:rPr>
        <w:t>ծրագրերի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կազմակերպման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համար</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անհրաժեշտ</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պայմանների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ապահովմանը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նոր</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աշխատատեղերի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ստեղծմանը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շրջակա</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միջավայրի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նկատմամբ</w:t>
      </w:r>
      <w:r w:rsidRPr="00AE6824">
        <w:rPr>
          <w:rFonts w:ascii="GHEA Grapalat" w:hAnsi="GHEA Grapalat"/>
          <w:bCs/>
          <w:noProof/>
          <w:sz w:val="24"/>
          <w:szCs w:val="24"/>
          <w:lang w:val="af-ZA"/>
        </w:rPr>
        <w:t xml:space="preserve"> </w:t>
      </w:r>
      <w:r>
        <w:rPr>
          <w:rFonts w:ascii="GHEA Grapalat" w:hAnsi="GHEA Grapalat"/>
          <w:bCs/>
          <w:noProof/>
          <w:sz w:val="24"/>
          <w:szCs w:val="24"/>
        </w:rPr>
        <w:t>բնահեն</w:t>
      </w:r>
      <w:r w:rsidRPr="00AE6824">
        <w:rPr>
          <w:rFonts w:ascii="GHEA Grapalat" w:hAnsi="GHEA Grapalat"/>
          <w:bCs/>
          <w:noProof/>
          <w:sz w:val="24"/>
          <w:szCs w:val="24"/>
          <w:lang w:val="af-ZA"/>
        </w:rPr>
        <w:t xml:space="preserve"> </w:t>
      </w:r>
      <w:r w:rsidR="006435DF">
        <w:rPr>
          <w:rFonts w:ascii="GHEA Grapalat" w:hAnsi="GHEA Grapalat"/>
          <w:bCs/>
          <w:noProof/>
          <w:sz w:val="24"/>
          <w:szCs w:val="24"/>
          <w:lang w:val="af-ZA"/>
        </w:rPr>
        <w:t xml:space="preserve"> </w:t>
      </w:r>
      <w:r w:rsidRPr="00AE6824">
        <w:rPr>
          <w:rFonts w:ascii="GHEA Grapalat" w:hAnsi="GHEA Grapalat"/>
          <w:bCs/>
          <w:noProof/>
          <w:sz w:val="24"/>
          <w:szCs w:val="24"/>
        </w:rPr>
        <w:t>լուծումներով</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ծրագրի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իրագործմանը։</w:t>
      </w:r>
      <w:r w:rsidRPr="00AE6824">
        <w:rPr>
          <w:rFonts w:ascii="GHEA Grapalat" w:hAnsi="GHEA Grapalat"/>
          <w:bCs/>
          <w:noProof/>
          <w:sz w:val="24"/>
          <w:szCs w:val="24"/>
          <w:lang w:val="af-ZA"/>
        </w:rPr>
        <w:t xml:space="preserve"> </w:t>
      </w:r>
      <w:r w:rsidR="006435DF">
        <w:rPr>
          <w:rFonts w:ascii="GHEA Grapalat" w:hAnsi="GHEA Grapalat"/>
          <w:bCs/>
          <w:noProof/>
          <w:sz w:val="24"/>
          <w:szCs w:val="24"/>
          <w:lang w:val="af-ZA"/>
        </w:rPr>
        <w:t>Ծ</w:t>
      </w:r>
      <w:r w:rsidRPr="00AE6824">
        <w:rPr>
          <w:rFonts w:ascii="GHEA Grapalat" w:hAnsi="GHEA Grapalat"/>
          <w:bCs/>
          <w:noProof/>
          <w:sz w:val="24"/>
          <w:szCs w:val="24"/>
        </w:rPr>
        <w:t>րագրի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ամբողջական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իրականացման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արդյունքում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նախատեսվում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է</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շուրջ</w:t>
      </w:r>
      <w:r w:rsidRPr="00AE6824">
        <w:rPr>
          <w:rFonts w:ascii="GHEA Grapalat" w:hAnsi="GHEA Grapalat"/>
          <w:bCs/>
          <w:noProof/>
          <w:sz w:val="24"/>
          <w:szCs w:val="24"/>
          <w:lang w:val="af-ZA"/>
        </w:rPr>
        <w:t xml:space="preserve"> 1240 </w:t>
      </w:r>
      <w:r w:rsidRPr="00AE6824">
        <w:rPr>
          <w:rFonts w:ascii="GHEA Grapalat" w:hAnsi="GHEA Grapalat"/>
          <w:bCs/>
          <w:noProof/>
          <w:sz w:val="24"/>
          <w:szCs w:val="24"/>
        </w:rPr>
        <w:t>նոր</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աշխատատեղ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շուրջ</w:t>
      </w:r>
      <w:r w:rsidRPr="00AE6824">
        <w:rPr>
          <w:rFonts w:ascii="GHEA Grapalat" w:hAnsi="GHEA Grapalat"/>
          <w:bCs/>
          <w:noProof/>
          <w:sz w:val="24"/>
          <w:szCs w:val="24"/>
          <w:lang w:val="af-ZA"/>
        </w:rPr>
        <w:t xml:space="preserve"> 20,000 </w:t>
      </w:r>
      <w:r w:rsidRPr="00AE6824">
        <w:rPr>
          <w:rFonts w:ascii="GHEA Grapalat" w:hAnsi="GHEA Grapalat"/>
          <w:bCs/>
          <w:noProof/>
          <w:sz w:val="24"/>
          <w:szCs w:val="24"/>
        </w:rPr>
        <w:t>ծառի</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տնկում</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ինչը</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կարող</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է</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ունենալ</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նաև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լրացուցիչ</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սոցիալական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տնտեսական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և</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բնապահպանական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դրական</w:t>
      </w:r>
      <w:r w:rsidRPr="00AE6824">
        <w:rPr>
          <w:rFonts w:ascii="GHEA Grapalat" w:hAnsi="GHEA Grapalat"/>
          <w:bCs/>
          <w:noProof/>
          <w:sz w:val="24"/>
          <w:szCs w:val="24"/>
          <w:lang w:val="af-ZA"/>
        </w:rPr>
        <w:t xml:space="preserve"> </w:t>
      </w:r>
      <w:r w:rsidRPr="00AE6824">
        <w:rPr>
          <w:rFonts w:ascii="GHEA Grapalat" w:hAnsi="GHEA Grapalat"/>
          <w:bCs/>
          <w:noProof/>
          <w:sz w:val="24"/>
          <w:szCs w:val="24"/>
        </w:rPr>
        <w:t>ազդեցություն։</w:t>
      </w:r>
    </w:p>
    <w:p w14:paraId="71DAA9BF" w14:textId="77777777" w:rsidR="007F19CE" w:rsidRPr="00AE6824" w:rsidRDefault="007F19CE" w:rsidP="007F19CE">
      <w:pPr>
        <w:pStyle w:val="ListParagraph"/>
        <w:spacing w:line="360" w:lineRule="auto"/>
        <w:ind w:left="567"/>
        <w:jc w:val="both"/>
        <w:rPr>
          <w:rFonts w:ascii="GHEA Grapalat" w:hAnsi="GHEA Grapalat"/>
          <w:b/>
          <w:noProof/>
          <w:sz w:val="24"/>
          <w:szCs w:val="24"/>
          <w:highlight w:val="yellow"/>
          <w:lang w:val="af-ZA"/>
        </w:rPr>
      </w:pPr>
    </w:p>
    <w:p w14:paraId="5C757032" w14:textId="77777777" w:rsidR="00DE37A0" w:rsidRPr="00E258E4" w:rsidRDefault="00DE37A0" w:rsidP="00C17D41">
      <w:pPr>
        <w:pStyle w:val="ListParagraph"/>
        <w:numPr>
          <w:ilvl w:val="0"/>
          <w:numId w:val="8"/>
        </w:numPr>
        <w:tabs>
          <w:tab w:val="left" w:pos="993"/>
        </w:tabs>
        <w:spacing w:after="0" w:line="360" w:lineRule="auto"/>
        <w:ind w:left="0" w:firstLine="709"/>
        <w:jc w:val="both"/>
        <w:rPr>
          <w:rFonts w:ascii="GHEA Grapalat" w:hAnsi="GHEA Grapalat"/>
          <w:color w:val="191919"/>
          <w:sz w:val="24"/>
          <w:szCs w:val="24"/>
          <w:shd w:val="clear" w:color="auto" w:fill="FFFFFF"/>
          <w:lang w:val="af-ZA"/>
        </w:rPr>
      </w:pPr>
      <w:r w:rsidRPr="00E258E4">
        <w:rPr>
          <w:rFonts w:ascii="GHEA Grapalat" w:hAnsi="GHEA Grapalat" w:cs="Sylfaen"/>
          <w:b/>
          <w:bCs/>
          <w:color w:val="191919"/>
          <w:sz w:val="24"/>
          <w:szCs w:val="24"/>
          <w:shd w:val="clear" w:color="auto" w:fill="FFFFFF"/>
          <w:lang w:val="hy-AM"/>
        </w:rPr>
        <w:t>Տեղեկատվություն</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լ</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ացուցիչ</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ֆինանսական</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միջոցնե</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ի</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անհ</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աժեշտության</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և</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պետական</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բյուջեի</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եկամուտնե</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ում</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և</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ծախսե</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ում</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սպասվելիք</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փոփոխություննե</w:t>
      </w:r>
      <w:r w:rsidRPr="00E258E4">
        <w:rPr>
          <w:rFonts w:ascii="GHEA Grapalat" w:hAnsi="GHEA Grapalat" w:cs="Verdana"/>
          <w:b/>
          <w:bCs/>
          <w:color w:val="191919"/>
          <w:sz w:val="24"/>
          <w:szCs w:val="24"/>
          <w:shd w:val="clear" w:color="auto" w:fill="FFFFFF"/>
          <w:lang w:val="hy-AM"/>
        </w:rPr>
        <w:t>ր</w:t>
      </w:r>
      <w:r w:rsidRPr="00E258E4">
        <w:rPr>
          <w:rFonts w:ascii="GHEA Grapalat" w:hAnsi="GHEA Grapalat" w:cs="Sylfaen"/>
          <w:b/>
          <w:bCs/>
          <w:color w:val="191919"/>
          <w:sz w:val="24"/>
          <w:szCs w:val="24"/>
          <w:shd w:val="clear" w:color="auto" w:fill="FFFFFF"/>
          <w:lang w:val="hy-AM"/>
        </w:rPr>
        <w:t>ի</w:t>
      </w:r>
      <w:r w:rsidRPr="00E258E4">
        <w:rPr>
          <w:rFonts w:ascii="GHEA Grapalat" w:hAnsi="GHEA Grapalat" w:cs="Verdana"/>
          <w:b/>
          <w:bCs/>
          <w:color w:val="191919"/>
          <w:sz w:val="24"/>
          <w:szCs w:val="24"/>
          <w:shd w:val="clear" w:color="auto" w:fill="FFFFFF"/>
          <w:lang w:val="af-ZA"/>
        </w:rPr>
        <w:t xml:space="preserve"> </w:t>
      </w:r>
      <w:r w:rsidRPr="00E258E4">
        <w:rPr>
          <w:rFonts w:ascii="GHEA Grapalat" w:hAnsi="GHEA Grapalat" w:cs="Sylfaen"/>
          <w:b/>
          <w:bCs/>
          <w:color w:val="191919"/>
          <w:sz w:val="24"/>
          <w:szCs w:val="24"/>
          <w:shd w:val="clear" w:color="auto" w:fill="FFFFFF"/>
          <w:lang w:val="hy-AM"/>
        </w:rPr>
        <w:t>մասին</w:t>
      </w:r>
    </w:p>
    <w:p w14:paraId="3E783321" w14:textId="2CDA3FF2" w:rsidR="00391195" w:rsidRPr="00391195" w:rsidRDefault="00391195" w:rsidP="00391195">
      <w:pPr>
        <w:spacing w:line="360" w:lineRule="auto"/>
        <w:jc w:val="both"/>
        <w:rPr>
          <w:rFonts w:ascii="GHEA Grapalat" w:hAnsi="GHEA Grapalat" w:cs="Sylfaen"/>
          <w:bCs/>
          <w:noProof/>
          <w:sz w:val="24"/>
          <w:szCs w:val="24"/>
          <w:lang w:val="hy-AM"/>
        </w:rPr>
      </w:pPr>
      <w:r w:rsidRPr="00391195">
        <w:rPr>
          <w:rFonts w:ascii="GHEA Grapalat" w:hAnsi="GHEA Grapalat" w:cs="Sylfaen"/>
          <w:bCs/>
          <w:noProof/>
          <w:sz w:val="24"/>
          <w:szCs w:val="24"/>
          <w:lang w:val="hy-AM"/>
        </w:rPr>
        <w:t xml:space="preserve">Նախագծի ընդունումը կհանգեցնի Հայաստանի Հանրապետության պետական բյուջեի ծախսային մասում լրացուցիչ պարտավորությունների առաջացման, քանի որ առաջարկվում է սահմանել, որ կառուցապատման իրավունքով հողի տրամադրման պայմանագրի ուժի մեջ մտնելու օրվանից հաշվարկվող առաջին 60 ամիսների ընթացքում տվյալ պայմանագրով սահմանվող տարեկան վարձավճարի գումարը, ինչպես նաև այդ պայմանագրից բխող հարկային պարտավորությունների կատարմանն ուղղվող գումարները փոխհատուցվում են Հայաստանի Հանրապետության պետական բյուջեի միջոցների հաշվին։ Ընդ որում, պետական կամ համայնքային սեփականության հողամասերի կառուցապատման իրավունքի տարեկան </w:t>
      </w:r>
      <w:r w:rsidRPr="00391195">
        <w:rPr>
          <w:rFonts w:ascii="GHEA Grapalat" w:hAnsi="GHEA Grapalat" w:cs="Sylfaen"/>
          <w:bCs/>
          <w:noProof/>
          <w:sz w:val="24"/>
          <w:szCs w:val="24"/>
          <w:lang w:val="hy-AM"/>
        </w:rPr>
        <w:lastRenderedPageBreak/>
        <w:t>վճարը չի կարող պակաս լինել անշարժ գույքի հարկի տարեկան դրույքաչափից, իսկ ոչ գյուղատնտեսական նշանակության հողերի շուկայական արժեքին մոտարկված կադաստրային արժեքը հաշվարկվում է օրենքով սահմանված բանաձևով։</w:t>
      </w:r>
    </w:p>
    <w:p w14:paraId="6CCF150C" w14:textId="062FA4E9" w:rsidR="00391195" w:rsidRDefault="00D44D2F" w:rsidP="00D44D2F">
      <w:pPr>
        <w:spacing w:line="360" w:lineRule="auto"/>
        <w:jc w:val="both"/>
        <w:rPr>
          <w:rFonts w:ascii="GHEA Grapalat" w:hAnsi="GHEA Grapalat" w:cs="Sylfaen"/>
          <w:bCs/>
          <w:noProof/>
          <w:sz w:val="24"/>
          <w:szCs w:val="24"/>
          <w:lang w:val="hy-AM"/>
        </w:rPr>
      </w:pPr>
      <w:r w:rsidRPr="00D44D2F">
        <w:rPr>
          <w:rFonts w:ascii="GHEA Grapalat" w:hAnsi="GHEA Grapalat" w:cs="Sylfaen"/>
          <w:bCs/>
          <w:noProof/>
          <w:sz w:val="24"/>
          <w:szCs w:val="24"/>
          <w:lang w:val="hy-AM"/>
        </w:rPr>
        <w:t xml:space="preserve">23.3239 հա մակերեսով հողամասի համար կատարված հաշվարկներով տարեկան նվազագույն վարձավճարի չափը կազմում է 24,522,820 դրամ։ Քանի որ կարգավորումը դիտարկվում է այն սցենարով, երբ </w:t>
      </w:r>
      <w:r w:rsidR="00466056">
        <w:rPr>
          <w:rFonts w:ascii="GHEA Grapalat" w:hAnsi="GHEA Grapalat" w:cs="Sylfaen"/>
          <w:bCs/>
          <w:noProof/>
          <w:sz w:val="24"/>
          <w:szCs w:val="24"/>
          <w:lang w:val="hy-AM"/>
        </w:rPr>
        <w:t>ՊՈԱԿ-ը պայմանագրի կնքման օրվանից սկսած 60 ամսվա համար</w:t>
      </w:r>
      <w:r w:rsidRPr="00D44D2F">
        <w:rPr>
          <w:rFonts w:ascii="GHEA Grapalat" w:hAnsi="GHEA Grapalat" w:cs="Sylfaen"/>
          <w:bCs/>
          <w:noProof/>
          <w:sz w:val="24"/>
          <w:szCs w:val="24"/>
          <w:lang w:val="hy-AM"/>
        </w:rPr>
        <w:t xml:space="preserve"> հրաժարվում է ակնկալվող եկամուտից, փոխհատուցման հաշվարկի հիմքում դրվում է ոչ թե հավելյալ եկամուտ պարունակող վարձավճար, այլ միայն օրենքով պահանջվող նվազագույն տարեկան վճարը և դրանից բխող հարկային պարտավորությունները։</w:t>
      </w:r>
    </w:p>
    <w:p w14:paraId="19FAAC11" w14:textId="764FD22A" w:rsidR="00391195" w:rsidRDefault="0069602A" w:rsidP="00D44D2F">
      <w:pPr>
        <w:spacing w:line="360" w:lineRule="auto"/>
        <w:jc w:val="both"/>
        <w:rPr>
          <w:rFonts w:ascii="GHEA Grapalat" w:hAnsi="GHEA Grapalat" w:cs="Sylfaen"/>
          <w:b/>
          <w:noProof/>
          <w:sz w:val="24"/>
          <w:szCs w:val="24"/>
          <w:lang w:val="hy-AM"/>
        </w:rPr>
      </w:pPr>
      <w:r>
        <w:rPr>
          <w:rFonts w:ascii="GHEA Grapalat" w:hAnsi="GHEA Grapalat" w:cs="Sylfaen"/>
          <w:bCs/>
          <w:noProof/>
          <w:sz w:val="24"/>
          <w:szCs w:val="24"/>
          <w:lang w:val="hy-AM"/>
        </w:rPr>
        <w:t xml:space="preserve">Սույն հիմնավորման 2-րդ կետի համատեքստում՝ </w:t>
      </w:r>
      <w:r w:rsidR="00D44D2F" w:rsidRPr="00D44D2F">
        <w:rPr>
          <w:rFonts w:ascii="GHEA Grapalat" w:hAnsi="GHEA Grapalat" w:cs="Sylfaen"/>
          <w:bCs/>
          <w:noProof/>
          <w:sz w:val="24"/>
          <w:szCs w:val="24"/>
          <w:lang w:val="hy-AM"/>
        </w:rPr>
        <w:t>եթե</w:t>
      </w:r>
      <w:r w:rsidR="00D44D2F">
        <w:rPr>
          <w:rFonts w:ascii="GHEA Grapalat" w:hAnsi="GHEA Grapalat" w:cs="Sylfaen"/>
          <w:bCs/>
          <w:noProof/>
          <w:sz w:val="24"/>
          <w:szCs w:val="24"/>
          <w:lang w:val="hy-AM"/>
        </w:rPr>
        <w:t xml:space="preserve"> </w:t>
      </w:r>
      <w:r w:rsidR="002054F3">
        <w:rPr>
          <w:rFonts w:ascii="GHEA Grapalat" w:hAnsi="GHEA Grapalat" w:cs="Sylfaen"/>
          <w:bCs/>
          <w:noProof/>
          <w:sz w:val="24"/>
          <w:szCs w:val="24"/>
          <w:lang w:val="hy-AM"/>
        </w:rPr>
        <w:t>ՊՈԱԿ-ը</w:t>
      </w:r>
      <w:r w:rsidR="00D44D2F" w:rsidRPr="00D44D2F">
        <w:rPr>
          <w:rFonts w:ascii="GHEA Grapalat" w:hAnsi="GHEA Grapalat" w:cs="Sylfaen"/>
          <w:bCs/>
          <w:noProof/>
          <w:sz w:val="24"/>
          <w:szCs w:val="24"/>
          <w:lang w:val="hy-AM"/>
        </w:rPr>
        <w:t xml:space="preserve"> տվյալ գործարքի մասով հանդիսանում է ԱԱՀ վճարող, ապա 24,522,820 դրամ տարեկան նվազագույն վճարի նկատմամբ ԱԱՀ-ի գումարը կկազմի 4,904,564 դրամ։ Միաժամանակ</w:t>
      </w:r>
      <w:r w:rsidR="00D44D2F">
        <w:rPr>
          <w:rFonts w:ascii="GHEA Grapalat" w:hAnsi="GHEA Grapalat" w:cs="Sylfaen"/>
          <w:bCs/>
          <w:noProof/>
          <w:sz w:val="24"/>
          <w:szCs w:val="24"/>
          <w:lang w:val="hy-AM"/>
        </w:rPr>
        <w:t xml:space="preserve">՝ </w:t>
      </w:r>
      <w:r w:rsidR="00D44D2F" w:rsidRPr="00D44D2F">
        <w:rPr>
          <w:rFonts w:ascii="GHEA Grapalat" w:hAnsi="GHEA Grapalat" w:cs="Sylfaen"/>
          <w:bCs/>
          <w:noProof/>
          <w:sz w:val="24"/>
          <w:szCs w:val="24"/>
          <w:lang w:val="hy-AM"/>
        </w:rPr>
        <w:t>շահութահարկի գումարը կարող է կազմել 3,531,286 դրամ։ Այս դեպքում տարեկան փոխհատուցման ենթակա ընդհանուր գումարը կկազմի 32,958,670 դրամ, որից 24,522,820 դրամը՝ տարեկան նվազագույն վարձավճար, 4,904,564 դրամ</w:t>
      </w:r>
      <w:r w:rsidR="00550FE5">
        <w:rPr>
          <w:rFonts w:ascii="GHEA Grapalat" w:hAnsi="GHEA Grapalat" w:cs="Sylfaen"/>
          <w:bCs/>
          <w:noProof/>
          <w:sz w:val="24"/>
          <w:szCs w:val="24"/>
          <w:lang w:val="hy-AM"/>
        </w:rPr>
        <w:t>ն</w:t>
      </w:r>
      <w:r w:rsidR="00D44D2F" w:rsidRPr="00D44D2F">
        <w:rPr>
          <w:rFonts w:ascii="GHEA Grapalat" w:hAnsi="GHEA Grapalat" w:cs="Sylfaen"/>
          <w:bCs/>
          <w:noProof/>
          <w:sz w:val="24"/>
          <w:szCs w:val="24"/>
          <w:lang w:val="hy-AM"/>
        </w:rPr>
        <w:t>՝ ԱԱՀ, և 3,531,286 դրամը՝ շահութահարկ։ Առաջին 60 ամիսների համար պետական բյուջեից փոխհատուցման ենթակա ընդհանուր մոտավոր գումարը կկազմի 164,793,350 դրամ</w:t>
      </w:r>
      <w:r w:rsidR="00D44D2F" w:rsidRPr="00D44D2F">
        <w:rPr>
          <w:rFonts w:ascii="GHEA Grapalat" w:hAnsi="GHEA Grapalat" w:cs="Sylfaen"/>
          <w:b/>
          <w:noProof/>
          <w:sz w:val="24"/>
          <w:szCs w:val="24"/>
          <w:lang w:val="hy-AM"/>
        </w:rPr>
        <w:t>։</w:t>
      </w:r>
    </w:p>
    <w:p w14:paraId="010442BF" w14:textId="6D94AF2B" w:rsidR="00391195" w:rsidRPr="00D44D2F" w:rsidRDefault="00D44D2F" w:rsidP="00D44D2F">
      <w:pPr>
        <w:spacing w:line="360" w:lineRule="auto"/>
        <w:jc w:val="both"/>
        <w:rPr>
          <w:rFonts w:ascii="GHEA Grapalat" w:hAnsi="GHEA Grapalat" w:cs="Sylfaen"/>
          <w:bCs/>
          <w:noProof/>
          <w:sz w:val="24"/>
          <w:szCs w:val="24"/>
          <w:lang w:val="hy-AM"/>
        </w:rPr>
      </w:pPr>
      <w:r w:rsidRPr="00D44D2F">
        <w:rPr>
          <w:rFonts w:ascii="GHEA Grapalat" w:hAnsi="GHEA Grapalat" w:cs="Sylfaen"/>
          <w:bCs/>
          <w:noProof/>
          <w:sz w:val="24"/>
          <w:szCs w:val="24"/>
          <w:lang w:val="hy-AM"/>
        </w:rPr>
        <w:t>Միաժամանակ հարկ է նշել, որ հարկային պարտավորությունների վերջնական չափը կախված է ՊՈԱԿ-ի փաստացի հարկային կարգավիճակից և տվյալ հաշվետու ժամանակաշրջաններում կիրառելի հարկային կարգավորումներից։ Հետևաբար նախագծի ընդունմամբ պետական բյուջեի ծախսային մասում պետք է նախատեսվեն լրացուցիչ միջոցներ առնվազն տարեկան 24,522,820 դրամի չափով՝ նվազագույն վարձավճարի փոխհատուցման համար, իսկ ԱԱՀ-ի և շահութահարկի մասով՝ փաստացի առաջացող հարկային պարտավորությունների չափով։ Պետական բյուջեի եկամուտների մասով նախագիծը անմիջական նոր եկամտային հոսք չի ձևավորում, սակայն նախատեսում է ծախսային պարտավորություն՝ կառավարության կողմից հավանության արժանացած ներդրումային ծրագրի մեկնարկային փուլի աջակցության նպատակով։</w:t>
      </w:r>
    </w:p>
    <w:p w14:paraId="2FDF7345" w14:textId="77777777" w:rsidR="00D44D2F" w:rsidRPr="00E258E4" w:rsidRDefault="00D44D2F" w:rsidP="00A10A63">
      <w:pPr>
        <w:spacing w:line="360" w:lineRule="auto"/>
        <w:ind w:firstLine="709"/>
        <w:jc w:val="both"/>
        <w:rPr>
          <w:rFonts w:ascii="GHEA Grapalat" w:hAnsi="GHEA Grapalat" w:cs="Sylfaen"/>
          <w:b/>
          <w:noProof/>
          <w:sz w:val="24"/>
          <w:szCs w:val="24"/>
          <w:lang w:val="hy-AM"/>
        </w:rPr>
      </w:pPr>
    </w:p>
    <w:p w14:paraId="52A7FD0F" w14:textId="76666AB1" w:rsidR="00643F07" w:rsidRPr="00E258E4" w:rsidRDefault="007F5B49" w:rsidP="00C17D41">
      <w:pPr>
        <w:pStyle w:val="ListParagraph"/>
        <w:numPr>
          <w:ilvl w:val="0"/>
          <w:numId w:val="8"/>
        </w:numPr>
        <w:tabs>
          <w:tab w:val="left" w:pos="993"/>
        </w:tabs>
        <w:autoSpaceDE w:val="0"/>
        <w:autoSpaceDN w:val="0"/>
        <w:adjustRightInd w:val="0"/>
        <w:spacing w:after="0" w:line="360" w:lineRule="auto"/>
        <w:ind w:left="0" w:firstLine="709"/>
        <w:jc w:val="both"/>
        <w:rPr>
          <w:rFonts w:ascii="GHEA Grapalat" w:hAnsi="GHEA Grapalat" w:cs="Sylfaen"/>
          <w:b/>
          <w:color w:val="000000"/>
          <w:sz w:val="24"/>
          <w:szCs w:val="24"/>
          <w:lang w:val="af-ZA"/>
        </w:rPr>
      </w:pPr>
      <w:r w:rsidRPr="00E258E4">
        <w:rPr>
          <w:rFonts w:ascii="GHEA Grapalat" w:hAnsi="GHEA Grapalat" w:cs="Sylfaen"/>
          <w:b/>
          <w:color w:val="000000"/>
          <w:sz w:val="24"/>
          <w:szCs w:val="24"/>
          <w:lang w:val="af-ZA"/>
        </w:rPr>
        <w:t>«</w:t>
      </w:r>
      <w:r w:rsidRPr="00E258E4">
        <w:rPr>
          <w:rFonts w:ascii="GHEA Grapalat" w:hAnsi="GHEA Grapalat" w:cs="Sylfaen"/>
          <w:b/>
          <w:color w:val="000000"/>
          <w:sz w:val="24"/>
          <w:szCs w:val="24"/>
          <w:lang w:val="hy-AM"/>
        </w:rPr>
        <w:t>Կապը</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ռազմավարական</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փաստաթղթերի</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հետ</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Հայաստանի</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վերափոխման</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ռազմավարություն</w:t>
      </w:r>
      <w:r w:rsidRPr="00E258E4">
        <w:rPr>
          <w:rFonts w:ascii="GHEA Grapalat" w:hAnsi="GHEA Grapalat" w:cs="Sylfaen"/>
          <w:b/>
          <w:color w:val="000000"/>
          <w:sz w:val="24"/>
          <w:szCs w:val="24"/>
          <w:lang w:val="af-ZA"/>
        </w:rPr>
        <w:t xml:space="preserve"> 2050, </w:t>
      </w:r>
      <w:r w:rsidRPr="00E258E4">
        <w:rPr>
          <w:rFonts w:ascii="GHEA Grapalat" w:hAnsi="GHEA Grapalat" w:cs="Sylfaen"/>
          <w:b/>
          <w:color w:val="000000"/>
          <w:sz w:val="24"/>
          <w:szCs w:val="24"/>
          <w:lang w:val="hy-AM"/>
        </w:rPr>
        <w:t>Կառավարության</w:t>
      </w:r>
      <w:r w:rsidRPr="00E258E4">
        <w:rPr>
          <w:rFonts w:ascii="GHEA Grapalat" w:hAnsi="GHEA Grapalat" w:cs="Sylfaen"/>
          <w:b/>
          <w:color w:val="000000"/>
          <w:sz w:val="24"/>
          <w:szCs w:val="24"/>
          <w:lang w:val="af-ZA"/>
        </w:rPr>
        <w:t xml:space="preserve"> 2021-2026</w:t>
      </w:r>
      <w:r w:rsidRPr="00E258E4">
        <w:rPr>
          <w:rFonts w:ascii="GHEA Grapalat" w:hAnsi="GHEA Grapalat" w:cs="Sylfaen"/>
          <w:b/>
          <w:color w:val="000000"/>
          <w:sz w:val="24"/>
          <w:szCs w:val="24"/>
          <w:lang w:val="hy-AM"/>
        </w:rPr>
        <w:t>թթ</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ծրագիր</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ոլորտային</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և</w:t>
      </w:r>
      <w:r w:rsidRPr="00E258E4">
        <w:rPr>
          <w:rFonts w:ascii="GHEA Grapalat" w:hAnsi="GHEA Grapalat" w:cs="Sylfaen"/>
          <w:b/>
          <w:color w:val="000000"/>
          <w:sz w:val="24"/>
          <w:szCs w:val="24"/>
          <w:lang w:val="af-ZA"/>
        </w:rPr>
        <w:t>/</w:t>
      </w:r>
      <w:r w:rsidRPr="00E258E4">
        <w:rPr>
          <w:rFonts w:ascii="GHEA Grapalat" w:hAnsi="GHEA Grapalat" w:cs="Sylfaen"/>
          <w:b/>
          <w:color w:val="000000"/>
          <w:sz w:val="24"/>
          <w:szCs w:val="24"/>
          <w:lang w:val="hy-AM"/>
        </w:rPr>
        <w:t>կամ</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այլ</w:t>
      </w:r>
      <w:r w:rsidRPr="00E258E4">
        <w:rPr>
          <w:rFonts w:ascii="GHEA Grapalat" w:hAnsi="GHEA Grapalat" w:cs="Sylfaen"/>
          <w:b/>
          <w:color w:val="000000"/>
          <w:sz w:val="24"/>
          <w:szCs w:val="24"/>
          <w:lang w:val="af-ZA"/>
        </w:rPr>
        <w:t xml:space="preserve"> </w:t>
      </w:r>
      <w:r w:rsidRPr="00E258E4">
        <w:rPr>
          <w:rFonts w:ascii="GHEA Grapalat" w:hAnsi="GHEA Grapalat" w:cs="Sylfaen"/>
          <w:b/>
          <w:color w:val="000000"/>
          <w:sz w:val="24"/>
          <w:szCs w:val="24"/>
          <w:lang w:val="hy-AM"/>
        </w:rPr>
        <w:t>ռազմավարություններ</w:t>
      </w:r>
      <w:r w:rsidRPr="00E258E4">
        <w:rPr>
          <w:rFonts w:ascii="GHEA Grapalat" w:hAnsi="GHEA Grapalat" w:cs="Sylfaen"/>
          <w:b/>
          <w:color w:val="000000"/>
          <w:sz w:val="24"/>
          <w:szCs w:val="24"/>
          <w:lang w:val="af-ZA"/>
        </w:rPr>
        <w:t>»</w:t>
      </w:r>
    </w:p>
    <w:p w14:paraId="39851326" w14:textId="4446B54C" w:rsidR="00550FE5" w:rsidRPr="00E258E4" w:rsidRDefault="0051220D" w:rsidP="00550FE5">
      <w:pPr>
        <w:tabs>
          <w:tab w:val="left" w:pos="993"/>
        </w:tabs>
        <w:autoSpaceDE w:val="0"/>
        <w:autoSpaceDN w:val="0"/>
        <w:adjustRightInd w:val="0"/>
        <w:spacing w:line="360" w:lineRule="auto"/>
        <w:jc w:val="both"/>
        <w:rPr>
          <w:rFonts w:ascii="GHEA Grapalat" w:hAnsi="GHEA Grapalat" w:cs="Sylfaen"/>
          <w:color w:val="000000"/>
          <w:sz w:val="24"/>
          <w:szCs w:val="24"/>
          <w:lang w:val="af-ZA"/>
        </w:rPr>
      </w:pPr>
      <w:r w:rsidRPr="0051220D">
        <w:rPr>
          <w:rFonts w:ascii="GHEA Grapalat" w:hAnsi="GHEA Grapalat" w:cs="Sylfaen"/>
          <w:color w:val="000000"/>
          <w:sz w:val="24"/>
          <w:szCs w:val="24"/>
          <w:lang w:val="af-ZA"/>
        </w:rPr>
        <w:lastRenderedPageBreak/>
        <w:t xml:space="preserve">Որոշման նախագիծը բխում է Հայաստանի Հանրապետության Ֆիզիկական կուլտուրայի և սպորտի մասին և Մանկապատանեկան </w:t>
      </w:r>
      <w:r w:rsidRPr="00C92B5D">
        <w:rPr>
          <w:rFonts w:ascii="GHEA Grapalat" w:hAnsi="GHEA Grapalat" w:cs="Sylfaen"/>
          <w:color w:val="000000"/>
          <w:sz w:val="24"/>
          <w:szCs w:val="24"/>
          <w:lang w:val="af-ZA"/>
        </w:rPr>
        <w:t>սպորտի մասին օրենքների դրույթներից:</w:t>
      </w:r>
      <w:r w:rsidR="00550FE5" w:rsidRPr="00C92B5D">
        <w:rPr>
          <w:rFonts w:ascii="GHEA Grapalat" w:hAnsi="GHEA Grapalat" w:cs="Sylfaen"/>
          <w:color w:val="000000"/>
          <w:sz w:val="24"/>
          <w:szCs w:val="24"/>
          <w:lang w:val="hy-AM"/>
        </w:rPr>
        <w:t xml:space="preserve"> Ն</w:t>
      </w:r>
      <w:r w:rsidR="00550FE5" w:rsidRPr="00C92B5D">
        <w:rPr>
          <w:rFonts w:ascii="GHEA Grapalat" w:hAnsi="GHEA Grapalat" w:cs="Sylfaen"/>
          <w:color w:val="000000"/>
          <w:sz w:val="24"/>
          <w:szCs w:val="24"/>
          <w:lang w:val="af-ZA"/>
        </w:rPr>
        <w:t>ախագիծն առնչվում է ֆիզիկական կուլտուրայի</w:t>
      </w:r>
      <w:r w:rsidR="00550FE5" w:rsidRPr="00391195">
        <w:rPr>
          <w:rFonts w:ascii="GHEA Grapalat" w:hAnsi="GHEA Grapalat" w:cs="Sylfaen"/>
          <w:color w:val="000000"/>
          <w:sz w:val="24"/>
          <w:szCs w:val="24"/>
          <w:lang w:val="af-ZA"/>
        </w:rPr>
        <w:t xml:space="preserve"> և սպորտի զարգացման քաղաքականությանը, միտված է սպորտային ավանի և բազմաֆունկցիոնալ մարզական ենթակառուցվածքների ձևավորմանը, ինչը համահունչ է Հայաստանի Հանրապետության ֆիզիկական կուլտուրայի և սպորտի զարգացման 2024-2030 թվականների ռազմավարությունը։</w:t>
      </w:r>
    </w:p>
    <w:p w14:paraId="3EE4E3E5" w14:textId="413C6049" w:rsidR="004E5B28" w:rsidRPr="00E258E4" w:rsidRDefault="004E5B28" w:rsidP="0051220D">
      <w:pPr>
        <w:tabs>
          <w:tab w:val="left" w:pos="993"/>
        </w:tabs>
        <w:autoSpaceDE w:val="0"/>
        <w:autoSpaceDN w:val="0"/>
        <w:adjustRightInd w:val="0"/>
        <w:spacing w:line="360" w:lineRule="auto"/>
        <w:jc w:val="both"/>
        <w:rPr>
          <w:rFonts w:ascii="GHEA Grapalat" w:hAnsi="GHEA Grapalat" w:cs="Sylfaen"/>
          <w:color w:val="000000"/>
          <w:sz w:val="24"/>
          <w:szCs w:val="24"/>
          <w:lang w:val="af-ZA"/>
        </w:rPr>
      </w:pPr>
    </w:p>
    <w:sectPr w:rsidR="004E5B28" w:rsidRPr="00E258E4" w:rsidSect="00ED4E57">
      <w:footerReference w:type="default" r:id="rId7"/>
      <w:pgSz w:w="11906" w:h="16838"/>
      <w:pgMar w:top="450" w:right="737" w:bottom="1134"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69590" w14:textId="77777777" w:rsidR="00941420" w:rsidRDefault="00941420" w:rsidP="00184EAA">
      <w:r>
        <w:separator/>
      </w:r>
    </w:p>
  </w:endnote>
  <w:endnote w:type="continuationSeparator" w:id="0">
    <w:p w14:paraId="55D0A941" w14:textId="77777777" w:rsidR="00941420" w:rsidRDefault="00941420" w:rsidP="0018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F7F6" w14:textId="7C338304" w:rsidR="00374E35" w:rsidRDefault="004204C3">
    <w:pPr>
      <w:pStyle w:val="Footer"/>
      <w:jc w:val="center"/>
    </w:pPr>
    <w:r>
      <w:fldChar w:fldCharType="begin"/>
    </w:r>
    <w:r w:rsidR="00AA183D">
      <w:instrText xml:space="preserve"> PAGE   \* MERGEFORMAT </w:instrText>
    </w:r>
    <w:r>
      <w:fldChar w:fldCharType="separate"/>
    </w:r>
    <w:r w:rsidR="00A138B9">
      <w:rPr>
        <w:noProof/>
      </w:rPr>
      <w:t>1</w:t>
    </w:r>
    <w:r>
      <w:fldChar w:fldCharType="end"/>
    </w:r>
  </w:p>
  <w:p w14:paraId="53527C19" w14:textId="77777777" w:rsidR="00374E35" w:rsidRDefault="0037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F90EA" w14:textId="77777777" w:rsidR="00941420" w:rsidRDefault="00941420" w:rsidP="00184EAA">
      <w:r>
        <w:separator/>
      </w:r>
    </w:p>
  </w:footnote>
  <w:footnote w:type="continuationSeparator" w:id="0">
    <w:p w14:paraId="6149F56F" w14:textId="77777777" w:rsidR="00941420" w:rsidRDefault="00941420" w:rsidP="0018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552"/>
    <w:multiLevelType w:val="hybridMultilevel"/>
    <w:tmpl w:val="DA42C628"/>
    <w:lvl w:ilvl="0" w:tplc="9DD6B59A">
      <w:start w:val="1"/>
      <w:numFmt w:val="decimal"/>
      <w:lvlText w:val="%1)"/>
      <w:lvlJc w:val="left"/>
      <w:pPr>
        <w:ind w:left="1069" w:hanging="360"/>
      </w:pPr>
      <w:rPr>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2123E3"/>
    <w:multiLevelType w:val="hybridMultilevel"/>
    <w:tmpl w:val="6308BC2C"/>
    <w:lvl w:ilvl="0" w:tplc="ECB4525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B2D5BC1"/>
    <w:multiLevelType w:val="hybridMultilevel"/>
    <w:tmpl w:val="6FE086CE"/>
    <w:lvl w:ilvl="0" w:tplc="2C10A8F0">
      <w:start w:val="1"/>
      <w:numFmt w:val="decimal"/>
      <w:lvlText w:val="%1."/>
      <w:lvlJc w:val="left"/>
      <w:pPr>
        <w:ind w:left="1249" w:hanging="360"/>
      </w:pPr>
      <w:rPr>
        <w:rFonts w:ascii="Sylfaen" w:eastAsia="Times New Roman" w:hAnsi="Sylfaen" w:cs="Sylfaen"/>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B6F9E"/>
    <w:multiLevelType w:val="hybridMultilevel"/>
    <w:tmpl w:val="25A6A532"/>
    <w:lvl w:ilvl="0" w:tplc="FB7A3018">
      <w:start w:val="1"/>
      <w:numFmt w:val="decimal"/>
      <w:lvlText w:val="%1)"/>
      <w:lvlJc w:val="left"/>
      <w:pPr>
        <w:ind w:left="1429" w:hanging="360"/>
      </w:pPr>
      <w:rPr>
        <w:rFonts w:hint="default"/>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450629AA"/>
    <w:multiLevelType w:val="hybridMultilevel"/>
    <w:tmpl w:val="0A5E2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979E8"/>
    <w:multiLevelType w:val="hybridMultilevel"/>
    <w:tmpl w:val="70ACF246"/>
    <w:lvl w:ilvl="0" w:tplc="FD4AAF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FF07F67"/>
    <w:multiLevelType w:val="hybridMultilevel"/>
    <w:tmpl w:val="8A50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4430B"/>
    <w:multiLevelType w:val="hybridMultilevel"/>
    <w:tmpl w:val="4ED6E8E8"/>
    <w:lvl w:ilvl="0" w:tplc="34D087F6">
      <w:start w:val="1"/>
      <w:numFmt w:val="decimal"/>
      <w:lvlText w:val="%1."/>
      <w:lvlJc w:val="left"/>
      <w:pPr>
        <w:ind w:left="1095" w:hanging="720"/>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52F662DD"/>
    <w:multiLevelType w:val="hybridMultilevel"/>
    <w:tmpl w:val="20781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D066F"/>
    <w:multiLevelType w:val="hybridMultilevel"/>
    <w:tmpl w:val="4F82AA9E"/>
    <w:lvl w:ilvl="0" w:tplc="CA5CCD36">
      <w:start w:val="1"/>
      <w:numFmt w:val="decimal"/>
      <w:lvlText w:val="%1)"/>
      <w:lvlJc w:val="left"/>
      <w:pPr>
        <w:ind w:left="1804" w:hanging="1095"/>
      </w:pPr>
      <w:rPr>
        <w:rFonts w:cs="Tahoma"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F6168D"/>
    <w:multiLevelType w:val="hybridMultilevel"/>
    <w:tmpl w:val="3B48B4C2"/>
    <w:lvl w:ilvl="0" w:tplc="BBCE6D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5A25333"/>
    <w:multiLevelType w:val="hybridMultilevel"/>
    <w:tmpl w:val="59DE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52986"/>
    <w:multiLevelType w:val="hybridMultilevel"/>
    <w:tmpl w:val="2C7E4B64"/>
    <w:lvl w:ilvl="0" w:tplc="0C08FE1C">
      <w:start w:val="1"/>
      <w:numFmt w:val="decimal"/>
      <w:lvlText w:val="%1)"/>
      <w:lvlJc w:val="left"/>
      <w:pPr>
        <w:ind w:left="1069" w:hanging="360"/>
      </w:pPr>
      <w:rPr>
        <w:rFonts w:cs="Sylfae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A5C1111"/>
    <w:multiLevelType w:val="hybridMultilevel"/>
    <w:tmpl w:val="174E88C6"/>
    <w:lvl w:ilvl="0" w:tplc="A462F7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E085A"/>
    <w:multiLevelType w:val="hybridMultilevel"/>
    <w:tmpl w:val="9220584C"/>
    <w:lvl w:ilvl="0" w:tplc="E200AC46">
      <w:start w:val="5"/>
      <w:numFmt w:val="decimal"/>
      <w:lvlText w:val="%1."/>
      <w:lvlJc w:val="left"/>
      <w:pPr>
        <w:ind w:left="720" w:hanging="360"/>
      </w:pPr>
      <w:rPr>
        <w:rFonts w:ascii="GHEA Grapalat" w:hAnsi="GHEA Grapalat" w:cs="Sylfaen" w:hint="default"/>
        <w:b/>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1"/>
  </w:num>
  <w:num w:numId="4">
    <w:abstractNumId w:val="6"/>
  </w:num>
  <w:num w:numId="5">
    <w:abstractNumId w:val="7"/>
  </w:num>
  <w:num w:numId="6">
    <w:abstractNumId w:val="5"/>
  </w:num>
  <w:num w:numId="7">
    <w:abstractNumId w:val="9"/>
  </w:num>
  <w:num w:numId="8">
    <w:abstractNumId w:val="14"/>
  </w:num>
  <w:num w:numId="9">
    <w:abstractNumId w:val="2"/>
  </w:num>
  <w:num w:numId="10">
    <w:abstractNumId w:val="12"/>
  </w:num>
  <w:num w:numId="11">
    <w:abstractNumId w:val="0"/>
  </w:num>
  <w:num w:numId="12">
    <w:abstractNumId w:val="3"/>
  </w:num>
  <w:num w:numId="13">
    <w:abstractNumId w:val="1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31"/>
    <w:rsid w:val="000003B4"/>
    <w:rsid w:val="0000659B"/>
    <w:rsid w:val="00010DD8"/>
    <w:rsid w:val="00021432"/>
    <w:rsid w:val="000248AD"/>
    <w:rsid w:val="00025DB8"/>
    <w:rsid w:val="00026B93"/>
    <w:rsid w:val="0003459D"/>
    <w:rsid w:val="0004264C"/>
    <w:rsid w:val="00045653"/>
    <w:rsid w:val="0005347E"/>
    <w:rsid w:val="00062898"/>
    <w:rsid w:val="000665B9"/>
    <w:rsid w:val="000677BE"/>
    <w:rsid w:val="00072305"/>
    <w:rsid w:val="00092103"/>
    <w:rsid w:val="00093EE4"/>
    <w:rsid w:val="0009725B"/>
    <w:rsid w:val="000A0F5E"/>
    <w:rsid w:val="000A1989"/>
    <w:rsid w:val="000B54C2"/>
    <w:rsid w:val="000C6A0D"/>
    <w:rsid w:val="000D0240"/>
    <w:rsid w:val="000D30E9"/>
    <w:rsid w:val="000E370A"/>
    <w:rsid w:val="000F18EA"/>
    <w:rsid w:val="00102BBD"/>
    <w:rsid w:val="0010512C"/>
    <w:rsid w:val="00106257"/>
    <w:rsid w:val="00110D92"/>
    <w:rsid w:val="00117F12"/>
    <w:rsid w:val="00137370"/>
    <w:rsid w:val="0014133F"/>
    <w:rsid w:val="00146699"/>
    <w:rsid w:val="00156D8E"/>
    <w:rsid w:val="0015722B"/>
    <w:rsid w:val="00166479"/>
    <w:rsid w:val="00170575"/>
    <w:rsid w:val="00176ED2"/>
    <w:rsid w:val="00182B3E"/>
    <w:rsid w:val="0018354D"/>
    <w:rsid w:val="00184EAA"/>
    <w:rsid w:val="0019045D"/>
    <w:rsid w:val="00193D3D"/>
    <w:rsid w:val="001A1F09"/>
    <w:rsid w:val="001B1738"/>
    <w:rsid w:val="001C7177"/>
    <w:rsid w:val="001D0599"/>
    <w:rsid w:val="001D3A6A"/>
    <w:rsid w:val="001D4E82"/>
    <w:rsid w:val="001D6DF1"/>
    <w:rsid w:val="001D779C"/>
    <w:rsid w:val="001E2639"/>
    <w:rsid w:val="001E3A31"/>
    <w:rsid w:val="002013F3"/>
    <w:rsid w:val="002046AE"/>
    <w:rsid w:val="002054F3"/>
    <w:rsid w:val="00213E4E"/>
    <w:rsid w:val="0021538E"/>
    <w:rsid w:val="00261513"/>
    <w:rsid w:val="0026564A"/>
    <w:rsid w:val="00266C32"/>
    <w:rsid w:val="00275E88"/>
    <w:rsid w:val="002A7C50"/>
    <w:rsid w:val="002B0544"/>
    <w:rsid w:val="002B5300"/>
    <w:rsid w:val="002B6BFE"/>
    <w:rsid w:val="002B6E46"/>
    <w:rsid w:val="002C1D8A"/>
    <w:rsid w:val="002E1507"/>
    <w:rsid w:val="002F19DD"/>
    <w:rsid w:val="002F7E78"/>
    <w:rsid w:val="00303F1C"/>
    <w:rsid w:val="00310EA6"/>
    <w:rsid w:val="00314953"/>
    <w:rsid w:val="003260E8"/>
    <w:rsid w:val="0032687A"/>
    <w:rsid w:val="003321CD"/>
    <w:rsid w:val="003352CB"/>
    <w:rsid w:val="003407E8"/>
    <w:rsid w:val="00345226"/>
    <w:rsid w:val="00351E22"/>
    <w:rsid w:val="00354615"/>
    <w:rsid w:val="00360243"/>
    <w:rsid w:val="00374E35"/>
    <w:rsid w:val="00376991"/>
    <w:rsid w:val="003817FD"/>
    <w:rsid w:val="00391195"/>
    <w:rsid w:val="003A16F1"/>
    <w:rsid w:val="003A7E1A"/>
    <w:rsid w:val="003B7880"/>
    <w:rsid w:val="003C0622"/>
    <w:rsid w:val="003C2142"/>
    <w:rsid w:val="003C4C2F"/>
    <w:rsid w:val="003C5FC0"/>
    <w:rsid w:val="003D23C0"/>
    <w:rsid w:val="003D36B5"/>
    <w:rsid w:val="003E1B9D"/>
    <w:rsid w:val="003E1D4A"/>
    <w:rsid w:val="003F34D3"/>
    <w:rsid w:val="0040749C"/>
    <w:rsid w:val="00417CB2"/>
    <w:rsid w:val="00417F2C"/>
    <w:rsid w:val="004204C3"/>
    <w:rsid w:val="00420D66"/>
    <w:rsid w:val="004221F2"/>
    <w:rsid w:val="004466BF"/>
    <w:rsid w:val="00456AA6"/>
    <w:rsid w:val="00462612"/>
    <w:rsid w:val="00463175"/>
    <w:rsid w:val="00466056"/>
    <w:rsid w:val="00477B42"/>
    <w:rsid w:val="00477D76"/>
    <w:rsid w:val="00480FEE"/>
    <w:rsid w:val="004864F4"/>
    <w:rsid w:val="004911BB"/>
    <w:rsid w:val="00497F57"/>
    <w:rsid w:val="004A0D1C"/>
    <w:rsid w:val="004A41D0"/>
    <w:rsid w:val="004C0C47"/>
    <w:rsid w:val="004E2F44"/>
    <w:rsid w:val="004E5B28"/>
    <w:rsid w:val="00500F0F"/>
    <w:rsid w:val="00510063"/>
    <w:rsid w:val="00511498"/>
    <w:rsid w:val="0051220D"/>
    <w:rsid w:val="00513089"/>
    <w:rsid w:val="00520C1F"/>
    <w:rsid w:val="005234EC"/>
    <w:rsid w:val="00524FEC"/>
    <w:rsid w:val="00542271"/>
    <w:rsid w:val="00550FE5"/>
    <w:rsid w:val="00551DA6"/>
    <w:rsid w:val="00552FC5"/>
    <w:rsid w:val="0056451B"/>
    <w:rsid w:val="00580BB7"/>
    <w:rsid w:val="0058404E"/>
    <w:rsid w:val="00587DA8"/>
    <w:rsid w:val="00590E31"/>
    <w:rsid w:val="005943BF"/>
    <w:rsid w:val="005D73A7"/>
    <w:rsid w:val="005E32D2"/>
    <w:rsid w:val="005F010F"/>
    <w:rsid w:val="005F2B2A"/>
    <w:rsid w:val="005F5A13"/>
    <w:rsid w:val="005F5DFF"/>
    <w:rsid w:val="00604845"/>
    <w:rsid w:val="00606C61"/>
    <w:rsid w:val="00606E7B"/>
    <w:rsid w:val="00612086"/>
    <w:rsid w:val="0061607A"/>
    <w:rsid w:val="006435DF"/>
    <w:rsid w:val="00643F07"/>
    <w:rsid w:val="0064561E"/>
    <w:rsid w:val="00650A5B"/>
    <w:rsid w:val="00665040"/>
    <w:rsid w:val="00671FDB"/>
    <w:rsid w:val="00674719"/>
    <w:rsid w:val="00674DCC"/>
    <w:rsid w:val="0067711E"/>
    <w:rsid w:val="0069602A"/>
    <w:rsid w:val="006B32D4"/>
    <w:rsid w:val="006B64F3"/>
    <w:rsid w:val="006C04E1"/>
    <w:rsid w:val="006C35D2"/>
    <w:rsid w:val="006C4733"/>
    <w:rsid w:val="006C7BF6"/>
    <w:rsid w:val="006E1D4B"/>
    <w:rsid w:val="006E52E5"/>
    <w:rsid w:val="006F1C9D"/>
    <w:rsid w:val="006F3893"/>
    <w:rsid w:val="007017EF"/>
    <w:rsid w:val="00702E61"/>
    <w:rsid w:val="007034C3"/>
    <w:rsid w:val="00710414"/>
    <w:rsid w:val="0071159E"/>
    <w:rsid w:val="00713627"/>
    <w:rsid w:val="00715626"/>
    <w:rsid w:val="00737B33"/>
    <w:rsid w:val="00737D9E"/>
    <w:rsid w:val="00741986"/>
    <w:rsid w:val="007473AA"/>
    <w:rsid w:val="00756113"/>
    <w:rsid w:val="00765856"/>
    <w:rsid w:val="007675C9"/>
    <w:rsid w:val="00774D58"/>
    <w:rsid w:val="007867BC"/>
    <w:rsid w:val="007930F3"/>
    <w:rsid w:val="007A2F80"/>
    <w:rsid w:val="007A3D47"/>
    <w:rsid w:val="007B450F"/>
    <w:rsid w:val="007C308D"/>
    <w:rsid w:val="007C3419"/>
    <w:rsid w:val="007C656D"/>
    <w:rsid w:val="007D2EEC"/>
    <w:rsid w:val="007D3793"/>
    <w:rsid w:val="007E423B"/>
    <w:rsid w:val="007E4C7D"/>
    <w:rsid w:val="007F19CE"/>
    <w:rsid w:val="007F5B49"/>
    <w:rsid w:val="00802751"/>
    <w:rsid w:val="00813835"/>
    <w:rsid w:val="0082295F"/>
    <w:rsid w:val="0082495B"/>
    <w:rsid w:val="00826886"/>
    <w:rsid w:val="00837EB1"/>
    <w:rsid w:val="00842CD6"/>
    <w:rsid w:val="00845FB3"/>
    <w:rsid w:val="0085288B"/>
    <w:rsid w:val="008553CD"/>
    <w:rsid w:val="00860196"/>
    <w:rsid w:val="00876C85"/>
    <w:rsid w:val="00876D43"/>
    <w:rsid w:val="00877274"/>
    <w:rsid w:val="008A4BEC"/>
    <w:rsid w:val="008A754F"/>
    <w:rsid w:val="008B04EC"/>
    <w:rsid w:val="008B5416"/>
    <w:rsid w:val="008B6BDE"/>
    <w:rsid w:val="008C2A21"/>
    <w:rsid w:val="008C2CEE"/>
    <w:rsid w:val="008C4A17"/>
    <w:rsid w:val="008C59EA"/>
    <w:rsid w:val="008C5AA3"/>
    <w:rsid w:val="008D0275"/>
    <w:rsid w:val="008E6730"/>
    <w:rsid w:val="008F2083"/>
    <w:rsid w:val="008F38B5"/>
    <w:rsid w:val="0090197A"/>
    <w:rsid w:val="0090640C"/>
    <w:rsid w:val="00915E57"/>
    <w:rsid w:val="00920953"/>
    <w:rsid w:val="00922D83"/>
    <w:rsid w:val="00930852"/>
    <w:rsid w:val="009338E9"/>
    <w:rsid w:val="00935A73"/>
    <w:rsid w:val="00941420"/>
    <w:rsid w:val="00947450"/>
    <w:rsid w:val="00947A95"/>
    <w:rsid w:val="0095723F"/>
    <w:rsid w:val="00971EC1"/>
    <w:rsid w:val="00975926"/>
    <w:rsid w:val="00991548"/>
    <w:rsid w:val="00992B3F"/>
    <w:rsid w:val="00994E8D"/>
    <w:rsid w:val="009952F9"/>
    <w:rsid w:val="00995CDC"/>
    <w:rsid w:val="009A1455"/>
    <w:rsid w:val="009A37AB"/>
    <w:rsid w:val="009A5ACA"/>
    <w:rsid w:val="009B70A0"/>
    <w:rsid w:val="009E1F48"/>
    <w:rsid w:val="009E6B3E"/>
    <w:rsid w:val="009F326A"/>
    <w:rsid w:val="00A01E02"/>
    <w:rsid w:val="00A10A63"/>
    <w:rsid w:val="00A11C8F"/>
    <w:rsid w:val="00A138B9"/>
    <w:rsid w:val="00A13963"/>
    <w:rsid w:val="00A27073"/>
    <w:rsid w:val="00A3365B"/>
    <w:rsid w:val="00A35F4C"/>
    <w:rsid w:val="00A53ECF"/>
    <w:rsid w:val="00A550AC"/>
    <w:rsid w:val="00A65E07"/>
    <w:rsid w:val="00A66FB4"/>
    <w:rsid w:val="00A71BB5"/>
    <w:rsid w:val="00A81B48"/>
    <w:rsid w:val="00A97E76"/>
    <w:rsid w:val="00AA1647"/>
    <w:rsid w:val="00AA183D"/>
    <w:rsid w:val="00AA1A94"/>
    <w:rsid w:val="00AA7E39"/>
    <w:rsid w:val="00AC2101"/>
    <w:rsid w:val="00AC7511"/>
    <w:rsid w:val="00AD4980"/>
    <w:rsid w:val="00AD60C5"/>
    <w:rsid w:val="00AE15FC"/>
    <w:rsid w:val="00AE6824"/>
    <w:rsid w:val="00AF369B"/>
    <w:rsid w:val="00B273B6"/>
    <w:rsid w:val="00B50C5E"/>
    <w:rsid w:val="00B54A9A"/>
    <w:rsid w:val="00B54B8E"/>
    <w:rsid w:val="00B647B8"/>
    <w:rsid w:val="00B7198F"/>
    <w:rsid w:val="00B73C80"/>
    <w:rsid w:val="00B87195"/>
    <w:rsid w:val="00B9215E"/>
    <w:rsid w:val="00B97325"/>
    <w:rsid w:val="00BA0C4C"/>
    <w:rsid w:val="00BA7208"/>
    <w:rsid w:val="00BC2D93"/>
    <w:rsid w:val="00BC4905"/>
    <w:rsid w:val="00BE2998"/>
    <w:rsid w:val="00BF6D8E"/>
    <w:rsid w:val="00BF7BC5"/>
    <w:rsid w:val="00C13DAB"/>
    <w:rsid w:val="00C17D41"/>
    <w:rsid w:val="00C31192"/>
    <w:rsid w:val="00C31B7D"/>
    <w:rsid w:val="00C42F91"/>
    <w:rsid w:val="00C44EC5"/>
    <w:rsid w:val="00C46654"/>
    <w:rsid w:val="00C46B39"/>
    <w:rsid w:val="00C46E7A"/>
    <w:rsid w:val="00C53153"/>
    <w:rsid w:val="00C87523"/>
    <w:rsid w:val="00C90FEC"/>
    <w:rsid w:val="00C92B5D"/>
    <w:rsid w:val="00C93E5C"/>
    <w:rsid w:val="00C94B98"/>
    <w:rsid w:val="00CA4CC5"/>
    <w:rsid w:val="00CB3085"/>
    <w:rsid w:val="00CB4963"/>
    <w:rsid w:val="00CC672F"/>
    <w:rsid w:val="00CD4672"/>
    <w:rsid w:val="00CD6AC7"/>
    <w:rsid w:val="00CE011C"/>
    <w:rsid w:val="00CE3AB3"/>
    <w:rsid w:val="00CE6231"/>
    <w:rsid w:val="00CF172D"/>
    <w:rsid w:val="00D14E95"/>
    <w:rsid w:val="00D243BE"/>
    <w:rsid w:val="00D24B77"/>
    <w:rsid w:val="00D27679"/>
    <w:rsid w:val="00D37947"/>
    <w:rsid w:val="00D41390"/>
    <w:rsid w:val="00D44C87"/>
    <w:rsid w:val="00D44D2F"/>
    <w:rsid w:val="00D5667F"/>
    <w:rsid w:val="00D61B71"/>
    <w:rsid w:val="00D61FE5"/>
    <w:rsid w:val="00D65526"/>
    <w:rsid w:val="00D66733"/>
    <w:rsid w:val="00D70CDA"/>
    <w:rsid w:val="00D75964"/>
    <w:rsid w:val="00D90998"/>
    <w:rsid w:val="00D9186B"/>
    <w:rsid w:val="00D9605E"/>
    <w:rsid w:val="00DD2531"/>
    <w:rsid w:val="00DD3C3F"/>
    <w:rsid w:val="00DD52F1"/>
    <w:rsid w:val="00DD602A"/>
    <w:rsid w:val="00DE37A0"/>
    <w:rsid w:val="00DE68D8"/>
    <w:rsid w:val="00DE7612"/>
    <w:rsid w:val="00E05FCB"/>
    <w:rsid w:val="00E065EA"/>
    <w:rsid w:val="00E0786B"/>
    <w:rsid w:val="00E22731"/>
    <w:rsid w:val="00E258E4"/>
    <w:rsid w:val="00E260CE"/>
    <w:rsid w:val="00E376F6"/>
    <w:rsid w:val="00E47958"/>
    <w:rsid w:val="00E50B01"/>
    <w:rsid w:val="00E524B0"/>
    <w:rsid w:val="00E52E5A"/>
    <w:rsid w:val="00E54564"/>
    <w:rsid w:val="00E57846"/>
    <w:rsid w:val="00E65334"/>
    <w:rsid w:val="00E83864"/>
    <w:rsid w:val="00E8414D"/>
    <w:rsid w:val="00E96618"/>
    <w:rsid w:val="00EC3A2C"/>
    <w:rsid w:val="00EC6EEB"/>
    <w:rsid w:val="00ED4011"/>
    <w:rsid w:val="00ED4E57"/>
    <w:rsid w:val="00ED5BD0"/>
    <w:rsid w:val="00EE082A"/>
    <w:rsid w:val="00EE3ECF"/>
    <w:rsid w:val="00F10B30"/>
    <w:rsid w:val="00F10F68"/>
    <w:rsid w:val="00F128A9"/>
    <w:rsid w:val="00F23C2C"/>
    <w:rsid w:val="00F30E6B"/>
    <w:rsid w:val="00F35505"/>
    <w:rsid w:val="00F50A33"/>
    <w:rsid w:val="00F63547"/>
    <w:rsid w:val="00F6447C"/>
    <w:rsid w:val="00F85C46"/>
    <w:rsid w:val="00F86F1B"/>
    <w:rsid w:val="00F92C21"/>
    <w:rsid w:val="00FA0A91"/>
    <w:rsid w:val="00FA326B"/>
    <w:rsid w:val="00FA6297"/>
    <w:rsid w:val="00FB1FA1"/>
    <w:rsid w:val="00FB32C3"/>
    <w:rsid w:val="00FC7C1D"/>
    <w:rsid w:val="00FE415C"/>
    <w:rsid w:val="00FE6E3F"/>
    <w:rsid w:val="00FF0D8C"/>
    <w:rsid w:val="00FF2E35"/>
    <w:rsid w:val="00FF3CE7"/>
    <w:rsid w:val="00FF75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EBAD"/>
  <w15:docId w15:val="{D23B9691-CC07-496A-B37A-58456E3E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3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6231"/>
    <w:pPr>
      <w:tabs>
        <w:tab w:val="center" w:pos="4844"/>
        <w:tab w:val="right" w:pos="9689"/>
      </w:tabs>
    </w:pPr>
  </w:style>
  <w:style w:type="character" w:customStyle="1" w:styleId="FooterChar">
    <w:name w:val="Footer Char"/>
    <w:basedOn w:val="DefaultParagraphFont"/>
    <w:link w:val="Footer"/>
    <w:uiPriority w:val="99"/>
    <w:rsid w:val="00CE6231"/>
    <w:rPr>
      <w:rFonts w:ascii="Times New Roman" w:eastAsia="Times New Roman" w:hAnsi="Times New Roman" w:cs="Times New Roman"/>
      <w:sz w:val="20"/>
      <w:szCs w:val="20"/>
      <w:lang w:val="en-GB" w:eastAsia="ru-RU"/>
    </w:rPr>
  </w:style>
  <w:style w:type="paragraph" w:styleId="NormalWeb">
    <w:name w:val="Normal (Web)"/>
    <w:aliases w:val="webb"/>
    <w:basedOn w:val="Normal"/>
    <w:link w:val="NormalWebChar"/>
    <w:uiPriority w:val="99"/>
    <w:unhideWhenUsed/>
    <w:rsid w:val="007C3419"/>
    <w:pPr>
      <w:spacing w:before="100" w:beforeAutospacing="1" w:after="100" w:afterAutospacing="1"/>
    </w:pPr>
    <w:rPr>
      <w:sz w:val="24"/>
      <w:szCs w:val="24"/>
      <w:lang w:val="en-US" w:eastAsia="en-US"/>
    </w:rPr>
  </w:style>
  <w:style w:type="character" w:styleId="Strong">
    <w:name w:val="Strong"/>
    <w:basedOn w:val="DefaultParagraphFont"/>
    <w:uiPriority w:val="22"/>
    <w:qFormat/>
    <w:rsid w:val="007C3419"/>
    <w:rPr>
      <w:b/>
      <w:bCs/>
    </w:rPr>
  </w:style>
  <w:style w:type="paragraph" w:styleId="ListParagraph">
    <w:name w:val="List Paragraph"/>
    <w:basedOn w:val="Normal"/>
    <w:link w:val="ListParagraphChar"/>
    <w:uiPriority w:val="99"/>
    <w:qFormat/>
    <w:rsid w:val="007C3419"/>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99"/>
    <w:locked/>
    <w:rsid w:val="007C3419"/>
  </w:style>
  <w:style w:type="character" w:customStyle="1" w:styleId="NormalWebChar">
    <w:name w:val="Normal (Web) Char"/>
    <w:aliases w:val="webb Char"/>
    <w:link w:val="NormalWeb"/>
    <w:uiPriority w:val="99"/>
    <w:locked/>
    <w:rsid w:val="007C3419"/>
    <w:rPr>
      <w:rFonts w:ascii="Times New Roman" w:eastAsia="Times New Roman" w:hAnsi="Times New Roman" w:cs="Times New Roman"/>
      <w:sz w:val="24"/>
      <w:szCs w:val="24"/>
    </w:rPr>
  </w:style>
  <w:style w:type="paragraph" w:customStyle="1" w:styleId="mechtex">
    <w:name w:val="mechtex"/>
    <w:basedOn w:val="Normal"/>
    <w:link w:val="mechtexChar"/>
    <w:rsid w:val="00E83864"/>
    <w:pPr>
      <w:jc w:val="center"/>
    </w:pPr>
    <w:rPr>
      <w:rFonts w:ascii="Arial Armenian" w:hAnsi="Arial Armenian"/>
      <w:sz w:val="22"/>
      <w:lang w:val="en-US"/>
    </w:rPr>
  </w:style>
  <w:style w:type="character" w:customStyle="1" w:styleId="mechtexChar">
    <w:name w:val="mechtex Char"/>
    <w:basedOn w:val="DefaultParagraphFont"/>
    <w:link w:val="mechtex"/>
    <w:rsid w:val="00E83864"/>
    <w:rPr>
      <w:rFonts w:ascii="Arial Armenian" w:eastAsia="Times New Roman" w:hAnsi="Arial Armenian" w:cs="Times New Roman"/>
      <w:szCs w:val="20"/>
      <w:lang w:eastAsia="ru-RU"/>
    </w:rPr>
  </w:style>
  <w:style w:type="paragraph" w:customStyle="1" w:styleId="norm">
    <w:name w:val="norm"/>
    <w:basedOn w:val="Normal"/>
    <w:rsid w:val="005F2B2A"/>
    <w:pPr>
      <w:spacing w:line="480" w:lineRule="auto"/>
      <w:ind w:firstLine="709"/>
      <w:jc w:val="both"/>
    </w:pPr>
    <w:rPr>
      <w:rFonts w:ascii="Arial Armenian" w:hAnsi="Arial Armenian"/>
      <w:sz w:val="22"/>
      <w:lang w:val="en-US"/>
    </w:rPr>
  </w:style>
  <w:style w:type="character" w:styleId="CommentReference">
    <w:name w:val="annotation reference"/>
    <w:basedOn w:val="DefaultParagraphFont"/>
    <w:uiPriority w:val="99"/>
    <w:semiHidden/>
    <w:unhideWhenUsed/>
    <w:rsid w:val="003C2142"/>
    <w:rPr>
      <w:sz w:val="16"/>
      <w:szCs w:val="16"/>
    </w:rPr>
  </w:style>
  <w:style w:type="paragraph" w:styleId="CommentText">
    <w:name w:val="annotation text"/>
    <w:basedOn w:val="Normal"/>
    <w:link w:val="CommentTextChar"/>
    <w:uiPriority w:val="99"/>
    <w:semiHidden/>
    <w:unhideWhenUsed/>
    <w:rsid w:val="003C2142"/>
  </w:style>
  <w:style w:type="character" w:customStyle="1" w:styleId="CommentTextChar">
    <w:name w:val="Comment Text Char"/>
    <w:basedOn w:val="DefaultParagraphFont"/>
    <w:link w:val="CommentText"/>
    <w:uiPriority w:val="99"/>
    <w:semiHidden/>
    <w:rsid w:val="003C2142"/>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semiHidden/>
    <w:unhideWhenUsed/>
    <w:rsid w:val="003C2142"/>
    <w:rPr>
      <w:b/>
      <w:bCs/>
    </w:rPr>
  </w:style>
  <w:style w:type="character" w:customStyle="1" w:styleId="CommentSubjectChar">
    <w:name w:val="Comment Subject Char"/>
    <w:basedOn w:val="CommentTextChar"/>
    <w:link w:val="CommentSubject"/>
    <w:uiPriority w:val="99"/>
    <w:semiHidden/>
    <w:rsid w:val="003C2142"/>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semiHidden/>
    <w:unhideWhenUsed/>
    <w:rsid w:val="003C2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142"/>
    <w:rPr>
      <w:rFonts w:ascii="Segoe UI" w:eastAsia="Times New Roman" w:hAnsi="Segoe UI" w:cs="Segoe UI"/>
      <w:sz w:val="18"/>
      <w:szCs w:val="18"/>
      <w:lang w:val="en-GB" w:eastAsia="ru-RU"/>
    </w:rPr>
  </w:style>
  <w:style w:type="paragraph" w:styleId="Revision">
    <w:name w:val="Revision"/>
    <w:hidden/>
    <w:uiPriority w:val="99"/>
    <w:semiHidden/>
    <w:rsid w:val="005234EC"/>
    <w:pPr>
      <w:spacing w:after="0" w:line="240" w:lineRule="auto"/>
    </w:pPr>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420">
      <w:bodyDiv w:val="1"/>
      <w:marLeft w:val="0"/>
      <w:marRight w:val="0"/>
      <w:marTop w:val="0"/>
      <w:marBottom w:val="0"/>
      <w:divBdr>
        <w:top w:val="none" w:sz="0" w:space="0" w:color="auto"/>
        <w:left w:val="none" w:sz="0" w:space="0" w:color="auto"/>
        <w:bottom w:val="none" w:sz="0" w:space="0" w:color="auto"/>
        <w:right w:val="none" w:sz="0" w:space="0" w:color="auto"/>
      </w:divBdr>
    </w:div>
    <w:div w:id="415202244">
      <w:bodyDiv w:val="1"/>
      <w:marLeft w:val="0"/>
      <w:marRight w:val="0"/>
      <w:marTop w:val="0"/>
      <w:marBottom w:val="0"/>
      <w:divBdr>
        <w:top w:val="none" w:sz="0" w:space="0" w:color="auto"/>
        <w:left w:val="none" w:sz="0" w:space="0" w:color="auto"/>
        <w:bottom w:val="none" w:sz="0" w:space="0" w:color="auto"/>
        <w:right w:val="none" w:sz="0" w:space="0" w:color="auto"/>
      </w:divBdr>
    </w:div>
    <w:div w:id="534005137">
      <w:bodyDiv w:val="1"/>
      <w:marLeft w:val="0"/>
      <w:marRight w:val="0"/>
      <w:marTop w:val="0"/>
      <w:marBottom w:val="0"/>
      <w:divBdr>
        <w:top w:val="none" w:sz="0" w:space="0" w:color="auto"/>
        <w:left w:val="none" w:sz="0" w:space="0" w:color="auto"/>
        <w:bottom w:val="none" w:sz="0" w:space="0" w:color="auto"/>
        <w:right w:val="none" w:sz="0" w:space="0" w:color="auto"/>
      </w:divBdr>
    </w:div>
    <w:div w:id="1293054535">
      <w:bodyDiv w:val="1"/>
      <w:marLeft w:val="0"/>
      <w:marRight w:val="0"/>
      <w:marTop w:val="0"/>
      <w:marBottom w:val="0"/>
      <w:divBdr>
        <w:top w:val="none" w:sz="0" w:space="0" w:color="auto"/>
        <w:left w:val="none" w:sz="0" w:space="0" w:color="auto"/>
        <w:bottom w:val="none" w:sz="0" w:space="0" w:color="auto"/>
        <w:right w:val="none" w:sz="0" w:space="0" w:color="auto"/>
      </w:divBdr>
    </w:div>
    <w:div w:id="15087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2251</Words>
  <Characters>12834</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Voka-78</dc:creator>
  <cp:keywords>https://mul2-mnp.gov.am/tasks/1334032/oneclick?token=4c91857b6823b7323b315ead29913215</cp:keywords>
  <cp:lastModifiedBy>Hakob Matevosyan</cp:lastModifiedBy>
  <cp:revision>21</cp:revision>
  <dcterms:created xsi:type="dcterms:W3CDTF">2026-03-18T07:31:00Z</dcterms:created>
  <dcterms:modified xsi:type="dcterms:W3CDTF">2026-03-19T05:22:00Z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6f90cbc9-ea38-455e-8951-be41e510e8b3</vt:lpwstr>
  </property>
</Properties>
</file>