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BE9" w:rsidRDefault="00AF5BE9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ՀԻՄՆԱՎՈՐՈՒ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</w:t>
      </w:r>
    </w:p>
    <w:p w:rsidR="000115FF" w:rsidRDefault="000115FF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B9090D" w:rsidRPr="0092681F" w:rsidRDefault="00FC6E7A" w:rsidP="0092681F">
      <w:pPr>
        <w:snapToGrid w:val="0"/>
        <w:spacing w:after="0" w:line="360" w:lineRule="auto"/>
        <w:ind w:firstLine="540"/>
        <w:jc w:val="center"/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</w:pPr>
      <w:r w:rsidRPr="00FC6E7A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ԱՐՏԱԴՊՐՈՑԱԿԱՆ ԾՐԱԳՐԵՐ ԻՐԱԿԱՆԱՑՆՈՂ ԿԱԶՄԱԿԵՐՊՈՒԹՅՈՒՆՆԵՐԻ </w:t>
      </w:r>
      <w:r w:rsidRPr="00BB26A7">
        <w:rPr>
          <w:rFonts w:ascii="GHEA Grapalat" w:hAnsi="GHEA Grapalat" w:cs="Arial"/>
          <w:b/>
          <w:color w:val="333333"/>
          <w:sz w:val="24"/>
          <w:szCs w:val="24"/>
          <w:shd w:val="clear" w:color="auto" w:fill="FFFFFF"/>
          <w:lang w:val="hy-AM"/>
        </w:rPr>
        <w:t xml:space="preserve">ԵՎ ԿԵՆՏՐՈՆՆԵՐԻ ՄԱՆԿԱՎԱՐԺԱԿԱՆ ԵՎ ՎԱՐՉԱՏՆՏԵՍԱԿԱՆ ԱՇԽԱՏՈՂՆԵՐԻ ՊԱՇՏՈՆՆԵՐԻ ԱՆՎԱՆԱՑԱՆԿՆ </w:t>
      </w:r>
      <w:r w:rsidR="00B9090D" w:rsidRPr="00BB26A7">
        <w:rPr>
          <w:rFonts w:ascii="GHEA Grapalat" w:eastAsia="SimSun" w:hAnsi="GHEA Grapalat" w:cs="GHEA Grapalat"/>
          <w:b/>
          <w:sz w:val="24"/>
          <w:szCs w:val="24"/>
          <w:lang w:val="hy-AM"/>
        </w:rPr>
        <w:t xml:space="preserve">ՈՒ ԴՐԱՆՑ ՆԿԱՐԱԳՐԵՐԸ </w:t>
      </w:r>
      <w:r w:rsidR="001B3843" w:rsidRPr="00BB26A7">
        <w:rPr>
          <w:rFonts w:ascii="GHEA Grapalat" w:eastAsia="SimSun" w:hAnsi="GHEA Grapalat" w:cs="GHEA Grapalat"/>
          <w:b/>
          <w:sz w:val="24"/>
          <w:szCs w:val="24"/>
          <w:lang w:val="hy-AM"/>
        </w:rPr>
        <w:t>ՍԱՀՄԱՆԵԼՈՒ</w:t>
      </w:r>
      <w:r w:rsidR="00B9090D" w:rsidRPr="00BB26A7">
        <w:rPr>
          <w:rFonts w:ascii="GHEA Grapalat" w:eastAsia="SimSun" w:hAnsi="GHEA Grapalat" w:cs="GHEA Grapalat"/>
          <w:b/>
          <w:sz w:val="24"/>
          <w:szCs w:val="24"/>
          <w:lang w:val="hy-AM"/>
        </w:rPr>
        <w:t xml:space="preserve"> ՄԱՍԻՆ</w:t>
      </w:r>
    </w:p>
    <w:p w:rsidR="00AF5BE9" w:rsidRPr="00BB26A7" w:rsidRDefault="00AF5BE9" w:rsidP="00B9090D">
      <w:pPr>
        <w:shd w:val="clear" w:color="auto" w:fill="FFFFFF"/>
        <w:snapToGrid w:val="0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BB26A7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ՀԱՅԱՍՏԱՆԻ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BB26A7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BB26A7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ԿԱՌԱՎԱՐՈՒԹՅԱՆ</w:t>
      </w:r>
      <w:r w:rsidRPr="00BB26A7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BB26A7">
        <w:rPr>
          <w:rFonts w:ascii="Calibri" w:eastAsia="Times New Roman" w:hAnsi="Calibri" w:cs="Calibri"/>
          <w:b/>
          <w:sz w:val="24"/>
          <w:szCs w:val="24"/>
          <w:lang w:val="hy-AM"/>
        </w:rPr>
        <w:t> 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</w:p>
    <w:p w:rsidR="00916003" w:rsidRPr="00BB26A7" w:rsidRDefault="00916003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16003" w:rsidRPr="00BB26A7" w:rsidRDefault="00916003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D26EB" w:rsidRPr="00BB26A7" w:rsidRDefault="00AF5BE9" w:rsidP="006437EC">
      <w:pPr>
        <w:pStyle w:val="ListParagraph"/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BB26A7">
        <w:rPr>
          <w:rFonts w:ascii="Calibri" w:eastAsia="Times New Roman" w:hAnsi="Calibri" w:cs="Calibri"/>
          <w:sz w:val="24"/>
          <w:szCs w:val="24"/>
        </w:rPr>
        <w:t> 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BB26A7">
        <w:rPr>
          <w:rFonts w:ascii="Calibri" w:eastAsia="Times New Roman" w:hAnsi="Calibri" w:cs="Calibri"/>
          <w:sz w:val="24"/>
          <w:szCs w:val="24"/>
        </w:rPr>
        <w:t> 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BB26A7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BB26A7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0E3EE8" w:rsidRPr="00BB26A7" w:rsidRDefault="000E3EE8" w:rsidP="000E3EE8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pt-PT"/>
        </w:rPr>
      </w:pP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jc w:val="both"/>
        <w:rPr>
          <w:rFonts w:ascii="GHEA Grapalat" w:hAnsi="GHEA Grapalat"/>
          <w:lang w:val="pt-PT"/>
        </w:rPr>
      </w:pPr>
      <w:r w:rsidRPr="00C21115">
        <w:rPr>
          <w:rFonts w:ascii="GHEA Grapalat" w:hAnsi="GHEA Grapalat" w:cs="Arial"/>
        </w:rPr>
        <w:t>Նախագծի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ընդունման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նպատակն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է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սահմանել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արտադպրոցական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ծրագրեր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իրականացնող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կազմակերպությունների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կենտրոնների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 w:cs="Arial"/>
        </w:rPr>
        <w:t>ինչպես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նաև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երաժշտական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 w:cs="Arial"/>
        </w:rPr>
        <w:t>արվեստի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 w:cs="Arial"/>
        </w:rPr>
        <w:t>գեղարվեստի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պարարվեստի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դպրոցների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 w:cs="Arial"/>
        </w:rPr>
        <w:t>մանկապատանեկան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ստեղծագործական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կենտրոնների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մանկապատանեկան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մարզադպրոցների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մանկավարժական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վարչատնտեսական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աշխատողների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պաշտոնների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անվանացանկն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ու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դրանց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պաշտոնների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 w:cs="Arial"/>
        </w:rPr>
        <w:t>նկարագրերը</w:t>
      </w:r>
      <w:r w:rsidR="004C3E17">
        <w:rPr>
          <w:rFonts w:ascii="GHEA Grapalat" w:hAnsi="GHEA Grapalat"/>
          <w:lang w:val="hy-AM"/>
        </w:rPr>
        <w:t xml:space="preserve">, </w:t>
      </w:r>
      <w:r w:rsidRPr="00C21115">
        <w:rPr>
          <w:rFonts w:ascii="GHEA Grapalat" w:hAnsi="GHEA Grapalat"/>
        </w:rPr>
        <w:t>անվանումները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/>
        </w:rPr>
        <w:t>գործառույթները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/>
        </w:rPr>
        <w:t>ինչպես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նաև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նրանց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ներկայացվող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գիտելիքների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/>
        </w:rPr>
        <w:t>կարողությունների</w:t>
      </w:r>
      <w:r w:rsidRPr="00C21115">
        <w:rPr>
          <w:rFonts w:ascii="GHEA Grapalat" w:hAnsi="GHEA Grapalat"/>
          <w:lang w:val="pt-PT"/>
        </w:rPr>
        <w:t xml:space="preserve">, </w:t>
      </w:r>
      <w:r w:rsidRPr="00C21115">
        <w:rPr>
          <w:rFonts w:ascii="GHEA Grapalat" w:hAnsi="GHEA Grapalat"/>
        </w:rPr>
        <w:t>հմտությունների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և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որակավորման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ընդհանրական</w:t>
      </w:r>
      <w:r w:rsidRPr="00C21115">
        <w:rPr>
          <w:rFonts w:ascii="GHEA Grapalat" w:hAnsi="GHEA Grapalat"/>
          <w:lang w:val="pt-PT"/>
        </w:rPr>
        <w:t xml:space="preserve"> </w:t>
      </w:r>
      <w:r w:rsidRPr="00C21115">
        <w:rPr>
          <w:rFonts w:ascii="GHEA Grapalat" w:hAnsi="GHEA Grapalat"/>
        </w:rPr>
        <w:t>պահանջները։</w:t>
      </w:r>
    </w:p>
    <w:p w:rsidR="00D65234" w:rsidRPr="00BB26A7" w:rsidRDefault="00FD26EB" w:rsidP="00D65234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BB26A7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Pr="00BB26A7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BB26A7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հարաբերությունների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ներկա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վիճակը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BB26A7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խնդիրները</w:t>
      </w:r>
      <w:r w:rsidR="00125F3B" w:rsidRPr="00BB26A7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 w:cs="Arial"/>
          <w:lang w:val="hy-AM"/>
        </w:rPr>
        <w:t>Հայաստանի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Հանրապետությունում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արտադպրոցական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ուսումնական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հաստատությունների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ցանցը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ձևավորվել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է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դեռևս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խորհրդային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տարիներին։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Սակայն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մինչ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օրս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որևէ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միասնական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իրավական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ակտով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սահմանված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չեն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արտադպրոցական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ուսումնական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հաստատությունների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մանկավարժական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և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վարչատնտեսական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աշխատողների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պաշտոնների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անվանացանկն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ու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պաշտոնների</w:t>
      </w:r>
      <w:r w:rsidRPr="00C21115">
        <w:rPr>
          <w:rFonts w:ascii="GHEA Grapalat" w:hAnsi="GHEA Grapalat"/>
          <w:lang w:val="hy-AM"/>
        </w:rPr>
        <w:t xml:space="preserve"> </w:t>
      </w:r>
      <w:r w:rsidRPr="00C21115">
        <w:rPr>
          <w:rFonts w:ascii="GHEA Grapalat" w:hAnsi="GHEA Grapalat" w:cs="Arial"/>
          <w:lang w:val="hy-AM"/>
        </w:rPr>
        <w:t>նկարագրերը</w:t>
      </w:r>
      <w:r w:rsidRPr="00C21115">
        <w:rPr>
          <w:rFonts w:ascii="GHEA Grapalat" w:hAnsi="GHEA Grapalat"/>
          <w:lang w:val="hy-AM"/>
        </w:rPr>
        <w:t>։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t>Ներկայումս ոլորտում կիրառվում են տարբեր մոտեցումներ, ինչի հետևանքով նույն գործառույթներն իրականացնող աշխատողների պաշտոնները տարբեր հաստատություններում կարող են ունենալ տարբեր անվանումներ և գործառութային շրջանակներ։ Սա խոչընդոտում է ոլորտի միասնական զարգացմանը և կառավարման արդյունավետ կազմակերպմանը։</w:t>
      </w:r>
    </w:p>
    <w:p w:rsid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t>Ըստ վիճակագրական տվյալների՝ 2024-2025 ուսումնական տարում երաժշտական, արվեստի, գեղարվեստի և պարարվեստի դպրոցներում, ինչպես նաև մանկապատանեկան ստեղծագործական կենտրոններում դասավանդել է շուրջ 5543 ուսուցիչ, իսկ մանկապատանեկան մարզադպրոցներում մարզումներն իրականացրել են շուրջ 2300 մարզիչ-մանկավարժներ։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lastRenderedPageBreak/>
        <w:t>Միաժամանակ արտադպրոցական ուսումնական հաստատություններում աշխատում են նաև վարչատնտեսական աշխատողներ, որոնց պաշտոնների անվանումներն ու գործառույթները ևս միասնական կարգավորում չունեն։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t>ՀՀ կառավարության 2003 թվականի N 2145-Ն որոշմամբ հաստատված «Հայաստանի Հանրապետության պետական արտադպրոցական կրթադաստիարակչական ուսումնական հաստատություն» պետական ոչ առևտրային կազմակերպության օրինակելի կանոնադրության համաձայն՝ մանկավարժական աշխատանքի կարող են ընդունվել համապատասխան մասնագիտական-մանկավարժական որակավորում ունեցող անձինք։ Սակայն տվյալ կարգավորումը ամբողջական չէ, քանի որ առանձին իրավական ակտով սահմանված չեն մանկավարժական և վարչատնտեսական աշխատողների պաշտոնների անվանացանկը և պաշտոնների նկարագրերը։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t>Նախագծի մշակման ընթացքում ուսումնասիրվել են ոլորտի կազմակերպություններից ստացված առաջարկությունները և անցկացվել են քննարկումներ շահագրգիռ կառույցների հետ։ Քննարկումների արդյունքում պարզվել է, որ նախագծի ընդունումը կարող է առաջացնել մի շարք կազմակերպչական գործընթացներ, մասնավորապես՝ աշխատանքային պայմանագրերի վերանայում, նոր հաստիքացուցակների և տարիֆիկացիոն մատյանների մշակում և հաստատում։</w:t>
      </w:r>
    </w:p>
    <w:p w:rsidR="00C21115" w:rsidRPr="00C21115" w:rsidRDefault="00C21115" w:rsidP="00C21115">
      <w:pPr>
        <w:pStyle w:val="NormalWeb"/>
        <w:snapToGrid w:val="0"/>
        <w:spacing w:before="0" w:beforeAutospacing="0" w:after="0" w:afterAutospacing="0" w:line="360" w:lineRule="auto"/>
        <w:ind w:left="-567"/>
        <w:jc w:val="both"/>
        <w:rPr>
          <w:rFonts w:ascii="GHEA Grapalat" w:hAnsi="GHEA Grapalat"/>
          <w:lang w:val="hy-AM"/>
        </w:rPr>
      </w:pPr>
      <w:r w:rsidRPr="00C21115">
        <w:rPr>
          <w:rFonts w:ascii="GHEA Grapalat" w:hAnsi="GHEA Grapalat"/>
          <w:lang w:val="hy-AM"/>
        </w:rPr>
        <w:t xml:space="preserve">Հաշվի առնելով վերոնշյալ հանգամանքները՝ առաջարկվում է որոշման ուժի մեջ մտնելու ժամկետ սահմանել </w:t>
      </w:r>
      <w:r w:rsidRPr="00C21115">
        <w:rPr>
          <w:rStyle w:val="Strong"/>
          <w:rFonts w:ascii="GHEA Grapalat" w:eastAsia="Sylfaen" w:hAnsi="GHEA Grapalat"/>
          <w:lang w:val="hy-AM"/>
        </w:rPr>
        <w:t>2026 թվականի սեպտեմբերի 1-ը</w:t>
      </w:r>
      <w:r w:rsidRPr="00C21115">
        <w:rPr>
          <w:rFonts w:ascii="GHEA Grapalat" w:hAnsi="GHEA Grapalat"/>
          <w:lang w:val="hy-AM"/>
        </w:rPr>
        <w:t>, ինչը հնարավորություն կտա համապատասխան փոփոխությունները կազմակերպել նոր ուսումնական տարվան ընդառաջ։</w:t>
      </w:r>
    </w:p>
    <w:p w:rsidR="00216CD9" w:rsidRPr="00DE4D91" w:rsidRDefault="00DE4D91" w:rsidP="0090660B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DE4D91">
        <w:rPr>
          <w:rFonts w:ascii="GHEA Grapalat" w:hAnsi="GHEA Grapalat" w:cs="Arial"/>
          <w:sz w:val="24"/>
          <w:szCs w:val="24"/>
          <w:lang w:val="hy-AM"/>
        </w:rPr>
        <w:t>Վիճակագրական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տվյալները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վկայում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են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E4D91">
        <w:rPr>
          <w:rFonts w:ascii="GHEA Grapalat" w:hAnsi="GHEA Grapalat" w:cs="Arial"/>
          <w:sz w:val="24"/>
          <w:szCs w:val="24"/>
          <w:lang w:val="hy-AM"/>
        </w:rPr>
        <w:t>որ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արտադպրոցական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ներառում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է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զգալի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թվով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հաստատություններ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և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մանկավարժական</w:t>
      </w:r>
      <w:r w:rsidRPr="00DE4D9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E4D91">
        <w:rPr>
          <w:rFonts w:ascii="GHEA Grapalat" w:hAnsi="GHEA Grapalat" w:cs="Arial"/>
          <w:sz w:val="24"/>
          <w:szCs w:val="24"/>
          <w:lang w:val="hy-AM"/>
        </w:rPr>
        <w:t>աշխատողներ</w:t>
      </w:r>
      <w:r w:rsidRPr="00DE4D91">
        <w:rPr>
          <w:rFonts w:ascii="Microsoft YaHei" w:eastAsia="Microsoft YaHei" w:hAnsi="Microsoft YaHei" w:cs="Microsoft YaHei"/>
          <w:sz w:val="24"/>
          <w:szCs w:val="24"/>
          <w:lang w:val="hy-AM"/>
        </w:rPr>
        <w:t xml:space="preserve">. </w:t>
      </w:r>
      <w:r w:rsidR="006F28A0" w:rsidRPr="00DE4D91">
        <w:rPr>
          <w:rFonts w:ascii="GHEA Grapalat" w:hAnsi="GHEA Grapalat"/>
          <w:sz w:val="24"/>
          <w:szCs w:val="24"/>
          <w:lang w:val="hy-AM"/>
        </w:rPr>
        <w:t>2020</w:t>
      </w:r>
      <w:r w:rsidR="00216CD9" w:rsidRPr="00DE4D91">
        <w:rPr>
          <w:rFonts w:ascii="GHEA Grapalat" w:hAnsi="GHEA Grapalat"/>
          <w:sz w:val="24"/>
          <w:szCs w:val="24"/>
          <w:lang w:val="hy-AM"/>
        </w:rPr>
        <w:t>-202</w:t>
      </w:r>
      <w:r w:rsidR="006F28A0" w:rsidRPr="00DE4D91">
        <w:rPr>
          <w:rFonts w:ascii="GHEA Grapalat" w:hAnsi="GHEA Grapalat"/>
          <w:sz w:val="24"/>
          <w:szCs w:val="24"/>
          <w:lang w:val="hy-AM"/>
        </w:rPr>
        <w:t>5</w:t>
      </w:r>
      <w:r w:rsidR="00216CD9" w:rsidRPr="00DE4D91">
        <w:rPr>
          <w:rFonts w:ascii="GHEA Grapalat" w:hAnsi="GHEA Grapalat"/>
          <w:sz w:val="24"/>
          <w:szCs w:val="24"/>
          <w:lang w:val="hy-AM"/>
        </w:rPr>
        <w:t xml:space="preserve">թթ. արտադպրոցական ուսումնական հաստատությունների  քանակի և դրանցում ընգրկված  </w:t>
      </w:r>
      <w:r w:rsidR="00821887" w:rsidRPr="00DE4D91"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</w:t>
      </w:r>
      <w:r w:rsidR="00216CD9" w:rsidRPr="00DE4D91">
        <w:rPr>
          <w:rFonts w:ascii="GHEA Grapalat" w:hAnsi="GHEA Grapalat"/>
          <w:sz w:val="24"/>
          <w:szCs w:val="24"/>
          <w:lang w:val="hy-AM"/>
        </w:rPr>
        <w:t xml:space="preserve"> թվի դինամիկան տրված է աղյուսակ 1-ում և աղյուսակ 2-ում:</w:t>
      </w:r>
    </w:p>
    <w:p w:rsidR="00216CD9" w:rsidRPr="00B74746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216CD9" w:rsidRPr="00D41D2F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D41D2F">
        <w:rPr>
          <w:rFonts w:ascii="GHEA Grapalat" w:hAnsi="GHEA Grapalat"/>
          <w:b/>
          <w:sz w:val="16"/>
          <w:szCs w:val="16"/>
          <w:lang w:val="hy-AM"/>
        </w:rPr>
        <w:t>Աղյուսակ 1. Արտադպրոցական ուսումնական հաստատությունների  քանակի  և դրանցում մանկավարժական աշխատողների 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2038"/>
        <w:gridCol w:w="3571"/>
        <w:gridCol w:w="4302"/>
      </w:tblGrid>
      <w:tr w:rsidR="00216CD9" w:rsidRPr="006F28A0" w:rsidTr="00392CC3">
        <w:trPr>
          <w:trHeight w:val="1785"/>
        </w:trPr>
        <w:tc>
          <w:tcPr>
            <w:tcW w:w="203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571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Երաժշտական, արվեստի, գեղարվեստի դպրոցների, մանկապատանեկան ստեղծագործական կենտրոնների թիվը</w:t>
            </w:r>
          </w:p>
        </w:tc>
        <w:tc>
          <w:tcPr>
            <w:tcW w:w="4302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Մանկավարժական աշխատողների թիվը</w:t>
            </w:r>
          </w:p>
        </w:tc>
      </w:tr>
      <w:tr w:rsidR="00216CD9" w:rsidRPr="006F28A0" w:rsidTr="00392CC3">
        <w:trPr>
          <w:trHeight w:val="545"/>
        </w:trPr>
        <w:tc>
          <w:tcPr>
            <w:tcW w:w="203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20</w:t>
            </w:r>
            <w:r w:rsidRPr="006F28A0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571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246</w:t>
            </w:r>
          </w:p>
        </w:tc>
        <w:tc>
          <w:tcPr>
            <w:tcW w:w="4302" w:type="dxa"/>
          </w:tcPr>
          <w:p w:rsidR="00216CD9" w:rsidRPr="006F28A0" w:rsidRDefault="00DC59B7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5153</w:t>
            </w:r>
          </w:p>
        </w:tc>
      </w:tr>
      <w:tr w:rsidR="00216CD9" w:rsidRPr="006F28A0" w:rsidTr="00392CC3">
        <w:trPr>
          <w:trHeight w:val="521"/>
        </w:trPr>
        <w:tc>
          <w:tcPr>
            <w:tcW w:w="2038" w:type="dxa"/>
          </w:tcPr>
          <w:p w:rsidR="00216CD9" w:rsidRPr="006F28A0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2021</w:t>
            </w:r>
          </w:p>
        </w:tc>
        <w:tc>
          <w:tcPr>
            <w:tcW w:w="3571" w:type="dxa"/>
          </w:tcPr>
          <w:p w:rsidR="00216CD9" w:rsidRPr="006F28A0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4302" w:type="dxa"/>
          </w:tcPr>
          <w:p w:rsidR="00216CD9" w:rsidRPr="006F28A0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5099</w:t>
            </w:r>
          </w:p>
        </w:tc>
      </w:tr>
      <w:tr w:rsidR="0055005E" w:rsidRPr="006F28A0" w:rsidTr="00392CC3">
        <w:trPr>
          <w:trHeight w:val="521"/>
        </w:trPr>
        <w:tc>
          <w:tcPr>
            <w:tcW w:w="2038" w:type="dxa"/>
          </w:tcPr>
          <w:p w:rsidR="0055005E" w:rsidRPr="006F28A0" w:rsidRDefault="00392CC3" w:rsidP="00392C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2022</w:t>
            </w:r>
          </w:p>
        </w:tc>
        <w:tc>
          <w:tcPr>
            <w:tcW w:w="3571" w:type="dxa"/>
          </w:tcPr>
          <w:p w:rsidR="0055005E" w:rsidRPr="006F28A0" w:rsidRDefault="0055005E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238</w:t>
            </w:r>
          </w:p>
        </w:tc>
        <w:tc>
          <w:tcPr>
            <w:tcW w:w="4302" w:type="dxa"/>
          </w:tcPr>
          <w:p w:rsidR="0055005E" w:rsidRPr="006F28A0" w:rsidRDefault="0055005E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5237</w:t>
            </w:r>
          </w:p>
        </w:tc>
      </w:tr>
      <w:tr w:rsidR="00392CC3" w:rsidRPr="006F28A0" w:rsidTr="00392CC3">
        <w:trPr>
          <w:trHeight w:val="521"/>
        </w:trPr>
        <w:tc>
          <w:tcPr>
            <w:tcW w:w="2038" w:type="dxa"/>
          </w:tcPr>
          <w:p w:rsidR="00392CC3" w:rsidRPr="006F28A0" w:rsidRDefault="00392CC3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</w:p>
        </w:tc>
        <w:tc>
          <w:tcPr>
            <w:tcW w:w="3571" w:type="dxa"/>
          </w:tcPr>
          <w:p w:rsidR="00392CC3" w:rsidRPr="006F28A0" w:rsidRDefault="007B0B95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238</w:t>
            </w:r>
          </w:p>
        </w:tc>
        <w:tc>
          <w:tcPr>
            <w:tcW w:w="4302" w:type="dxa"/>
          </w:tcPr>
          <w:p w:rsidR="00392CC3" w:rsidRPr="006F28A0" w:rsidRDefault="007B0B95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5237</w:t>
            </w:r>
          </w:p>
        </w:tc>
      </w:tr>
      <w:tr w:rsidR="00392CC3" w:rsidRPr="00D41D2F" w:rsidTr="00392CC3">
        <w:trPr>
          <w:trHeight w:val="521"/>
        </w:trPr>
        <w:tc>
          <w:tcPr>
            <w:tcW w:w="2038" w:type="dxa"/>
          </w:tcPr>
          <w:p w:rsidR="00392CC3" w:rsidRPr="006F28A0" w:rsidRDefault="006F28A0" w:rsidP="006F28A0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Pr="006F28A0">
              <w:rPr>
                <w:rFonts w:ascii="GHEA Grapalat" w:hAnsi="GHEA Grapalat"/>
                <w:sz w:val="24"/>
                <w:szCs w:val="24"/>
                <w:lang w:val="en-US"/>
              </w:rPr>
              <w:t xml:space="preserve">-2025 </w:t>
            </w:r>
            <w:r w:rsidRPr="006F28A0">
              <w:rPr>
                <w:rFonts w:ascii="GHEA Grapalat" w:eastAsiaTheme="minorEastAsia" w:hAnsi="GHEA Grapalat"/>
                <w:sz w:val="24"/>
                <w:szCs w:val="24"/>
                <w:lang w:val="hy-AM" w:eastAsia="zh-CN"/>
              </w:rPr>
              <w:t>ուս</w:t>
            </w:r>
            <w:r w:rsidRPr="006F28A0">
              <w:rPr>
                <w:rFonts w:ascii="Microsoft YaHei" w:eastAsia="Microsoft YaHei" w:hAnsi="Microsoft YaHei" w:cs="Microsoft YaHei" w:hint="eastAsia"/>
                <w:sz w:val="24"/>
                <w:szCs w:val="24"/>
                <w:lang w:val="hy-AM" w:eastAsia="zh-CN"/>
              </w:rPr>
              <w:t>․</w:t>
            </w:r>
            <w:r w:rsidRPr="006F28A0">
              <w:rPr>
                <w:rFonts w:ascii="GHEA Grapalat" w:eastAsiaTheme="minorEastAsia" w:hAnsi="GHEA Grapalat"/>
                <w:sz w:val="24"/>
                <w:szCs w:val="24"/>
                <w:lang w:val="hy-AM" w:eastAsia="zh-CN"/>
              </w:rPr>
              <w:t xml:space="preserve"> տարի</w:t>
            </w:r>
          </w:p>
        </w:tc>
        <w:tc>
          <w:tcPr>
            <w:tcW w:w="3571" w:type="dxa"/>
          </w:tcPr>
          <w:p w:rsidR="00392CC3" w:rsidRPr="006F28A0" w:rsidRDefault="006F28A0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en-US"/>
              </w:rPr>
              <w:t>236</w:t>
            </w:r>
          </w:p>
        </w:tc>
        <w:tc>
          <w:tcPr>
            <w:tcW w:w="4302" w:type="dxa"/>
          </w:tcPr>
          <w:p w:rsidR="00392CC3" w:rsidRPr="006F28A0" w:rsidRDefault="006F28A0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en-US"/>
              </w:rPr>
              <w:t>5543</w:t>
            </w:r>
          </w:p>
        </w:tc>
      </w:tr>
    </w:tbl>
    <w:p w:rsidR="00216CD9" w:rsidRPr="00D41D2F" w:rsidRDefault="00216CD9" w:rsidP="00216CD9">
      <w:pPr>
        <w:spacing w:after="0" w:line="360" w:lineRule="auto"/>
        <w:rPr>
          <w:rFonts w:ascii="GHEA Grapalat" w:hAnsi="GHEA Grapalat"/>
          <w:b/>
          <w:sz w:val="16"/>
          <w:szCs w:val="16"/>
          <w:lang w:val="hy-AM"/>
        </w:rPr>
      </w:pPr>
      <w:r w:rsidRPr="00D41D2F">
        <w:rPr>
          <w:rFonts w:ascii="GHEA Grapalat" w:hAnsi="GHEA Grapalat"/>
          <w:b/>
          <w:sz w:val="16"/>
          <w:szCs w:val="16"/>
          <w:lang w:val="hy-AM"/>
        </w:rPr>
        <w:lastRenderedPageBreak/>
        <w:t>Աղբյուրը՝ Ազգային վիճակագրական ծառայության</w:t>
      </w:r>
    </w:p>
    <w:p w:rsidR="00075F13" w:rsidRPr="00BB5DD0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highlight w:val="yellow"/>
          <w:lang w:val="hy-AM"/>
        </w:rPr>
      </w:pPr>
    </w:p>
    <w:p w:rsidR="00075F13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highlight w:val="yellow"/>
          <w:lang w:val="hy-AM"/>
        </w:rPr>
      </w:pPr>
    </w:p>
    <w:p w:rsidR="00392CC3" w:rsidRPr="00BB5DD0" w:rsidRDefault="00392CC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highlight w:val="yellow"/>
          <w:lang w:val="hy-AM"/>
        </w:rPr>
      </w:pPr>
    </w:p>
    <w:p w:rsidR="00075F13" w:rsidRPr="00D41D2F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216CD9" w:rsidRPr="006F28A0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6F28A0">
        <w:rPr>
          <w:rFonts w:ascii="GHEA Grapalat" w:hAnsi="GHEA Grapalat"/>
          <w:b/>
          <w:sz w:val="16"/>
          <w:szCs w:val="16"/>
          <w:lang w:val="hy-AM"/>
        </w:rPr>
        <w:t xml:space="preserve">Աղյուսակ 2. </w:t>
      </w:r>
      <w:r w:rsidR="00A54D8B" w:rsidRPr="006F28A0">
        <w:rPr>
          <w:rFonts w:ascii="GHEA Grapalat" w:hAnsi="GHEA Grapalat"/>
          <w:b/>
          <w:sz w:val="16"/>
          <w:szCs w:val="16"/>
          <w:lang w:val="hy-AM"/>
        </w:rPr>
        <w:t xml:space="preserve">Մանկապատանեկան մարզադպրոցների </w:t>
      </w:r>
      <w:r w:rsidRPr="006F28A0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="00A54D8B" w:rsidRPr="006F28A0">
        <w:rPr>
          <w:rFonts w:ascii="GHEA Grapalat" w:hAnsi="GHEA Grapalat"/>
          <w:b/>
          <w:sz w:val="16"/>
          <w:szCs w:val="16"/>
          <w:lang w:val="hy-AM"/>
        </w:rPr>
        <w:t xml:space="preserve">թվի </w:t>
      </w:r>
      <w:r w:rsidRPr="006F28A0">
        <w:rPr>
          <w:rFonts w:ascii="GHEA Grapalat" w:hAnsi="GHEA Grapalat"/>
          <w:b/>
          <w:sz w:val="16"/>
          <w:szCs w:val="16"/>
          <w:lang w:val="hy-AM"/>
        </w:rPr>
        <w:t xml:space="preserve">  և դրանցում  մարզիչ-մանկավարժների թվաքանակի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10343" w:type="dxa"/>
        <w:tblLook w:val="04A0" w:firstRow="1" w:lastRow="0" w:firstColumn="1" w:lastColumn="0" w:noHBand="0" w:noVBand="1"/>
      </w:tblPr>
      <w:tblGrid>
        <w:gridCol w:w="2547"/>
        <w:gridCol w:w="3778"/>
        <w:gridCol w:w="4018"/>
      </w:tblGrid>
      <w:tr w:rsidR="00216CD9" w:rsidRPr="006F28A0" w:rsidTr="00A92376">
        <w:trPr>
          <w:trHeight w:val="1785"/>
        </w:trPr>
        <w:tc>
          <w:tcPr>
            <w:tcW w:w="2547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77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Սպորտային կազմակերպությունների  թիվը</w:t>
            </w:r>
          </w:p>
        </w:tc>
        <w:tc>
          <w:tcPr>
            <w:tcW w:w="401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F28A0">
              <w:rPr>
                <w:rFonts w:ascii="GHEA Grapalat" w:hAnsi="GHEA Grapalat"/>
                <w:sz w:val="20"/>
                <w:szCs w:val="20"/>
                <w:lang w:val="hy-AM"/>
              </w:rPr>
              <w:t>Մարզիչ-մանկավարժների  թիվը</w:t>
            </w:r>
          </w:p>
        </w:tc>
      </w:tr>
      <w:tr w:rsidR="00216CD9" w:rsidRPr="006F28A0" w:rsidTr="00A92376">
        <w:trPr>
          <w:trHeight w:val="545"/>
        </w:trPr>
        <w:tc>
          <w:tcPr>
            <w:tcW w:w="2547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2020</w:t>
            </w:r>
          </w:p>
        </w:tc>
        <w:tc>
          <w:tcPr>
            <w:tcW w:w="377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6F28A0" w:rsidRDefault="006F28A0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2041</w:t>
            </w:r>
          </w:p>
        </w:tc>
      </w:tr>
      <w:tr w:rsidR="00216CD9" w:rsidRPr="006F28A0" w:rsidTr="00A92376">
        <w:trPr>
          <w:trHeight w:val="521"/>
        </w:trPr>
        <w:tc>
          <w:tcPr>
            <w:tcW w:w="2547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</w:t>
            </w:r>
          </w:p>
        </w:tc>
        <w:tc>
          <w:tcPr>
            <w:tcW w:w="377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216CD9" w:rsidRPr="006F28A0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  <w:tr w:rsidR="00D41D2F" w:rsidRPr="006F28A0" w:rsidTr="00A92376">
        <w:trPr>
          <w:trHeight w:val="521"/>
        </w:trPr>
        <w:tc>
          <w:tcPr>
            <w:tcW w:w="2547" w:type="dxa"/>
          </w:tcPr>
          <w:p w:rsidR="00D41D2F" w:rsidRPr="006F28A0" w:rsidRDefault="00392CC3" w:rsidP="00392C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2022</w:t>
            </w:r>
          </w:p>
        </w:tc>
        <w:tc>
          <w:tcPr>
            <w:tcW w:w="3778" w:type="dxa"/>
          </w:tcPr>
          <w:p w:rsidR="00D41D2F" w:rsidRPr="006F28A0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D41D2F" w:rsidRPr="006F28A0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2125</w:t>
            </w:r>
          </w:p>
        </w:tc>
      </w:tr>
      <w:tr w:rsidR="00392CC3" w:rsidRPr="006F28A0" w:rsidTr="00A92376">
        <w:trPr>
          <w:trHeight w:val="521"/>
        </w:trPr>
        <w:tc>
          <w:tcPr>
            <w:tcW w:w="2547" w:type="dxa"/>
          </w:tcPr>
          <w:p w:rsidR="00392CC3" w:rsidRPr="006F28A0" w:rsidRDefault="00392CC3" w:rsidP="00392CC3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2023</w:t>
            </w:r>
          </w:p>
        </w:tc>
        <w:tc>
          <w:tcPr>
            <w:tcW w:w="3778" w:type="dxa"/>
          </w:tcPr>
          <w:p w:rsidR="00392CC3" w:rsidRPr="006F28A0" w:rsidRDefault="007B0B95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392CC3" w:rsidRPr="006F28A0" w:rsidRDefault="007B0B95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2125</w:t>
            </w:r>
          </w:p>
        </w:tc>
      </w:tr>
      <w:tr w:rsidR="00392CC3" w:rsidRPr="006F28A0" w:rsidTr="00A92376">
        <w:trPr>
          <w:trHeight w:val="521"/>
        </w:trPr>
        <w:tc>
          <w:tcPr>
            <w:tcW w:w="2547" w:type="dxa"/>
          </w:tcPr>
          <w:p w:rsidR="00392CC3" w:rsidRPr="006F28A0" w:rsidRDefault="00392CC3" w:rsidP="006F28A0">
            <w:pPr>
              <w:spacing w:line="360" w:lineRule="auto"/>
              <w:jc w:val="center"/>
              <w:rPr>
                <w:rFonts w:ascii="GHEA Grapalat" w:eastAsiaTheme="minorEastAsia" w:hAnsi="GHEA Grapalat"/>
                <w:sz w:val="24"/>
                <w:szCs w:val="24"/>
                <w:lang w:val="hy-AM" w:eastAsia="zh-CN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hy-AM"/>
              </w:rPr>
              <w:t>2024</w:t>
            </w:r>
            <w:r w:rsidR="006F28A0" w:rsidRPr="006F28A0">
              <w:rPr>
                <w:rFonts w:ascii="GHEA Grapalat" w:hAnsi="GHEA Grapalat"/>
                <w:sz w:val="24"/>
                <w:szCs w:val="24"/>
                <w:lang w:val="en-US"/>
              </w:rPr>
              <w:t xml:space="preserve">-2025 </w:t>
            </w:r>
            <w:r w:rsidR="006F28A0" w:rsidRPr="006F28A0">
              <w:rPr>
                <w:rFonts w:ascii="GHEA Grapalat" w:eastAsiaTheme="minorEastAsia" w:hAnsi="GHEA Grapalat"/>
                <w:sz w:val="24"/>
                <w:szCs w:val="24"/>
                <w:lang w:val="hy-AM" w:eastAsia="zh-CN"/>
              </w:rPr>
              <w:t>ուս․ տարի</w:t>
            </w:r>
          </w:p>
        </w:tc>
        <w:tc>
          <w:tcPr>
            <w:tcW w:w="3778" w:type="dxa"/>
          </w:tcPr>
          <w:p w:rsidR="00392CC3" w:rsidRPr="006F28A0" w:rsidRDefault="006F28A0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en-US"/>
              </w:rPr>
              <w:t>175</w:t>
            </w:r>
          </w:p>
        </w:tc>
        <w:tc>
          <w:tcPr>
            <w:tcW w:w="4018" w:type="dxa"/>
          </w:tcPr>
          <w:p w:rsidR="00392CC3" w:rsidRPr="006F28A0" w:rsidRDefault="006F28A0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F28A0">
              <w:rPr>
                <w:rFonts w:ascii="GHEA Grapalat" w:hAnsi="GHEA Grapalat"/>
                <w:sz w:val="24"/>
                <w:szCs w:val="24"/>
                <w:lang w:val="en-US"/>
              </w:rPr>
              <w:t>2300</w:t>
            </w:r>
          </w:p>
        </w:tc>
      </w:tr>
    </w:tbl>
    <w:p w:rsidR="00A80B91" w:rsidRPr="006F28A0" w:rsidRDefault="00216CD9" w:rsidP="00A80B91">
      <w:pPr>
        <w:spacing w:after="0" w:line="360" w:lineRule="auto"/>
        <w:rPr>
          <w:rFonts w:ascii="GHEA Grapalat" w:hAnsi="GHEA Grapalat"/>
          <w:b/>
          <w:sz w:val="16"/>
          <w:szCs w:val="16"/>
          <w:lang w:val="hy-AM"/>
        </w:rPr>
      </w:pPr>
      <w:r w:rsidRPr="006F28A0">
        <w:rPr>
          <w:rFonts w:ascii="GHEA Grapalat" w:hAnsi="GHEA Grapalat"/>
          <w:b/>
          <w:sz w:val="16"/>
          <w:szCs w:val="16"/>
          <w:lang w:val="hy-AM"/>
        </w:rPr>
        <w:t>Աղբյուրը՝ Ազգային վիճակագրական ծառայության</w:t>
      </w:r>
    </w:p>
    <w:p w:rsidR="00C21115" w:rsidRPr="00C21115" w:rsidRDefault="00D65234" w:rsidP="00C21115">
      <w:pPr>
        <w:shd w:val="clear" w:color="auto" w:fill="FFFFFF"/>
        <w:spacing w:after="0" w:line="360" w:lineRule="auto"/>
        <w:ind w:left="-567"/>
        <w:jc w:val="both"/>
        <w:textAlignment w:val="baseline"/>
        <w:rPr>
          <w:rFonts w:ascii="GHEA Grapalat" w:eastAsia="Microsoft YaHei" w:hAnsi="GHEA Grapalat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3</w:t>
      </w:r>
      <w:r w:rsidRPr="00C21115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C2111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="00AF5BE9" w:rsidRPr="00C2111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="00AF5BE9" w:rsidRPr="00C21115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  <w:r w:rsidR="00475CAA" w:rsidRPr="00C21115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C21115" w:rsidRPr="00C21115" w:rsidRDefault="00C21115" w:rsidP="00C21115">
      <w:pPr>
        <w:shd w:val="clear" w:color="auto" w:fill="FFFFFF"/>
        <w:tabs>
          <w:tab w:val="left" w:pos="284"/>
        </w:tabs>
        <w:snapToGrid w:val="0"/>
        <w:spacing w:after="0" w:line="360" w:lineRule="auto"/>
        <w:ind w:left="-567"/>
        <w:jc w:val="both"/>
        <w:textAlignment w:val="baseline"/>
        <w:rPr>
          <w:rFonts w:ascii="GHEA Grapalat" w:eastAsia="Microsoft YaHei" w:hAnsi="GHEA Grapalat" w:cs="Microsoft YaHei"/>
          <w:sz w:val="24"/>
          <w:szCs w:val="24"/>
          <w:lang w:val="hy-AM"/>
        </w:rPr>
      </w:pPr>
      <w:r w:rsidRPr="00C21115">
        <w:rPr>
          <w:rFonts w:ascii="GHEA Grapalat" w:hAnsi="GHEA Grapalat" w:cs="Arial"/>
          <w:sz w:val="24"/>
          <w:szCs w:val="24"/>
        </w:rPr>
        <w:t>Նախագծի</w:t>
      </w:r>
      <w:r w:rsidRPr="00C21115">
        <w:rPr>
          <w:rFonts w:ascii="GHEA Grapalat" w:hAnsi="GHEA Grapalat"/>
          <w:sz w:val="24"/>
          <w:szCs w:val="24"/>
        </w:rPr>
        <w:t xml:space="preserve"> </w:t>
      </w:r>
      <w:r w:rsidRPr="00C21115">
        <w:rPr>
          <w:rFonts w:ascii="GHEA Grapalat" w:hAnsi="GHEA Grapalat" w:cs="Arial"/>
          <w:sz w:val="24"/>
          <w:szCs w:val="24"/>
        </w:rPr>
        <w:t>ընդունմամբ</w:t>
      </w:r>
      <w:r w:rsidRPr="00C21115">
        <w:rPr>
          <w:rFonts w:ascii="GHEA Grapalat" w:hAnsi="GHEA Grapalat"/>
          <w:sz w:val="24"/>
          <w:szCs w:val="24"/>
        </w:rPr>
        <w:t xml:space="preserve"> </w:t>
      </w:r>
      <w:r w:rsidRPr="00C21115">
        <w:rPr>
          <w:rFonts w:ascii="GHEA Grapalat" w:hAnsi="GHEA Grapalat" w:cs="Arial"/>
          <w:sz w:val="24"/>
          <w:szCs w:val="24"/>
        </w:rPr>
        <w:t>նախատեսվում</w:t>
      </w:r>
      <w:r w:rsidRPr="00C21115">
        <w:rPr>
          <w:rFonts w:ascii="GHEA Grapalat" w:hAnsi="GHEA Grapalat"/>
          <w:sz w:val="24"/>
          <w:szCs w:val="24"/>
        </w:rPr>
        <w:t xml:space="preserve"> </w:t>
      </w:r>
      <w:r w:rsidRPr="00C21115">
        <w:rPr>
          <w:rFonts w:ascii="GHEA Grapalat" w:hAnsi="GHEA Grapalat" w:cs="Arial"/>
          <w:sz w:val="24"/>
          <w:szCs w:val="24"/>
        </w:rPr>
        <w:t>է</w:t>
      </w:r>
      <w:r w:rsidRPr="00C21115">
        <w:rPr>
          <w:rFonts w:ascii="GHEA Grapalat" w:hAnsi="GHEA Grapalat"/>
          <w:sz w:val="24"/>
          <w:szCs w:val="24"/>
        </w:rPr>
        <w:t>.</w:t>
      </w:r>
    </w:p>
    <w:p w:rsidR="00C21115" w:rsidRPr="004C3E17" w:rsidRDefault="00C21115" w:rsidP="00EF0F2F">
      <w:pPr>
        <w:pStyle w:val="NormalWeb"/>
        <w:numPr>
          <w:ilvl w:val="0"/>
          <w:numId w:val="23"/>
        </w:numPr>
        <w:tabs>
          <w:tab w:val="clear" w:pos="720"/>
          <w:tab w:val="left" w:pos="0"/>
          <w:tab w:val="num" w:pos="426"/>
        </w:tabs>
        <w:snapToGrid w:val="0"/>
        <w:spacing w:before="0" w:beforeAutospacing="0" w:after="0" w:afterAutospacing="0" w:line="360" w:lineRule="auto"/>
        <w:ind w:left="-567" w:firstLine="141"/>
        <w:jc w:val="both"/>
        <w:rPr>
          <w:rFonts w:ascii="GHEA Grapalat" w:hAnsi="GHEA Grapalat"/>
          <w:lang w:val="hy-AM"/>
        </w:rPr>
      </w:pPr>
      <w:r w:rsidRPr="004C3E17">
        <w:rPr>
          <w:rFonts w:ascii="GHEA Grapalat" w:hAnsi="GHEA Grapalat"/>
          <w:lang w:val="hy-AM"/>
        </w:rPr>
        <w:t>սահմանել արտադպրոցական կրթության ոլորտում գործող կազմակերպությունների մանկավարժական և վարչատնտեսական աշխատողների պաշտոնների միասնական անվանացանկը և պաշտոնների նկարագրերը,</w:t>
      </w:r>
    </w:p>
    <w:p w:rsidR="00C21115" w:rsidRPr="004C3E17" w:rsidRDefault="00C21115" w:rsidP="00C21115">
      <w:pPr>
        <w:pStyle w:val="NormalWeb"/>
        <w:numPr>
          <w:ilvl w:val="0"/>
          <w:numId w:val="23"/>
        </w:numPr>
        <w:tabs>
          <w:tab w:val="clear" w:pos="720"/>
          <w:tab w:val="left" w:pos="0"/>
          <w:tab w:val="num" w:pos="426"/>
        </w:tabs>
        <w:snapToGrid w:val="0"/>
        <w:spacing w:before="0" w:beforeAutospacing="0" w:after="0" w:afterAutospacing="0" w:line="360" w:lineRule="auto"/>
        <w:ind w:left="-567" w:firstLine="141"/>
        <w:rPr>
          <w:rFonts w:ascii="GHEA Grapalat" w:hAnsi="GHEA Grapalat"/>
          <w:lang w:val="hy-AM"/>
        </w:rPr>
      </w:pPr>
      <w:r w:rsidRPr="004C3E17">
        <w:rPr>
          <w:rFonts w:ascii="GHEA Grapalat" w:hAnsi="GHEA Grapalat"/>
          <w:lang w:val="hy-AM"/>
        </w:rPr>
        <w:t>սահմանել աշխատողների գիտելիքներին, կարողություններին, հմտություններին և որակավորմանը ներկայացվող ընդհանրական պահանջները,</w:t>
      </w:r>
    </w:p>
    <w:p w:rsidR="00C21115" w:rsidRPr="004C3E17" w:rsidRDefault="00C21115" w:rsidP="00C21115">
      <w:pPr>
        <w:pStyle w:val="NormalWeb"/>
        <w:numPr>
          <w:ilvl w:val="0"/>
          <w:numId w:val="23"/>
        </w:numPr>
        <w:tabs>
          <w:tab w:val="clear" w:pos="720"/>
          <w:tab w:val="left" w:pos="0"/>
          <w:tab w:val="num" w:pos="426"/>
        </w:tabs>
        <w:snapToGrid w:val="0"/>
        <w:spacing w:before="0" w:beforeAutospacing="0" w:after="0" w:afterAutospacing="0" w:line="360" w:lineRule="auto"/>
        <w:ind w:left="-567" w:firstLine="141"/>
        <w:rPr>
          <w:rFonts w:ascii="GHEA Grapalat" w:hAnsi="GHEA Grapalat"/>
          <w:lang w:val="hy-AM"/>
        </w:rPr>
      </w:pPr>
      <w:r w:rsidRPr="004C3E17">
        <w:rPr>
          <w:rFonts w:ascii="GHEA Grapalat" w:hAnsi="GHEA Grapalat"/>
          <w:lang w:val="hy-AM"/>
        </w:rPr>
        <w:t>ապահովել ոլորտում կիրառվող պաշտոնների և գործառույթների միասնական մոտեցում,</w:t>
      </w:r>
    </w:p>
    <w:p w:rsidR="00C21115" w:rsidRPr="004C3E17" w:rsidRDefault="00C21115" w:rsidP="00C21115">
      <w:pPr>
        <w:pStyle w:val="NormalWeb"/>
        <w:numPr>
          <w:ilvl w:val="0"/>
          <w:numId w:val="23"/>
        </w:numPr>
        <w:tabs>
          <w:tab w:val="clear" w:pos="720"/>
          <w:tab w:val="left" w:pos="0"/>
          <w:tab w:val="num" w:pos="426"/>
        </w:tabs>
        <w:snapToGrid w:val="0"/>
        <w:spacing w:before="0" w:beforeAutospacing="0" w:after="0" w:afterAutospacing="0" w:line="360" w:lineRule="auto"/>
        <w:ind w:left="-567" w:firstLine="141"/>
        <w:rPr>
          <w:rFonts w:ascii="GHEA Grapalat" w:hAnsi="GHEA Grapalat"/>
          <w:lang w:val="hy-AM"/>
        </w:rPr>
      </w:pPr>
      <w:r w:rsidRPr="004C3E17">
        <w:rPr>
          <w:rFonts w:ascii="GHEA Grapalat" w:hAnsi="GHEA Grapalat"/>
          <w:lang w:val="hy-AM"/>
        </w:rPr>
        <w:t>նպաստել արտադպրոցական կրթական ծառայությունների որակի բարձրացմանը և կառավարման արդյունավետության բարելավմանը։</w:t>
      </w:r>
    </w:p>
    <w:p w:rsidR="000E3EE8" w:rsidRPr="00C21115" w:rsidRDefault="00125F3B" w:rsidP="00C21115">
      <w:pPr>
        <w:shd w:val="clear" w:color="auto" w:fill="FFFFFF"/>
        <w:snapToGrid w:val="0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lastRenderedPageBreak/>
        <w:t>4</w:t>
      </w:r>
      <w:r w:rsidRPr="00C21115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 առարկան</w:t>
      </w:r>
    </w:p>
    <w:p w:rsidR="000E3EE8" w:rsidRPr="00C21115" w:rsidRDefault="000E3EE8" w:rsidP="00C21115">
      <w:pPr>
        <w:shd w:val="clear" w:color="auto" w:fill="FFFFFF"/>
        <w:snapToGrid w:val="0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C21115" w:rsidRPr="00C21115" w:rsidRDefault="00C21115" w:rsidP="00C21115">
      <w:pPr>
        <w:shd w:val="clear" w:color="auto" w:fill="FFFFFF"/>
        <w:snapToGrid w:val="0"/>
        <w:spacing w:after="0" w:line="360" w:lineRule="auto"/>
        <w:ind w:left="-709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C21115">
        <w:rPr>
          <w:rFonts w:ascii="GHEA Grapalat" w:hAnsi="GHEA Grapalat" w:cs="Arial"/>
          <w:sz w:val="24"/>
          <w:szCs w:val="24"/>
          <w:lang w:val="hy-AM"/>
        </w:rPr>
        <w:t>Նախագծով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կարգավորվում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են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արտադպրոցական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ծրագրեր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իրականացնող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կազմակերպությունների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կենտրոնների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նաև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երաժշտական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արվեստի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գեղարվեստի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պարարվեստի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դպրոցների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մանկապատանեկան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մարզադպրոցների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մանկավարժական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վարչատնտեսական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պաշտոնների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անվանացանկի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պաշտոնների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նկարագրերի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սահմանման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հետ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կապված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հարաբերությունները։</w:t>
      </w:r>
    </w:p>
    <w:p w:rsidR="000E3EE8" w:rsidRPr="00C21115" w:rsidRDefault="00125F3B" w:rsidP="00C21115">
      <w:pPr>
        <w:shd w:val="clear" w:color="auto" w:fill="FFFFFF"/>
        <w:snapToGrid w:val="0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5</w:t>
      </w:r>
      <w:r w:rsidRPr="00C21115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  <w:r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F5BE9" w:rsidRPr="00C21115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:rsidR="000E3EE8" w:rsidRPr="00C21115" w:rsidRDefault="00C21115" w:rsidP="00C21115">
      <w:pPr>
        <w:shd w:val="clear" w:color="auto" w:fill="FFFFFF"/>
        <w:snapToGrid w:val="0"/>
        <w:spacing w:after="0" w:line="360" w:lineRule="auto"/>
        <w:ind w:left="-567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21115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ընդունմամբ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կստեղծվի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արտադպրոցական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ոլորտի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պաշտոնների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միասնական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կարգավորում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ինչը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կխթանի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գործունեությունը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կբարձրացնի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կրթական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ծառայությունների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որակը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կնպաստի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աշխատողների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զարգացմանը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և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հաստատությունների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C211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1115">
        <w:rPr>
          <w:rFonts w:ascii="GHEA Grapalat" w:hAnsi="GHEA Grapalat" w:cs="Arial"/>
          <w:sz w:val="24"/>
          <w:szCs w:val="24"/>
          <w:lang w:val="hy-AM"/>
        </w:rPr>
        <w:t>կատարելագործմանը։</w:t>
      </w:r>
      <w:r w:rsidR="007F3880" w:rsidRPr="00C21115"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:rsidR="009F5515" w:rsidRDefault="000E3EE8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6.</w:t>
      </w:r>
      <w:r w:rsidRPr="000E3EE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27F98"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Կապը ռազմավարական փաստաթղթերի հետ</w:t>
      </w:r>
      <w:r w:rsidR="00A27F98" w:rsidRPr="00A27F98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EF0F2F" w:rsidRPr="00683705" w:rsidRDefault="009F5515" w:rsidP="00C21115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</w:pPr>
      <w:r w:rsidRPr="002623E6">
        <w:rPr>
          <w:rFonts w:ascii="GHEA Grapalat" w:hAnsi="GHEA Grapalat"/>
          <w:sz w:val="24"/>
          <w:szCs w:val="24"/>
          <w:lang w:val="hy-AM" w:eastAsia="en-GB"/>
        </w:rPr>
        <w:t xml:space="preserve">Սույն կարգով սահմանված գործընթացի իրականացումը </w:t>
      </w:r>
      <w:r w:rsidRPr="002623E6">
        <w:rPr>
          <w:rFonts w:ascii="GHEA Grapalat" w:hAnsi="GHEA Grapalat"/>
          <w:sz w:val="24"/>
          <w:szCs w:val="24"/>
          <w:lang w:val="hy-AM"/>
        </w:rPr>
        <w:t>բխում է ՀՀ կառավարության 2021 օգոստոսի 18-ի թիվ 1363-Ա  որոշմամբ  հաստատված  ՀՀ կառավարության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2623E6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րդ պարբերություններից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</w:t>
      </w:r>
      <w:r w:rsidRPr="00683705">
        <w:rPr>
          <w:rFonts w:ascii="GHEA Grapalat" w:hAnsi="GHEA Grapalat"/>
          <w:sz w:val="24"/>
          <w:szCs w:val="24"/>
          <w:lang w:val="hy-AM"/>
        </w:rPr>
        <w:t>պատկերացնող քաղաքացու ձևավորմանը: 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արդիականացումը։</w:t>
      </w:r>
      <w:r w:rsidRPr="00683705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</w:p>
    <w:p w:rsidR="009F5515" w:rsidRPr="00EF0F2F" w:rsidRDefault="009F5515" w:rsidP="00EF0F2F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Sylfaen" w:hAnsi="Sylfaen" w:cs="Arial"/>
          <w:sz w:val="24"/>
          <w:szCs w:val="24"/>
          <w:lang w:val="hy-AM"/>
        </w:rPr>
      </w:pPr>
      <w:r w:rsidRPr="00683705">
        <w:rPr>
          <w:rFonts w:ascii="GHEA Grapalat" w:hAnsi="GHEA Grapalat"/>
          <w:sz w:val="24"/>
          <w:szCs w:val="24"/>
          <w:lang w:val="hy-AM"/>
        </w:rPr>
        <w:t>Միջոցառման</w:t>
      </w:r>
      <w:r w:rsidRPr="006837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705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6837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705">
        <w:rPr>
          <w:rFonts w:ascii="GHEA Grapalat" w:hAnsi="GHEA Grapalat"/>
          <w:sz w:val="24"/>
          <w:szCs w:val="24"/>
          <w:lang w:val="hy-AM"/>
        </w:rPr>
        <w:t>բխում</w:t>
      </w:r>
      <w:r w:rsidRPr="006837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705">
        <w:rPr>
          <w:rFonts w:ascii="GHEA Grapalat" w:hAnsi="GHEA Grapalat"/>
          <w:sz w:val="24"/>
          <w:szCs w:val="24"/>
          <w:lang w:val="hy-AM"/>
        </w:rPr>
        <w:t>է</w:t>
      </w:r>
      <w:r w:rsidRPr="0068370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705">
        <w:rPr>
          <w:rFonts w:ascii="GHEA Grapalat" w:hAnsi="GHEA Grapalat"/>
          <w:sz w:val="24"/>
          <w:szCs w:val="24"/>
          <w:lang w:val="hy-AM"/>
        </w:rPr>
        <w:t>նաև</w:t>
      </w:r>
      <w:r w:rsidRPr="0068370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կրթության մինչև 2030 թվականը զարգացման պետական ծրագրից» բխող գործողությունների ծրագրի 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/>
          <w:sz w:val="24"/>
          <w:szCs w:val="24"/>
          <w:lang w:val="hy-AM"/>
        </w:rPr>
        <w:t>1-ին գլխի 72-րդ կետից</w:t>
      </w:r>
      <w:r w:rsidRPr="00683705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GHEA Grapalat"/>
          <w:sz w:val="24"/>
          <w:szCs w:val="24"/>
          <w:lang w:val="hy-AM"/>
        </w:rPr>
        <w:t>Կ</w:t>
      </w:r>
      <w:r w:rsidRPr="00683705">
        <w:rPr>
          <w:rFonts w:ascii="GHEA Grapalat" w:hAnsi="GHEA Grapalat" w:cs="Arial"/>
          <w:sz w:val="24"/>
          <w:szCs w:val="24"/>
          <w:lang w:val="hy-AM"/>
        </w:rPr>
        <w:t>րթության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83705">
        <w:rPr>
          <w:rFonts w:ascii="GHEA Grapalat" w:hAnsi="GHEA Grapalat" w:cs="Arial"/>
          <w:sz w:val="24"/>
          <w:szCs w:val="24"/>
          <w:lang w:val="hy-AM"/>
        </w:rPr>
        <w:t>ոլորտին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առնչվող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փաստաթղթերում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առկա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է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կիրառվող եզրույթների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խառնաշփոթ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83705">
        <w:rPr>
          <w:rFonts w:ascii="GHEA Grapalat" w:hAnsi="GHEA Grapalat" w:cs="Arial"/>
          <w:sz w:val="24"/>
          <w:szCs w:val="24"/>
          <w:lang w:val="hy-AM"/>
        </w:rPr>
        <w:t>Նույն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եզրույթը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ենթահամակարգերում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օգտա</w:t>
      </w:r>
      <w:bookmarkStart w:id="0" w:name="_GoBack"/>
      <w:bookmarkEnd w:id="0"/>
      <w:r w:rsidRPr="00683705">
        <w:rPr>
          <w:rFonts w:ascii="GHEA Grapalat" w:hAnsi="GHEA Grapalat" w:cs="Arial"/>
          <w:sz w:val="24"/>
          <w:szCs w:val="24"/>
          <w:lang w:val="hy-AM"/>
        </w:rPr>
        <w:t>գործվում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է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տարբեր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իմաստներով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683705">
        <w:rPr>
          <w:rFonts w:ascii="GHEA Grapalat" w:hAnsi="GHEA Grapalat" w:cs="Arial"/>
          <w:sz w:val="24"/>
          <w:szCs w:val="24"/>
          <w:lang w:val="hy-AM"/>
        </w:rPr>
        <w:t>կան ոչ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հստակ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թարգմանություններ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են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աշխատանքներ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կրթական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եզրույթների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lastRenderedPageBreak/>
        <w:t>հստակեցման ուղղությամբ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վերանայման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կարիք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ունի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683705">
        <w:rPr>
          <w:rFonts w:ascii="GHEA Grapalat" w:hAnsi="GHEA Grapalat" w:cs="Arial"/>
          <w:sz w:val="24"/>
          <w:szCs w:val="24"/>
          <w:lang w:val="hy-AM"/>
        </w:rPr>
        <w:t>Կրթության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683705">
        <w:rPr>
          <w:rFonts w:ascii="GHEA Grapalat" w:hAnsi="GHEA Grapalat" w:cs="Arial"/>
          <w:sz w:val="24"/>
          <w:szCs w:val="24"/>
          <w:lang w:val="hy-AM"/>
        </w:rPr>
        <w:t>օրենքը՝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կրթական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ամբողջական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օրենսգրքի մշակման</w:t>
      </w:r>
      <w:r w:rsidRPr="0068370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83705">
        <w:rPr>
          <w:rFonts w:ascii="GHEA Grapalat" w:hAnsi="GHEA Grapalat" w:cs="Arial"/>
          <w:sz w:val="24"/>
          <w:szCs w:val="24"/>
          <w:lang w:val="hy-AM"/>
        </w:rPr>
        <w:t>տրամաբանությամբ</w:t>
      </w:r>
      <w:r w:rsidR="00EF0F2F" w:rsidRPr="00683705">
        <w:rPr>
          <w:rFonts w:ascii="GHEA Grapalat" w:hAnsi="GHEA Grapalat" w:cs="Arial"/>
          <w:sz w:val="24"/>
          <w:szCs w:val="24"/>
          <w:lang w:val="hy-AM"/>
        </w:rPr>
        <w:t xml:space="preserve">, և 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>3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>-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>րդ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 xml:space="preserve"> գլխի 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>81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>-րդ կետի</w:t>
      </w:r>
      <w:r w:rsidR="00EF0F2F" w:rsidRPr="00683705">
        <w:rPr>
          <w:rFonts w:ascii="GHEA Grapalat" w:hAnsi="GHEA Grapalat"/>
          <w:sz w:val="24"/>
          <w:szCs w:val="24"/>
          <w:lang w:val="hy-AM"/>
        </w:rPr>
        <w:t xml:space="preserve"> 81-րդ կետի 1-ին կետի «զ» ենթակետից</w:t>
      </w:r>
      <w:r w:rsidR="00EF0F2F" w:rsidRPr="00683705">
        <w:rPr>
          <w:rFonts w:ascii="GHEA Grapalat" w:eastAsia="Microsoft YaHei" w:hAnsi="GHEA Grapalat" w:cs="Microsoft YaHei"/>
          <w:sz w:val="24"/>
          <w:szCs w:val="24"/>
          <w:lang w:val="hy-AM"/>
        </w:rPr>
        <w:t>. «Ա</w:t>
      </w:r>
      <w:r w:rsidR="00EF0F2F" w:rsidRPr="00683705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րտադպրոցական դաստիարակության բնագավառում պետական քաղաքականության երաշխիքների, միասնական կարգավորման ենթակա հարաբերությունների, ոլորտի վերահսկելիության մեխանիզմների, բյուջետային </w:t>
      </w:r>
      <w:r w:rsidR="00EF0F2F" w:rsidRPr="00EF0F2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ֆինանսավորման ուղղությունների, համաֆինանսավորման դեպքերի և չափանիշների, մանկավարժական և ղեկավար կազմի հավաստագրման, ատեստավորման և հավելավճարների կիրառման համակարգի ներդրման, կրթական ծրագրերին ներկայացվող պահանջների և արդյունքների վկայագրման ձևի սահմանում</w:t>
      </w:r>
      <w:r w:rsidR="00EF0F2F" w:rsidRPr="00EF0F2F">
        <w:rPr>
          <w:rFonts w:ascii="GHEA Grapalat" w:eastAsia="Microsoft YaHei" w:hAnsi="GHEA Grapalat" w:cs="Microsoft YaHei"/>
          <w:sz w:val="24"/>
          <w:szCs w:val="24"/>
          <w:lang w:val="hy-AM"/>
        </w:rPr>
        <w:t>»։</w:t>
      </w:r>
    </w:p>
    <w:p w:rsidR="009F5515" w:rsidRPr="002623E6" w:rsidRDefault="00EF0F2F" w:rsidP="00C21115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9F5515" w:rsidRPr="002623E6">
        <w:rPr>
          <w:rFonts w:ascii="GHEA Grapalat" w:hAnsi="GHEA Grapalat"/>
          <w:sz w:val="24"/>
          <w:szCs w:val="24"/>
          <w:lang w:val="hy-AM"/>
        </w:rPr>
        <w:t>Անհրաժեշտությունը բխում է նաև</w:t>
      </w:r>
      <w:r w:rsidR="009F5515" w:rsidRPr="002623E6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="009F5515" w:rsidRPr="002623E6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.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="009F5515" w:rsidRPr="002623E6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="009F5515" w:rsidRPr="002623E6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="009F5515"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="009F5515"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="009F5515"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="009F5515"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այն է՝ 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պատասխանատուն»</w:t>
      </w:r>
      <w:r w:rsidR="009F5515"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9F5515" w:rsidRPr="002623E6" w:rsidRDefault="009F5515" w:rsidP="00C21115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262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Պաշտոնների անվանացանկն ու դրանց </w:t>
      </w:r>
      <w:r w:rsidR="004758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նկարագրերի</w:t>
      </w:r>
      <w:r w:rsidRPr="00262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սահման</w:t>
      </w:r>
      <w:r w:rsidR="00262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օրենսդրական հիմք է հանդիսանում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«Կրթության մասին»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6-</w:t>
      </w:r>
      <w:r w:rsidRPr="002623E6">
        <w:rPr>
          <w:rFonts w:ascii="GHEA Grapalat" w:hAnsi="GHEA Grapalat" w:cs="Times New Roman"/>
          <w:sz w:val="24"/>
          <w:szCs w:val="24"/>
          <w:lang w:val="hy-AM"/>
        </w:rPr>
        <w:t xml:space="preserve">րդ կետի 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2623E6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>4-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23E6">
        <w:rPr>
          <w:rFonts w:ascii="GHEA Grapalat" w:eastAsia="Times New Roman" w:hAnsi="GHEA Grapalat" w:cs="GHEA Grapalat"/>
          <w:sz w:val="24"/>
          <w:szCs w:val="24"/>
          <w:lang w:val="hy-AM"/>
        </w:rPr>
        <w:t>պահանջը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, այն  է՝  </w:t>
      </w:r>
      <w:r w:rsidRPr="002A308A">
        <w:rPr>
          <w:rFonts w:ascii="GHEA Grapalat" w:eastAsia="Times New Roman" w:hAnsi="GHEA Grapalat" w:cs="GHEA Grapalat"/>
          <w:sz w:val="24"/>
          <w:szCs w:val="24"/>
          <w:lang w:val="hy-AM"/>
        </w:rPr>
        <w:t>կրթության բնագավառում` Հայաստանի Հանրապետության կառավարության իրավասությունն է սահմանել արտադպրոցական ծրագրեր իրականացնող կազմակերպությունների և կենտրոնների մանկավարժական</w:t>
      </w:r>
      <w:r w:rsidR="00761ED4" w:rsidRPr="002A30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 վարչատնտեսական</w:t>
      </w:r>
      <w:r w:rsidRPr="002A308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աշխատողների պաշտոնների անվանացանկն ու դրանց նկարագրերը։</w:t>
      </w:r>
    </w:p>
    <w:p w:rsidR="000E3EE8" w:rsidRDefault="00A27F98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7․</w:t>
      </w:r>
      <w:r w:rsidR="0005034A" w:rsidRPr="00475CA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ներգրավված ինստիտուտները, անձինք.</w:t>
      </w:r>
    </w:p>
    <w:p w:rsidR="0005034A" w:rsidRDefault="0005034A" w:rsidP="00475862">
      <w:pPr>
        <w:shd w:val="clear" w:color="auto" w:fill="FFFFFF"/>
        <w:snapToGrid w:val="0"/>
        <w:spacing w:after="0" w:line="360" w:lineRule="auto"/>
        <w:ind w:left="-425" w:firstLine="34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p w:rsidR="000150A1" w:rsidRDefault="000150A1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21115" w:rsidRDefault="00C21115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21115" w:rsidRDefault="00C21115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C21115" w:rsidRDefault="00C21115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150A1" w:rsidRDefault="000150A1" w:rsidP="000150A1">
      <w:pPr>
        <w:spacing w:after="0" w:line="360" w:lineRule="auto"/>
        <w:ind w:firstLine="720"/>
        <w:jc w:val="center"/>
        <w:rPr>
          <w:rFonts w:ascii="GHEA Grapalat" w:eastAsiaTheme="minorHAnsi" w:hAnsi="GHEA Grapalat" w:cs="Sylfaen"/>
          <w:b/>
          <w:sz w:val="24"/>
          <w:szCs w:val="24"/>
          <w:lang w:val="pt-BR" w:eastAsia="en-US"/>
        </w:rPr>
      </w:pPr>
      <w:r w:rsidRPr="000150A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ՏԵՂԵԿԱՆՔ</w:t>
      </w:r>
    </w:p>
    <w:p w:rsidR="000150A1" w:rsidRDefault="000150A1" w:rsidP="000150A1">
      <w:pPr>
        <w:spacing w:before="100" w:beforeAutospacing="1"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150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 w:rsidRPr="000150A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Արտադպրոցական ծրագրեր իրականացնող կազմակերպությունների և կենտրոնների մանկավարժական </w:t>
      </w:r>
      <w:r w:rsidR="00872660">
        <w:rPr>
          <w:rFonts w:ascii="GHEA Grapalat" w:hAnsi="GHEA Grapalat" w:cs="GHEA Grapalat"/>
          <w:b/>
          <w:sz w:val="24"/>
          <w:szCs w:val="24"/>
          <w:lang w:val="hy-AM"/>
        </w:rPr>
        <w:t xml:space="preserve">և վարչատնտեսական </w:t>
      </w:r>
      <w:r w:rsidRPr="000150A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աշխատողների պաշտոնների անվանացանկն ու դրանց նկարագրերը սահմանելու մասին</w:t>
      </w:r>
      <w:r w:rsidRPr="000150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» ՀՀ կառավարության որոշման</w:t>
      </w:r>
      <w:r w:rsidRPr="000150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նախագծի </w:t>
      </w:r>
      <w:r>
        <w:rPr>
          <w:rFonts w:ascii="GHEA Grapalat" w:hAnsi="GHEA Grapalat" w:cs="Sylfaen"/>
          <w:b/>
          <w:sz w:val="24"/>
          <w:szCs w:val="24"/>
          <w:lang w:val="fr-FR"/>
        </w:rPr>
        <w:t>ընդունմամբ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բյուջեի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fr-FR"/>
        </w:rPr>
        <w:t>ավելացում</w:t>
      </w:r>
      <w:r w:rsidRPr="00E4093D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150A1">
        <w:rPr>
          <w:rFonts w:ascii="GHEA Grapalat" w:hAnsi="GHEA Grapalat" w:cs="Sylfaen"/>
          <w:b/>
          <w:sz w:val="24"/>
          <w:szCs w:val="24"/>
          <w:lang w:val="hy-AM"/>
        </w:rPr>
        <w:t xml:space="preserve">չի </w:t>
      </w:r>
      <w:r>
        <w:rPr>
          <w:rFonts w:ascii="GHEA Grapalat" w:hAnsi="GHEA Grapalat" w:cs="Sylfaen"/>
          <w:b/>
          <w:sz w:val="24"/>
          <w:szCs w:val="24"/>
          <w:lang w:val="fr-FR"/>
        </w:rPr>
        <w:t>նախատեսվում:</w:t>
      </w:r>
    </w:p>
    <w:p w:rsidR="000150A1" w:rsidRDefault="000150A1" w:rsidP="000150A1">
      <w:pPr>
        <w:spacing w:before="100" w:beforeAutospacing="1"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</w:p>
    <w:p w:rsidR="000150A1" w:rsidRPr="000150A1" w:rsidRDefault="000150A1" w:rsidP="000150A1">
      <w:pPr>
        <w:spacing w:after="0"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0150A1" w:rsidRPr="00996F00" w:rsidRDefault="000150A1" w:rsidP="000150A1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0150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«</w:t>
      </w:r>
      <w:r w:rsidRPr="000150A1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Արտադպրոցական ծրագրեր իրականացնող կազմակերպությունների և կենտրոնների մանկավարժական </w:t>
      </w:r>
      <w:r w:rsidR="00872660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և վարչատնտեսական </w:t>
      </w:r>
      <w:r w:rsidRPr="000150A1">
        <w:rPr>
          <w:rFonts w:ascii="GHEA Grapalat" w:eastAsia="GHEA Grapalat" w:hAnsi="GHEA Grapalat" w:cs="GHEA Grapalat"/>
          <w:b/>
          <w:sz w:val="24"/>
          <w:szCs w:val="24"/>
          <w:lang w:val="hy-AM"/>
        </w:rPr>
        <w:t>աշխատողների պաշտոնների անվանացանկն ու դրանց նկարագրերը սահմանելու մասին</w:t>
      </w:r>
      <w:r w:rsidRPr="000150A1">
        <w:rPr>
          <w:rFonts w:ascii="GHEA Grapalat" w:eastAsia="Times New Roman" w:hAnsi="GHEA Grapalat"/>
          <w:b/>
          <w:bCs/>
          <w:sz w:val="24"/>
          <w:szCs w:val="24"/>
          <w:lang w:val="hy-AM"/>
        </w:rPr>
        <w:t>» ՀՀ կառավարության որոշման</w:t>
      </w:r>
      <w:r w:rsidRPr="000150A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նախագծի </w:t>
      </w:r>
      <w:r w:rsidRPr="00996F00">
        <w:rPr>
          <w:rFonts w:ascii="GHEA Grapalat" w:hAnsi="GHEA Grapalat" w:cs="Sylfaen"/>
          <w:b/>
          <w:sz w:val="24"/>
          <w:szCs w:val="24"/>
          <w:lang w:val="fr-FR"/>
        </w:rPr>
        <w:t xml:space="preserve">ընդունման արդյունքում այլ նորմատիվ </w:t>
      </w:r>
      <w:r>
        <w:rPr>
          <w:rFonts w:ascii="GHEA Grapalat" w:hAnsi="GHEA Grapalat" w:cs="Sylfaen"/>
          <w:b/>
          <w:sz w:val="24"/>
          <w:szCs w:val="24"/>
        </w:rPr>
        <w:t>իրավական</w:t>
      </w:r>
      <w:r w:rsidRPr="000150A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996F00">
        <w:rPr>
          <w:rFonts w:ascii="GHEA Grapalat" w:hAnsi="GHEA Grapalat" w:cs="Sylfaen"/>
          <w:b/>
          <w:sz w:val="24"/>
          <w:szCs w:val="24"/>
          <w:lang w:val="fr-FR"/>
        </w:rPr>
        <w:t xml:space="preserve">ակտերում  փոփոխություններ կատարելու անհրաժեշտություն </w:t>
      </w:r>
      <w:r>
        <w:rPr>
          <w:rFonts w:ascii="GHEA Grapalat" w:hAnsi="GHEA Grapalat" w:cs="Sylfaen"/>
          <w:b/>
          <w:sz w:val="24"/>
          <w:szCs w:val="24"/>
          <w:lang w:val="fr-FR"/>
        </w:rPr>
        <w:t xml:space="preserve">չի </w:t>
      </w:r>
      <w:r w:rsidRPr="00996F00">
        <w:rPr>
          <w:rFonts w:ascii="GHEA Grapalat" w:hAnsi="GHEA Grapalat" w:cs="Sylfaen"/>
          <w:b/>
          <w:sz w:val="24"/>
          <w:szCs w:val="24"/>
          <w:lang w:val="fr-FR"/>
        </w:rPr>
        <w:t>առաջանա:</w:t>
      </w:r>
    </w:p>
    <w:p w:rsidR="000150A1" w:rsidRDefault="000150A1" w:rsidP="000150A1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highlight w:val="yellow"/>
          <w:lang w:val="fr-FR"/>
        </w:rPr>
      </w:pPr>
    </w:p>
    <w:p w:rsidR="000150A1" w:rsidRPr="00AA4F42" w:rsidRDefault="000150A1" w:rsidP="000150A1">
      <w:pPr>
        <w:jc w:val="both"/>
        <w:rPr>
          <w:lang w:val="fr-FR"/>
        </w:rPr>
      </w:pPr>
    </w:p>
    <w:p w:rsidR="000150A1" w:rsidRPr="00E4093D" w:rsidRDefault="000150A1" w:rsidP="000150A1">
      <w:pPr>
        <w:spacing w:line="360" w:lineRule="auto"/>
        <w:jc w:val="both"/>
        <w:rPr>
          <w:rFonts w:ascii="GHEA Grapalat" w:eastAsia="Times New Roman" w:hAnsi="GHEA Grapalat"/>
          <w:sz w:val="24"/>
          <w:szCs w:val="24"/>
          <w:lang w:val="fr-FR"/>
        </w:rPr>
      </w:pPr>
    </w:p>
    <w:sectPr w:rsidR="000150A1" w:rsidRPr="00E4093D" w:rsidSect="00475CAA">
      <w:pgSz w:w="11906" w:h="16838" w:code="9"/>
      <w:pgMar w:top="851" w:right="851" w:bottom="851" w:left="1134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B0" w:rsidRDefault="004E60B0" w:rsidP="0017243C">
      <w:pPr>
        <w:spacing w:after="0" w:line="240" w:lineRule="auto"/>
      </w:pPr>
      <w:r>
        <w:separator/>
      </w:r>
    </w:p>
  </w:endnote>
  <w:endnote w:type="continuationSeparator" w:id="0">
    <w:p w:rsidR="004E60B0" w:rsidRDefault="004E60B0" w:rsidP="001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B0" w:rsidRDefault="004E60B0" w:rsidP="0017243C">
      <w:pPr>
        <w:spacing w:after="0" w:line="240" w:lineRule="auto"/>
      </w:pPr>
      <w:r>
        <w:separator/>
      </w:r>
    </w:p>
  </w:footnote>
  <w:footnote w:type="continuationSeparator" w:id="0">
    <w:p w:rsidR="004E60B0" w:rsidRDefault="004E60B0" w:rsidP="0017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3D8"/>
    <w:multiLevelType w:val="hybridMultilevel"/>
    <w:tmpl w:val="EECEF65C"/>
    <w:lvl w:ilvl="0" w:tplc="A59252F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CE5B36"/>
    <w:multiLevelType w:val="multilevel"/>
    <w:tmpl w:val="C4E8A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9293D"/>
    <w:multiLevelType w:val="multilevel"/>
    <w:tmpl w:val="636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020A"/>
    <w:multiLevelType w:val="multilevel"/>
    <w:tmpl w:val="BDF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6">
    <w:nsid w:val="2B0A4966"/>
    <w:multiLevelType w:val="multilevel"/>
    <w:tmpl w:val="421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9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4850F70"/>
    <w:multiLevelType w:val="hybridMultilevel"/>
    <w:tmpl w:val="E5FEC1C8"/>
    <w:lvl w:ilvl="0" w:tplc="F1D401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927D51"/>
    <w:multiLevelType w:val="multilevel"/>
    <w:tmpl w:val="DC124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C70DF2"/>
    <w:multiLevelType w:val="hybridMultilevel"/>
    <w:tmpl w:val="F6EC7770"/>
    <w:lvl w:ilvl="0" w:tplc="62024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8D59A2"/>
    <w:multiLevelType w:val="multilevel"/>
    <w:tmpl w:val="DAEA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562B60"/>
    <w:multiLevelType w:val="multilevel"/>
    <w:tmpl w:val="75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4E176EC"/>
    <w:multiLevelType w:val="hybridMultilevel"/>
    <w:tmpl w:val="239EF1E0"/>
    <w:lvl w:ilvl="0" w:tplc="6578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EA4DE6"/>
    <w:multiLevelType w:val="hybridMultilevel"/>
    <w:tmpl w:val="8D44FB9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>
    <w:nsid w:val="62FD469B"/>
    <w:multiLevelType w:val="hybridMultilevel"/>
    <w:tmpl w:val="B7C0CDCA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6D093734"/>
    <w:multiLevelType w:val="hybridMultilevel"/>
    <w:tmpl w:val="9C804F9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A5E480B"/>
    <w:multiLevelType w:val="hybridMultilevel"/>
    <w:tmpl w:val="2F4A8C1C"/>
    <w:lvl w:ilvl="0" w:tplc="77580F32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2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20"/>
  </w:num>
  <w:num w:numId="9">
    <w:abstractNumId w:val="22"/>
  </w:num>
  <w:num w:numId="10">
    <w:abstractNumId w:val="9"/>
  </w:num>
  <w:num w:numId="11">
    <w:abstractNumId w:val="5"/>
  </w:num>
  <w:num w:numId="12">
    <w:abstractNumId w:val="14"/>
  </w:num>
  <w:num w:numId="13">
    <w:abstractNumId w:val="13"/>
  </w:num>
  <w:num w:numId="14">
    <w:abstractNumId w:val="11"/>
  </w:num>
  <w:num w:numId="15">
    <w:abstractNumId w:val="3"/>
  </w:num>
  <w:num w:numId="16">
    <w:abstractNumId w:val="16"/>
  </w:num>
  <w:num w:numId="17">
    <w:abstractNumId w:val="21"/>
  </w:num>
  <w:num w:numId="18">
    <w:abstractNumId w:val="19"/>
  </w:num>
  <w:num w:numId="19">
    <w:abstractNumId w:val="0"/>
  </w:num>
  <w:num w:numId="20">
    <w:abstractNumId w:val="18"/>
  </w:num>
  <w:num w:numId="21">
    <w:abstractNumId w:val="17"/>
  </w:num>
  <w:num w:numId="22">
    <w:abstractNumId w:val="1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F"/>
    <w:rsid w:val="00007C18"/>
    <w:rsid w:val="000115FF"/>
    <w:rsid w:val="00014404"/>
    <w:rsid w:val="000150A1"/>
    <w:rsid w:val="00020CFC"/>
    <w:rsid w:val="00033BDA"/>
    <w:rsid w:val="000423E2"/>
    <w:rsid w:val="0005034A"/>
    <w:rsid w:val="0005516E"/>
    <w:rsid w:val="00065AFA"/>
    <w:rsid w:val="00075F13"/>
    <w:rsid w:val="000936D6"/>
    <w:rsid w:val="000B083A"/>
    <w:rsid w:val="000E21AE"/>
    <w:rsid w:val="000E3EE8"/>
    <w:rsid w:val="000E5769"/>
    <w:rsid w:val="000E6954"/>
    <w:rsid w:val="00124EA2"/>
    <w:rsid w:val="00125F3B"/>
    <w:rsid w:val="00126191"/>
    <w:rsid w:val="00130725"/>
    <w:rsid w:val="00145BFB"/>
    <w:rsid w:val="00152616"/>
    <w:rsid w:val="0017243C"/>
    <w:rsid w:val="0018678D"/>
    <w:rsid w:val="001B3843"/>
    <w:rsid w:val="001B71FD"/>
    <w:rsid w:val="001C17FB"/>
    <w:rsid w:val="001D2BC8"/>
    <w:rsid w:val="001D6D71"/>
    <w:rsid w:val="00207136"/>
    <w:rsid w:val="00216CD9"/>
    <w:rsid w:val="002623E6"/>
    <w:rsid w:val="00264CC1"/>
    <w:rsid w:val="002932C7"/>
    <w:rsid w:val="00296DDE"/>
    <w:rsid w:val="00297B8E"/>
    <w:rsid w:val="002A308A"/>
    <w:rsid w:val="002D3268"/>
    <w:rsid w:val="002D5327"/>
    <w:rsid w:val="002E073D"/>
    <w:rsid w:val="002F4074"/>
    <w:rsid w:val="002F65CA"/>
    <w:rsid w:val="002F7961"/>
    <w:rsid w:val="00305DFE"/>
    <w:rsid w:val="00315B04"/>
    <w:rsid w:val="00321F0D"/>
    <w:rsid w:val="0032545E"/>
    <w:rsid w:val="00330226"/>
    <w:rsid w:val="003332DB"/>
    <w:rsid w:val="003927F0"/>
    <w:rsid w:val="00392CC3"/>
    <w:rsid w:val="003B1B65"/>
    <w:rsid w:val="003B5EC3"/>
    <w:rsid w:val="003B6A6B"/>
    <w:rsid w:val="003E3D99"/>
    <w:rsid w:val="003E6681"/>
    <w:rsid w:val="0040102A"/>
    <w:rsid w:val="0040398E"/>
    <w:rsid w:val="00414E04"/>
    <w:rsid w:val="00431CC2"/>
    <w:rsid w:val="00452354"/>
    <w:rsid w:val="00475862"/>
    <w:rsid w:val="00475CAA"/>
    <w:rsid w:val="00482EAA"/>
    <w:rsid w:val="004A431E"/>
    <w:rsid w:val="004B25A8"/>
    <w:rsid w:val="004C35DA"/>
    <w:rsid w:val="004C3B6C"/>
    <w:rsid w:val="004C3E17"/>
    <w:rsid w:val="004D4FFC"/>
    <w:rsid w:val="004E60B0"/>
    <w:rsid w:val="00525EAD"/>
    <w:rsid w:val="00546C88"/>
    <w:rsid w:val="0055005E"/>
    <w:rsid w:val="00555966"/>
    <w:rsid w:val="00577164"/>
    <w:rsid w:val="005B37F1"/>
    <w:rsid w:val="005B4940"/>
    <w:rsid w:val="005B502D"/>
    <w:rsid w:val="005B567E"/>
    <w:rsid w:val="005D28A0"/>
    <w:rsid w:val="005D38D4"/>
    <w:rsid w:val="005E3275"/>
    <w:rsid w:val="00623B5D"/>
    <w:rsid w:val="00637F09"/>
    <w:rsid w:val="00640CC9"/>
    <w:rsid w:val="006437EC"/>
    <w:rsid w:val="00670428"/>
    <w:rsid w:val="006721E2"/>
    <w:rsid w:val="00683705"/>
    <w:rsid w:val="006858E0"/>
    <w:rsid w:val="006E2E45"/>
    <w:rsid w:val="006F28A0"/>
    <w:rsid w:val="006F6F36"/>
    <w:rsid w:val="00704642"/>
    <w:rsid w:val="0073307B"/>
    <w:rsid w:val="00750B09"/>
    <w:rsid w:val="00761ED4"/>
    <w:rsid w:val="0076254C"/>
    <w:rsid w:val="0076612C"/>
    <w:rsid w:val="00770B52"/>
    <w:rsid w:val="007B0B95"/>
    <w:rsid w:val="007F3880"/>
    <w:rsid w:val="00815DDF"/>
    <w:rsid w:val="00821887"/>
    <w:rsid w:val="0085232C"/>
    <w:rsid w:val="008538C5"/>
    <w:rsid w:val="00872660"/>
    <w:rsid w:val="00880935"/>
    <w:rsid w:val="00887842"/>
    <w:rsid w:val="008B7EF8"/>
    <w:rsid w:val="008E419D"/>
    <w:rsid w:val="00900DB0"/>
    <w:rsid w:val="0090660B"/>
    <w:rsid w:val="00913849"/>
    <w:rsid w:val="00916003"/>
    <w:rsid w:val="0092450C"/>
    <w:rsid w:val="0092681F"/>
    <w:rsid w:val="009421F3"/>
    <w:rsid w:val="00942A5B"/>
    <w:rsid w:val="00960536"/>
    <w:rsid w:val="00962187"/>
    <w:rsid w:val="009652DF"/>
    <w:rsid w:val="00973EAC"/>
    <w:rsid w:val="009930F2"/>
    <w:rsid w:val="009C703A"/>
    <w:rsid w:val="009E7D2E"/>
    <w:rsid w:val="009F5515"/>
    <w:rsid w:val="00A27F98"/>
    <w:rsid w:val="00A54D8B"/>
    <w:rsid w:val="00A80B91"/>
    <w:rsid w:val="00AB194D"/>
    <w:rsid w:val="00AD0B45"/>
    <w:rsid w:val="00AD383E"/>
    <w:rsid w:val="00AD414F"/>
    <w:rsid w:val="00AD72CC"/>
    <w:rsid w:val="00AE419B"/>
    <w:rsid w:val="00AF056E"/>
    <w:rsid w:val="00AF3412"/>
    <w:rsid w:val="00AF5BE9"/>
    <w:rsid w:val="00B078D9"/>
    <w:rsid w:val="00B41E0A"/>
    <w:rsid w:val="00B72C24"/>
    <w:rsid w:val="00B74746"/>
    <w:rsid w:val="00B76680"/>
    <w:rsid w:val="00B81882"/>
    <w:rsid w:val="00B9090D"/>
    <w:rsid w:val="00BA0FFC"/>
    <w:rsid w:val="00BA5955"/>
    <w:rsid w:val="00BB26A7"/>
    <w:rsid w:val="00BB5DD0"/>
    <w:rsid w:val="00BC4454"/>
    <w:rsid w:val="00BC618E"/>
    <w:rsid w:val="00BC63FF"/>
    <w:rsid w:val="00BE569B"/>
    <w:rsid w:val="00BF5FB2"/>
    <w:rsid w:val="00C00593"/>
    <w:rsid w:val="00C03684"/>
    <w:rsid w:val="00C03E7F"/>
    <w:rsid w:val="00C0599F"/>
    <w:rsid w:val="00C066A6"/>
    <w:rsid w:val="00C21115"/>
    <w:rsid w:val="00C21AAC"/>
    <w:rsid w:val="00C221E9"/>
    <w:rsid w:val="00C24669"/>
    <w:rsid w:val="00C47F74"/>
    <w:rsid w:val="00C50671"/>
    <w:rsid w:val="00C56030"/>
    <w:rsid w:val="00C700BF"/>
    <w:rsid w:val="00C858C2"/>
    <w:rsid w:val="00C86C7D"/>
    <w:rsid w:val="00CA1257"/>
    <w:rsid w:val="00CA597E"/>
    <w:rsid w:val="00CB0275"/>
    <w:rsid w:val="00CB0991"/>
    <w:rsid w:val="00CB39CD"/>
    <w:rsid w:val="00CC6AA7"/>
    <w:rsid w:val="00CE05E9"/>
    <w:rsid w:val="00CE2F92"/>
    <w:rsid w:val="00CE6304"/>
    <w:rsid w:val="00D27E1B"/>
    <w:rsid w:val="00D36954"/>
    <w:rsid w:val="00D41D2F"/>
    <w:rsid w:val="00D428F7"/>
    <w:rsid w:val="00D65234"/>
    <w:rsid w:val="00D762BD"/>
    <w:rsid w:val="00D9607E"/>
    <w:rsid w:val="00DB6D34"/>
    <w:rsid w:val="00DC59B7"/>
    <w:rsid w:val="00DD20A3"/>
    <w:rsid w:val="00DE27E8"/>
    <w:rsid w:val="00DE4D91"/>
    <w:rsid w:val="00DF20CA"/>
    <w:rsid w:val="00E2644B"/>
    <w:rsid w:val="00E32A3C"/>
    <w:rsid w:val="00E361C5"/>
    <w:rsid w:val="00E4266C"/>
    <w:rsid w:val="00E53379"/>
    <w:rsid w:val="00E54F8A"/>
    <w:rsid w:val="00E57994"/>
    <w:rsid w:val="00E61C2F"/>
    <w:rsid w:val="00ED5BA6"/>
    <w:rsid w:val="00EE62DE"/>
    <w:rsid w:val="00EF0F2F"/>
    <w:rsid w:val="00F15E4A"/>
    <w:rsid w:val="00F1781C"/>
    <w:rsid w:val="00F55644"/>
    <w:rsid w:val="00F60137"/>
    <w:rsid w:val="00F66404"/>
    <w:rsid w:val="00F86257"/>
    <w:rsid w:val="00FC3B7B"/>
    <w:rsid w:val="00FC6E7A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1BC8-ED64-4D69-97BE-F9800A21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FD26E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lang w:val="pt-PT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FD26EB"/>
    <w:rPr>
      <w:rFonts w:ascii="Sylfaen" w:eastAsia="Sylfaen" w:hAnsi="Sylfaen" w:cs="Sylfaen"/>
      <w:lang w:val="pt-PT" w:eastAsia="en-US"/>
    </w:rPr>
  </w:style>
  <w:style w:type="table" w:styleId="TableGrid">
    <w:name w:val="Table Grid"/>
    <w:basedOn w:val="TableNormal"/>
    <w:uiPriority w:val="59"/>
    <w:rsid w:val="00FD26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B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3C"/>
  </w:style>
  <w:style w:type="paragraph" w:styleId="Footer">
    <w:name w:val="footer"/>
    <w:basedOn w:val="Normal"/>
    <w:link w:val="Foot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3C"/>
  </w:style>
  <w:style w:type="paragraph" w:styleId="BalloonText">
    <w:name w:val="Balloon Text"/>
    <w:basedOn w:val="Normal"/>
    <w:link w:val="BalloonTextChar"/>
    <w:uiPriority w:val="99"/>
    <w:semiHidden/>
    <w:unhideWhenUsed/>
    <w:rsid w:val="0043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15B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15B04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C21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321E-3DA4-407F-90BF-38962CB9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1370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https://mul2-edu.gov.am/tasks/1420992/oneclick?token=fff2225e785efc5df2981397fd375cec</cp:keywords>
  <dc:description/>
  <cp:lastModifiedBy>Armine</cp:lastModifiedBy>
  <cp:revision>30</cp:revision>
  <cp:lastPrinted>2023-01-12T08:55:00Z</cp:lastPrinted>
  <dcterms:created xsi:type="dcterms:W3CDTF">2023-12-08T12:48:00Z</dcterms:created>
  <dcterms:modified xsi:type="dcterms:W3CDTF">2026-03-17T12:06:00Z</dcterms:modified>
</cp:coreProperties>
</file>