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1C976" w14:textId="084A943B" w:rsidR="00DB4A33" w:rsidRPr="00DB4A33" w:rsidRDefault="00DB4A33" w:rsidP="00DB4A3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ՀԻՄՆԱՎՈՐՈՒՄ</w:t>
      </w:r>
    </w:p>
    <w:p w14:paraId="7D0C724E" w14:textId="709C41CB" w:rsidR="007D27D0" w:rsidRPr="0078478E" w:rsidRDefault="00DB4A33" w:rsidP="0078478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 w:rsidRPr="007847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«ՀԱՅԱՍՏԱՆԻ ՀԱՆՐԱՊԵՏՈՒԹՅԱՆ ԿԱՌԱՎԱՐՈՒԹՅԱՆ 2018 ԹՎԱԿԱՆԻ</w:t>
      </w:r>
    </w:p>
    <w:p w14:paraId="6315A369" w14:textId="20510D23" w:rsidR="00DB4A33" w:rsidRPr="0078478E" w:rsidRDefault="00DB4A33" w:rsidP="0078478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 w:rsidRPr="007847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ՕԳՈՍՏՈՍԻ 30-Ի N 954-Ն ՈՐՈՇՄԱՆ ՄԵՋ ՓՈՓՈԽՈՒԹՅՈՒՆ ԿԱՏԱՐԵԼՈՒ ՄԱՍԻՆ»</w:t>
      </w:r>
      <w:r w:rsidRPr="007847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br/>
        <w:t>ՈՐՈՇՄԱՆ ՆԱԽԱԳԾԻ</w:t>
      </w:r>
    </w:p>
    <w:p w14:paraId="595BB765" w14:textId="502ACEEE" w:rsidR="006C7CA0" w:rsidRPr="0078478E" w:rsidRDefault="006C7CA0" w:rsidP="00DB4A33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 w:rsidRPr="0078478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1. Իրավական ակտի անհրաժեշտությունը (նպատակը)</w:t>
      </w:r>
    </w:p>
    <w:p w14:paraId="2E9771E0" w14:textId="2B38CE6F" w:rsidR="006C7CA0" w:rsidRPr="0078478E" w:rsidRDefault="00752DFE" w:rsidP="0078478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 </w:t>
      </w:r>
      <w:r w:rsidR="006C7CA0" w:rsidRPr="0078478E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Որոշման նախագծի ընդունման անհրաժեշտությունը պայմանավորված է հանրապետության հանրակրթական ուսումնական հաստատություններում առկա </w:t>
      </w:r>
      <w:r w:rsidR="006C7CA0" w:rsidRPr="0078478E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ֆիզիկական միջավայրի սահմանափակումների</w:t>
      </w:r>
      <w:r w:rsidR="006C7CA0" w:rsidRPr="0078478E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, </w:t>
      </w:r>
      <w:r w:rsidR="006C7CA0" w:rsidRPr="0078478E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ուսումնական տարածքների գերբեռնվածության</w:t>
      </w:r>
      <w:r w:rsidR="006C7CA0" w:rsidRPr="0078478E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, ինչպես նաև </w:t>
      </w:r>
      <w:r w:rsidR="006C7CA0" w:rsidRPr="0078478E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 xml:space="preserve">ուսուցչական և աջակցող մանկավարժական կադրերի </w:t>
      </w:r>
      <w:r w:rsidR="007D27D0" w:rsidRPr="00C40362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 xml:space="preserve">որոշակի </w:t>
      </w:r>
      <w:r w:rsidR="006C7CA0" w:rsidRPr="0078478E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պակասի</w:t>
      </w:r>
      <w:r w:rsidR="006C7CA0" w:rsidRPr="0078478E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պայմաններում դասարանների կազմավորման գործող կարգի լիարժեք և միաժամանակյա կիրառման գործնական անհնարինությամբ։</w:t>
      </w:r>
    </w:p>
    <w:p w14:paraId="02F867CF" w14:textId="639C6C90" w:rsidR="006C7CA0" w:rsidRPr="003719F8" w:rsidRDefault="00752DFE" w:rsidP="0078478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Գործող կարգավորմամբ նախատեսված էր, որ 2026 թվականի սեպտեմբերի 1-ից Հայաստանի Հանրապետության բոլոր հանրակրթական դպրոցներում դասարանների նոր կոմպլեկտավորումը կիրականացվի միաժամանակ՝</w:t>
      </w:r>
    </w:p>
    <w:p w14:paraId="0EB323FA" w14:textId="4113A7DE" w:rsidR="006C7CA0" w:rsidRPr="003719F8" w:rsidRDefault="006C7CA0" w:rsidP="0078478E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1–9-րդ դասարաննե</w:t>
      </w:r>
      <w:r w:rsidR="00DB56D7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րում սահմանելով առավելագույնը 2</w:t>
      </w:r>
      <w:r w:rsidR="00DB56D7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6</w:t>
      </w:r>
      <w:r w:rsidR="0003787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-30 </w:t>
      </w:r>
      <w:bookmarkStart w:id="0" w:name="_GoBack"/>
      <w:bookmarkEnd w:id="0"/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սովորող,</w:t>
      </w:r>
    </w:p>
    <w:p w14:paraId="0977F502" w14:textId="77777777" w:rsidR="006C7CA0" w:rsidRPr="006C7CA0" w:rsidRDefault="006C7CA0" w:rsidP="0078478E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proofErr w:type="gram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ավագ</w:t>
      </w:r>
      <w:proofErr w:type="spellEnd"/>
      <w:proofErr w:type="gram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դպրոցում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՝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առավելագույնը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20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սովորող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։</w:t>
      </w:r>
    </w:p>
    <w:p w14:paraId="59FF0745" w14:textId="02FDB3AC" w:rsidR="006C7CA0" w:rsidRPr="006C7CA0" w:rsidRDefault="00752DFE" w:rsidP="0078478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Սակայն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հանրակրթության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ոլորտում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առկա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ռեսուրսային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և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կառուցվածքային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խնդիրները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վկայում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են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,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որ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նման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անցումը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պահանջում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է </w:t>
      </w:r>
      <w:proofErr w:type="spellStart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փուլային</w:t>
      </w:r>
      <w:proofErr w:type="spellEnd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, </w:t>
      </w:r>
      <w:proofErr w:type="spellStart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աստիճանական</w:t>
      </w:r>
      <w:proofErr w:type="spellEnd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մոտեցում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,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որը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կապահովի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կրթական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գործընթացի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կայունությունը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,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կանխատեսելիությունը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և 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արդյունավետությունը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։</w:t>
      </w:r>
    </w:p>
    <w:p w14:paraId="773A78B4" w14:textId="193589E1" w:rsidR="0078478E" w:rsidRPr="003719F8" w:rsidRDefault="00752DFE" w:rsidP="0078478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Նախագծի նպատակն է ապահովել դասարանների կազմավորման փոփոխությունների </w:t>
      </w:r>
      <w:r w:rsidR="006C7CA0" w:rsidRPr="003719F8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փուլային ներդրում՝ առաջին դասարանից սկսած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 միաժամանակ հնարավորություն ստեղծելով լուծելու առկա ենթակառուցվածքային և կադրային խնդիրները՝ առանց կրթական գործընթացի խաթարման։</w:t>
      </w:r>
    </w:p>
    <w:p w14:paraId="4A1A420A" w14:textId="27046815" w:rsidR="006C7CA0" w:rsidRPr="003719F8" w:rsidRDefault="006C7CA0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2. Կարգավորման հարաբերությունների ներկա վիճակը և առկա խնդիրները, առաջարկվող լուծումները</w:t>
      </w:r>
    </w:p>
    <w:p w14:paraId="49B9C41E" w14:textId="1B5B8343" w:rsidR="003A5D35" w:rsidRPr="007D56A3" w:rsidRDefault="000D1F3E" w:rsidP="003A5D35">
      <w:pPr>
        <w:spacing w:before="100" w:beforeAutospacing="1" w:after="100" w:afterAutospacing="1" w:line="360" w:lineRule="auto"/>
        <w:jc w:val="both"/>
        <w:rPr>
          <w:rFonts w:ascii="GHEA Grapalat" w:eastAsia="CIDFont+F2" w:hAnsi="GHEA Grapalat" w:cs="CIDFont+F2"/>
          <w:sz w:val="24"/>
          <w:szCs w:val="24"/>
          <w:lang w:val="hy-AM"/>
        </w:rPr>
      </w:pPr>
      <w:r>
        <w:rPr>
          <w:rFonts w:ascii="GHEA Grapalat" w:eastAsia="CIDFont+F2" w:hAnsi="GHEA Grapalat" w:cs="CIDFont+F2"/>
          <w:sz w:val="24"/>
          <w:szCs w:val="24"/>
          <w:lang w:val="hy-AM"/>
        </w:rPr>
        <w:t xml:space="preserve">    </w:t>
      </w:r>
      <w:r w:rsidR="003A5D35" w:rsidRPr="007D56A3">
        <w:rPr>
          <w:rFonts w:ascii="GHEA Grapalat" w:eastAsia="CIDFont+F2" w:hAnsi="GHEA Grapalat" w:cs="CIDFont+F2"/>
          <w:sz w:val="24"/>
          <w:szCs w:val="24"/>
          <w:lang w:val="hy-AM"/>
        </w:rPr>
        <w:t xml:space="preserve">Ուսումնական գործընթացի պատասխանատուները, սովորողների ծնողները արդարացի հիմնավորմամբ տարիներ շարունակ դժգոհություն են հայտնել, որ գերհագեցած դասարանում </w:t>
      </w:r>
      <w:r w:rsidR="003A5D35" w:rsidRPr="007D56A3">
        <w:rPr>
          <w:rFonts w:ascii="GHEA Grapalat" w:eastAsia="CIDFont+F2" w:hAnsi="GHEA Grapalat" w:cs="CIDFont+F2"/>
          <w:sz w:val="24"/>
          <w:szCs w:val="24"/>
          <w:lang w:val="hy-AM"/>
        </w:rPr>
        <w:lastRenderedPageBreak/>
        <w:t xml:space="preserve">կրթության որակ ապահովելն անհնարին է դառնում տարբեր պատճառներով, օրինակ՝ աշակերտակենտրոն ուսուցում իրականացնելու, դասապրոցեսին խմբային աշխատանք կատարելու, արդյունավետ մեթոդներ կիրառելու անհնարինության, մատուցված նյութի հարցմանը քիչ </w:t>
      </w:r>
      <w:r w:rsidR="0078478E">
        <w:rPr>
          <w:rFonts w:ascii="GHEA Grapalat" w:eastAsia="CIDFont+F2" w:hAnsi="GHEA Grapalat" w:cs="CIDFont+F2"/>
          <w:sz w:val="24"/>
          <w:szCs w:val="24"/>
          <w:lang w:val="hy-AM"/>
        </w:rPr>
        <w:t>սովորող</w:t>
      </w:r>
      <w:r w:rsidR="003A5D35" w:rsidRPr="007D56A3">
        <w:rPr>
          <w:rFonts w:ascii="GHEA Grapalat" w:eastAsia="CIDFont+F2" w:hAnsi="GHEA Grapalat" w:cs="CIDFont+F2"/>
          <w:sz w:val="24"/>
          <w:szCs w:val="24"/>
          <w:lang w:val="hy-AM"/>
        </w:rPr>
        <w:t>ներ ընդգրկելու հիմնավորմամբ։  Ոչ պակաս կարևորություն ունի  առողջապահական, հիգիենայի և այլ կարևորագույն նորմերը չպահպանելու խնդիրը։</w:t>
      </w:r>
    </w:p>
    <w:p w14:paraId="76A5894A" w14:textId="7303646F" w:rsidR="003A5D35" w:rsidRPr="00611A30" w:rsidRDefault="003A5D35" w:rsidP="00FF67BA">
      <w:pPr>
        <w:tabs>
          <w:tab w:val="left" w:pos="2790"/>
        </w:tabs>
        <w:spacing w:after="0" w:line="360" w:lineRule="auto"/>
        <w:ind w:firstLine="270"/>
        <w:contextualSpacing/>
        <w:jc w:val="both"/>
        <w:rPr>
          <w:rFonts w:ascii="GHEA Grapalat" w:eastAsia="CIDFont+F2" w:hAnsi="GHEA Grapalat" w:cs="CIDFont+F2"/>
          <w:sz w:val="24"/>
          <w:szCs w:val="24"/>
          <w:lang w:val="hy-AM"/>
        </w:rPr>
      </w:pP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>Հանրակրթության նոր չափորոշչի պահանջը սովորողների կոմպետենցիաների վրա հիմնված կրթության իրացումն է, որի տրամաբանությունը սովորողի նախասիրություններն ու մասնագիտական կողմնորոշումը զարգացնելու կարևորությունը հաշվի առնելն է։ Ավագ դպրոցում սովորողի դասացուցակը վերջինիս նախընտրությամբ է ձևավորվում, ուստի այս կարգավորումներով ուսումնական</w:t>
      </w:r>
      <w:r w:rsidR="0078478E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>խմբերը ձևավորելու իրավական կարագավորումների ամրագրում</w:t>
      </w:r>
      <w:r w:rsidR="00556B0F">
        <w:rPr>
          <w:rFonts w:ascii="GHEA Grapalat" w:eastAsia="CIDFont+F2" w:hAnsi="GHEA Grapalat" w:cs="CIDFont+F2"/>
          <w:sz w:val="24"/>
          <w:szCs w:val="24"/>
          <w:lang w:val="hy-AM"/>
        </w:rPr>
        <w:t>ը հանրակրթության պետական չափորոշչով պահանջվող</w:t>
      </w: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 անհրաժեշտություն է։ </w:t>
      </w:r>
    </w:p>
    <w:p w14:paraId="3A0FA4A3" w14:textId="77777777" w:rsidR="0084359F" w:rsidRPr="00C00E2F" w:rsidRDefault="0084359F" w:rsidP="00FF67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lang w:val="hy-AM"/>
        </w:rPr>
        <w:t xml:space="preserve">      </w:t>
      </w:r>
      <w:r w:rsidRPr="00C00E2F">
        <w:rPr>
          <w:rFonts w:ascii="GHEA Grapalat" w:hAnsi="GHEA Grapalat"/>
          <w:sz w:val="24"/>
          <w:szCs w:val="24"/>
          <w:lang w:val="hy-AM"/>
        </w:rPr>
        <w:t xml:space="preserve">Դասարանների ներկայիս կոմպլեկտավորման հնարավորությունների սահմանափակումները պայմանավորված են ոչ միայն ֆիզիկական տարածքի և ուսուցիչների թվաքանակի բացակայությամբ, այլև դասարանի աշխատանքային միջավայրի արդյունավետ կազմակերպման անհրաժեշտությամբ: </w:t>
      </w:r>
    </w:p>
    <w:p w14:paraId="360B9713" w14:textId="488A83E9" w:rsidR="0084359F" w:rsidRDefault="0084359F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C00E2F">
        <w:rPr>
          <w:rFonts w:ascii="GHEA Grapalat" w:hAnsi="GHEA Grapalat"/>
          <w:sz w:val="24"/>
          <w:szCs w:val="24"/>
          <w:lang w:val="hy-AM"/>
        </w:rPr>
        <w:t xml:space="preserve">    Մեծ թվով կոմպլեկտավորման դեպքում ուսուցիչների աշխատանքային ծանրաբեռնվածությունը </w:t>
      </w:r>
      <w:r w:rsidR="00555B4E">
        <w:rPr>
          <w:rFonts w:ascii="GHEA Grapalat" w:hAnsi="GHEA Grapalat"/>
          <w:sz w:val="24"/>
          <w:szCs w:val="24"/>
          <w:lang w:val="hy-AM"/>
        </w:rPr>
        <w:t>մեծա</w:t>
      </w:r>
      <w:r w:rsidRPr="00C00E2F">
        <w:rPr>
          <w:rFonts w:ascii="GHEA Grapalat" w:hAnsi="GHEA Grapalat"/>
          <w:sz w:val="24"/>
          <w:szCs w:val="24"/>
          <w:lang w:val="hy-AM"/>
        </w:rPr>
        <w:t>նում է, իսկ անհատական մոտեցման ապահովման պահանջը դա</w:t>
      </w:r>
      <w:r w:rsidR="00555B4E">
        <w:rPr>
          <w:rFonts w:ascii="GHEA Grapalat" w:hAnsi="GHEA Grapalat"/>
          <w:sz w:val="24"/>
          <w:szCs w:val="24"/>
          <w:lang w:val="hy-AM"/>
        </w:rPr>
        <w:t>ռն</w:t>
      </w:r>
      <w:r w:rsidRPr="00C00E2F">
        <w:rPr>
          <w:rFonts w:ascii="GHEA Grapalat" w:hAnsi="GHEA Grapalat"/>
          <w:sz w:val="24"/>
          <w:szCs w:val="24"/>
          <w:lang w:val="hy-AM"/>
        </w:rPr>
        <w:t xml:space="preserve">ում ոչ իրատեսական: Այս պայմաններում կրթության արդյունավետ կազմակերպումը ներառում </w:t>
      </w:r>
      <w:r w:rsidR="00691504">
        <w:rPr>
          <w:rFonts w:ascii="GHEA Grapalat" w:hAnsi="GHEA Grapalat"/>
          <w:sz w:val="24"/>
          <w:szCs w:val="24"/>
          <w:lang w:val="hy-AM"/>
        </w:rPr>
        <w:t>է</w:t>
      </w:r>
      <w:r w:rsidRPr="00C00E2F">
        <w:rPr>
          <w:rFonts w:ascii="GHEA Grapalat" w:hAnsi="GHEA Grapalat"/>
          <w:sz w:val="24"/>
          <w:szCs w:val="24"/>
          <w:lang w:val="hy-AM"/>
        </w:rPr>
        <w:t xml:space="preserve"> </w:t>
      </w:r>
      <w:r w:rsidR="00F26D4F">
        <w:rPr>
          <w:rFonts w:ascii="GHEA Grapalat" w:hAnsi="GHEA Grapalat"/>
          <w:sz w:val="24"/>
          <w:szCs w:val="24"/>
          <w:lang w:val="hy-AM"/>
        </w:rPr>
        <w:t xml:space="preserve">զգալի </w:t>
      </w:r>
      <w:r w:rsidR="00555B4E">
        <w:rPr>
          <w:rFonts w:ascii="GHEA Grapalat" w:hAnsi="GHEA Grapalat"/>
          <w:sz w:val="24"/>
          <w:szCs w:val="24"/>
          <w:lang w:val="hy-AM"/>
        </w:rPr>
        <w:t xml:space="preserve">ջանքերի ներդրում, </w:t>
      </w:r>
      <w:r w:rsidRPr="00C00E2F">
        <w:rPr>
          <w:rFonts w:ascii="GHEA Grapalat" w:hAnsi="GHEA Grapalat"/>
          <w:sz w:val="24"/>
          <w:szCs w:val="24"/>
          <w:lang w:val="hy-AM"/>
        </w:rPr>
        <w:t>անհրաժեշտության դեպքում</w:t>
      </w:r>
      <w:r w:rsidR="00F26D4F">
        <w:rPr>
          <w:rFonts w:ascii="GHEA Grapalat" w:hAnsi="GHEA Grapalat"/>
          <w:sz w:val="24"/>
          <w:szCs w:val="24"/>
          <w:lang w:val="hy-AM"/>
        </w:rPr>
        <w:t>՝</w:t>
      </w:r>
      <w:r w:rsidRPr="00C00E2F">
        <w:rPr>
          <w:rFonts w:ascii="GHEA Grapalat" w:hAnsi="GHEA Grapalat"/>
          <w:sz w:val="24"/>
          <w:szCs w:val="24"/>
          <w:lang w:val="hy-AM"/>
        </w:rPr>
        <w:t xml:space="preserve"> լրացուցիչ ուսուցման ռեսուրսների ներգրավում:</w:t>
      </w:r>
      <w:r w:rsidRPr="00C00E2F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</w:p>
    <w:p w14:paraId="75C29DA2" w14:textId="4A508D29" w:rsidR="00D41035" w:rsidRPr="00C664B4" w:rsidRDefault="0099588E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C664B4">
        <w:rPr>
          <w:rFonts w:ascii="GHEA Grapalat" w:hAnsi="GHEA Grapalat"/>
          <w:sz w:val="24"/>
          <w:szCs w:val="24"/>
          <w:lang w:val="hy-AM"/>
        </w:rPr>
        <w:t>Բացի այդ, հ</w:t>
      </w:r>
      <w:r w:rsidR="00C664B4" w:rsidRPr="00C664B4">
        <w:rPr>
          <w:rFonts w:ascii="GHEA Grapalat" w:hAnsi="GHEA Grapalat"/>
          <w:sz w:val="24"/>
          <w:szCs w:val="24"/>
          <w:lang w:val="hy-AM"/>
        </w:rPr>
        <w:t xml:space="preserve">աշվի առնելով </w:t>
      </w:r>
      <w:r w:rsidR="00C664B4">
        <w:rPr>
          <w:rFonts w:ascii="GHEA Grapalat" w:hAnsi="GHEA Grapalat"/>
          <w:sz w:val="24"/>
          <w:szCs w:val="24"/>
          <w:lang w:val="hy-AM"/>
        </w:rPr>
        <w:t xml:space="preserve">հաստատություններում առկա </w:t>
      </w:r>
      <w:r w:rsidR="00C664B4" w:rsidRPr="00C664B4">
        <w:rPr>
          <w:rFonts w:ascii="GHEA Grapalat" w:hAnsi="GHEA Grapalat"/>
          <w:sz w:val="24"/>
          <w:szCs w:val="24"/>
          <w:lang w:val="hy-AM"/>
        </w:rPr>
        <w:t>ֆիզիկական պայմանների, ուսուցիչների առկայության, ուսումնական գործընթացի արդյունավետ կազմակերպման, դասարանների աշխատանքային միջավայրի պահանջները և դպրոցի ներքին կազմակերպչական հնարավորությունները՝ անհրաժեշտություն է առաջացել դասարանների կոմպլեկտավորման նվազեցում</w:t>
      </w:r>
      <w:r w:rsidR="00C664B4">
        <w:rPr>
          <w:rFonts w:ascii="GHEA Grapalat" w:hAnsi="GHEA Grapalat"/>
          <w:sz w:val="24"/>
          <w:szCs w:val="24"/>
          <w:lang w:val="hy-AM"/>
        </w:rPr>
        <w:t>ն</w:t>
      </w:r>
      <w:r w:rsidR="00C664B4" w:rsidRPr="00C664B4">
        <w:rPr>
          <w:rFonts w:ascii="GHEA Grapalat" w:hAnsi="GHEA Grapalat"/>
          <w:sz w:val="24"/>
          <w:szCs w:val="24"/>
          <w:lang w:val="hy-AM"/>
        </w:rPr>
        <w:t xml:space="preserve"> իրականացնել փուլային եղանակով: Այս մոտեցումը հնարավորություն է տալիս դպրոցներին՝ աստիճանաբար հարմարվել նոր չափորոշչին, պահպանել ուսուցիչների աշխատանքային բաշխումը և ապահովել աշակերտների ուսուցման որակը՝ առանց ուսումնական գործընթացի խաթարման:</w:t>
      </w:r>
    </w:p>
    <w:p w14:paraId="6C645B0A" w14:textId="0F4443E0" w:rsidR="006C7CA0" w:rsidRPr="003719F8" w:rsidRDefault="0084359F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lastRenderedPageBreak/>
        <w:t xml:space="preserve">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Գործող կարգի շրջանակներում դասարանների սովորողների թվի միաժամանակյա կրճատումը հանրապետության բոլոր դպրոցներում կարող է հանգեցնել մի շարք բացասական հետևանքների, մասնավորապես՝</w:t>
      </w:r>
    </w:p>
    <w:p w14:paraId="61056D91" w14:textId="77777777" w:rsidR="006C7CA0" w:rsidRPr="003719F8" w:rsidRDefault="006C7CA0" w:rsidP="007B134C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նոր դասարանների զանգվածային ձևավորում</w:t>
      </w:r>
      <w:r w:rsidRPr="003719F8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,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որի համար շատ դպրոցներում բացակայում են անհրաժեշտ դասասենյակները, նյութատեխնիկական պայմանները և սանիտարահիգիենիկ պահանջներին համապատասխան միջավայրը,</w:t>
      </w:r>
    </w:p>
    <w:p w14:paraId="284932E9" w14:textId="77777777" w:rsidR="006C7CA0" w:rsidRPr="003719F8" w:rsidRDefault="006C7CA0" w:rsidP="007B134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ուսուցչական կազմի լրացուցիչ պահանջարկի կտրուկ աճ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 այն դեպքում, երբ ներկայում հանրապետության մի շարք համայնքներում առկա է որակավորված ուսուցիչների պակաս, հատկապես բնագիտական և մաթեմատիկական առարկաների գծով,</w:t>
      </w:r>
    </w:p>
    <w:p w14:paraId="1B32E951" w14:textId="77777777" w:rsidR="006C7CA0" w:rsidRPr="003719F8" w:rsidRDefault="006C7CA0" w:rsidP="007B134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ուսուցիչների </w:t>
      </w:r>
      <w:r w:rsidRPr="003719F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աշխատաժամերի բաշխման խաթարում</w:t>
      </w:r>
      <w:r w:rsidRPr="003719F8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, մասնագիտական ծանրաբեռնվածության անհավասարակշռություն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</w:t>
      </w:r>
    </w:p>
    <w:p w14:paraId="0B2D85A5" w14:textId="77777777" w:rsidR="006C7CA0" w:rsidRPr="00784703" w:rsidRDefault="006C7CA0" w:rsidP="007B134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784703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սովորողների համար </w:t>
      </w:r>
      <w:r w:rsidRPr="0078470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հոգեբանական և սոցիալական հարմարվողականության խնդիրներ</w:t>
      </w:r>
      <w:r w:rsidRPr="0078470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 քանի որ արդեն ձևավորված դասարանների արհեստական բաժանումը կարող է խաթարել սովորողների սոցիալական միջավայրը, դասարանական թիմային հարաբերությունները և կրթական շարունակականությունը։</w:t>
      </w:r>
    </w:p>
    <w:p w14:paraId="6C6CCDC6" w14:textId="5DC945CB" w:rsidR="006C7CA0" w:rsidRPr="003719F8" w:rsidRDefault="00565C1C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Հատկապես միջին դասարաններում գործող դասարանների վերակազմավորումը կարող է առաջացնել</w:t>
      </w:r>
    </w:p>
    <w:p w14:paraId="251F2608" w14:textId="77777777" w:rsidR="006C7CA0" w:rsidRPr="006C7CA0" w:rsidRDefault="006C7CA0" w:rsidP="007B134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սովորողների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միջև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անհարկի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տեղաշարժեր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,</w:t>
      </w:r>
    </w:p>
    <w:p w14:paraId="3702D98C" w14:textId="77777777" w:rsidR="006C7CA0" w:rsidRPr="006C7CA0" w:rsidRDefault="006C7CA0" w:rsidP="007B134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կրթական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ուղու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անկայունություն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,</w:t>
      </w:r>
    </w:p>
    <w:p w14:paraId="0360A522" w14:textId="77777777" w:rsidR="006C7CA0" w:rsidRPr="006C7CA0" w:rsidRDefault="006C7CA0" w:rsidP="007B134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proofErr w:type="gram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դպրոցական</w:t>
      </w:r>
      <w:proofErr w:type="spellEnd"/>
      <w:proofErr w:type="gram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համայնքի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ներսում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լարվածություն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։</w:t>
      </w:r>
    </w:p>
    <w:p w14:paraId="2DABB197" w14:textId="77777777" w:rsidR="006C7CA0" w:rsidRPr="006C7CA0" w:rsidRDefault="006C7CA0" w:rsidP="007B134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Նախագծով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առաջարկվում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է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նշված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խնդիրները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հաղթահարել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՝</w:t>
      </w:r>
    </w:p>
    <w:p w14:paraId="2EC8B616" w14:textId="77777777" w:rsidR="006C7CA0" w:rsidRPr="006C7CA0" w:rsidRDefault="006C7CA0" w:rsidP="007B134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սահմանելով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դասարանների</w:t>
      </w:r>
      <w:proofErr w:type="spellEnd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կազմավորման</w:t>
      </w:r>
      <w:proofErr w:type="spellEnd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փոփոխությունների</w:t>
      </w:r>
      <w:proofErr w:type="spellEnd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փուլային</w:t>
      </w:r>
      <w:proofErr w:type="spellEnd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ներդրում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,</w:t>
      </w:r>
    </w:p>
    <w:p w14:paraId="64FE47BA" w14:textId="1B242BF2" w:rsidR="006C7CA0" w:rsidRPr="006C7CA0" w:rsidRDefault="005617F4" w:rsidP="007B134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C4036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մեկնարկ</w:t>
      </w:r>
      <w:proofErr w:type="spellStart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ել</w:t>
      </w:r>
      <w:proofErr w:type="spellEnd"/>
      <w:r w:rsidRPr="00C4036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ով </w:t>
      </w:r>
      <w:proofErr w:type="spellStart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առաջին</w:t>
      </w:r>
      <w:proofErr w:type="spellEnd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6C7CA0"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դասարանից</w:t>
      </w:r>
      <w:proofErr w:type="spellEnd"/>
      <w:r w:rsidR="006C7CA0"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,</w:t>
      </w:r>
    </w:p>
    <w:p w14:paraId="0A128D54" w14:textId="77777777" w:rsidR="006C7CA0" w:rsidRPr="006C7CA0" w:rsidRDefault="006C7CA0" w:rsidP="007B134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proofErr w:type="spellStart"/>
      <w:proofErr w:type="gram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կիրառելով</w:t>
      </w:r>
      <w:proofErr w:type="spellEnd"/>
      <w:proofErr w:type="gram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աճողական</w:t>
      </w:r>
      <w:proofErr w:type="spellEnd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C40362">
        <w:rPr>
          <w:rFonts w:ascii="GHEA Grapalat" w:eastAsia="Times New Roman" w:hAnsi="GHEA Grapalat" w:cs="Times New Roman"/>
          <w:bCs/>
          <w:sz w:val="24"/>
          <w:szCs w:val="24"/>
          <w:lang w:val="en-US" w:eastAsia="en-US"/>
        </w:rPr>
        <w:t>սկզբունք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,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որի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շրջանակում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յուրաքանչյուր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հաջորդ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ուսումնական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տարում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նոր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կարգավորումը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կտարածվի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հաջորդ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դասարանների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վրա</w:t>
      </w:r>
      <w:proofErr w:type="spellEnd"/>
      <w:r w:rsidRPr="006C7CA0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։</w:t>
      </w:r>
    </w:p>
    <w:p w14:paraId="0978942C" w14:textId="1B38C99E" w:rsidR="00A61408" w:rsidRPr="00B12A64" w:rsidRDefault="00565C1C" w:rsidP="003A5D35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lastRenderedPageBreak/>
        <w:t xml:space="preserve">  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Միևնույն ժամանակ պահպանվում են գործող կարգավորմամբ նախատեսված առավելագույն շեմերը մինչև փուլային անցման ամբողջական ավարտը, ինչը թույլ կտա համակարգին աստիճանաբար հարմարվել նոր պահանջներին։</w:t>
      </w:r>
    </w:p>
    <w:p w14:paraId="2B6AA16D" w14:textId="71CE8A1E" w:rsidR="007950A5" w:rsidRDefault="0074187B" w:rsidP="00F04A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IDFont+F2" w:hAnsi="GHEA Grapalat" w:cs="CIDFont+F2"/>
          <w:sz w:val="24"/>
          <w:szCs w:val="24"/>
          <w:lang w:val="hy-AM"/>
        </w:rPr>
      </w:pP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>Բազմահամակազմ դասարաններ ձևավորելու ուղղությամբ կարգավորումները գործող կարգի տրամաբանությամբ անփոփոխ են</w:t>
      </w:r>
      <w:r w:rsidR="00A61408"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մնացել՝ հաշվի առնելով </w:t>
      </w:r>
      <w:r w:rsidR="00611A30"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«արհեստ և արվեստ», ինչպես նաև «ֆիզիկական կրթություն և անվտանգ կենսագործունեություն» </w:t>
      </w: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բնագավառների առարկաների </w:t>
      </w:r>
      <w:r w:rsidR="00A61408"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առանձնահատկությունները, դասավանդման մեթոդների համադրելիությունը, տարատարիք սովորողների համաժամանակյա ուսուցման համատեղելիությունը, ինչպես նաև միևնույն հետաքրքրություններն ունեցող սովորողների համար կրթական գործընթացի կազմակերպման  հնարավորությունը։ </w:t>
      </w:r>
    </w:p>
    <w:p w14:paraId="1B9585C1" w14:textId="77777777" w:rsidR="00F04A69" w:rsidRPr="00F04A69" w:rsidRDefault="00F04A69" w:rsidP="00F04A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IDFont+F2" w:hAnsi="GHEA Grapalat" w:cs="CIDFont+F2"/>
          <w:sz w:val="16"/>
          <w:szCs w:val="16"/>
          <w:lang w:val="hy-AM"/>
        </w:rPr>
      </w:pPr>
    </w:p>
    <w:p w14:paraId="3616AC8E" w14:textId="37BF0747" w:rsidR="00A61408" w:rsidRPr="00611A30" w:rsidRDefault="00A61408" w:rsidP="007950A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IDFont+F2" w:hAnsi="GHEA Grapalat" w:cs="CIDFont+F2"/>
          <w:sz w:val="24"/>
          <w:szCs w:val="24"/>
          <w:lang w:val="hy-AM"/>
        </w:rPr>
      </w:pPr>
      <w:r w:rsidRPr="00611A30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="007950A5" w:rsidRPr="007950A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Դասարանների խտության </w:t>
      </w:r>
      <w:r w:rsidR="00A7171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մասին </w:t>
      </w:r>
      <w:r w:rsidR="007950A5" w:rsidRPr="007950A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կարծիքներ</w:t>
      </w:r>
      <w:r w:rsidR="00A7171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ը, դրանց կապը</w:t>
      </w:r>
      <w:r w:rsidR="007950A5" w:rsidRPr="007950A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կրթության որակի հետ </w:t>
      </w:r>
    </w:p>
    <w:p w14:paraId="1CB7422D" w14:textId="4C62078F" w:rsidR="00624E7B" w:rsidRPr="00F04A69" w:rsidRDefault="00ED107F" w:rsidP="00F04A6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 </w:t>
      </w:r>
      <w:r w:rsidR="00624E7B" w:rsidRPr="00F04A69">
        <w:rPr>
          <w:rFonts w:ascii="GHEA Grapalat" w:eastAsia="Times New Roman" w:hAnsi="GHEA Grapalat" w:cs="Arial"/>
          <w:sz w:val="24"/>
          <w:szCs w:val="24"/>
          <w:lang w:val="hy-AM"/>
        </w:rPr>
        <w:t>2015 թվականի PISA-ի արդյունքների հետազոտության մեջ</w:t>
      </w:r>
      <w:r w:rsidR="00624E7B" w:rsidRPr="00F04A69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624E7B" w:rsidRPr="00F04A69">
        <w:rPr>
          <w:rFonts w:ascii="GHEA Grapalat" w:eastAsia="Times New Roman" w:hAnsi="GHEA Grapalat" w:cs="Arial"/>
          <w:sz w:val="24"/>
          <w:szCs w:val="24"/>
          <w:lang w:val="hy-AM"/>
        </w:rPr>
        <w:t>ներկայացված են դասարանի խտության և սովորողների առաջադիմության, ինչպես նաև այլ գործոնների հետ փոխկապվածությունը:</w:t>
      </w:r>
    </w:p>
    <w:p w14:paraId="18170EBA" w14:textId="50A708C3" w:rsidR="00ED107F" w:rsidRPr="00F04A69" w:rsidRDefault="00ED107F" w:rsidP="001726F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Մասնավորապես՝ «Դասարանի չափը կարող է տարբեր ձևերով ազդել ուսուցման վրա: Մեծ </w:t>
      </w:r>
      <w:r w:rsidR="008344F6"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համակազմով </w:t>
      </w: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>դասարանները կարող են սահմանափակել այն ժամանակն ու ուշադրությունը, որը ուսուցիչները կարող են հատկացնել առանձին աշակերտներին, այլ ոչ թե ամբողջ դասարանին. նրանք նաև կարող են ավելի հակված լինել ենթարկվել աղմկոտ և խանգարող աշակերտների շեղումներին: Արդյունքում, ուսուցիչները կարող են ստիպված լինել տարբեր մանկավարժական ոճեր կիրառել</w:t>
      </w:r>
      <w:r w:rsid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4C4F88">
        <w:rPr>
          <w:rFonts w:ascii="GHEA Grapalat" w:eastAsia="Times New Roman" w:hAnsi="GHEA Grapalat" w:cs="Arial"/>
          <w:sz w:val="24"/>
          <w:szCs w:val="24"/>
          <w:lang w:val="hy-AM"/>
        </w:rPr>
        <w:t xml:space="preserve">դրանք </w:t>
      </w:r>
      <w:r w:rsid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փոխհատուցելու համար, </w:t>
      </w: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>ինչն իր հերթին կարող է ազդել ուսուցման վրա:</w:t>
      </w:r>
    </w:p>
    <w:p w14:paraId="479CB63C" w14:textId="59D637AB" w:rsidR="00ED107F" w:rsidRPr="00F04A69" w:rsidRDefault="00ED107F" w:rsidP="001726F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Արդյունքները ցույց են տալիս, որ ավելի փոքր դասարաններն առավել նպաստավոր են անբարենպաստ պայմաններում (disadvandaged) կամ փոքրամասնություն կազմող սովորողների համար: </w:t>
      </w:r>
    </w:p>
    <w:p w14:paraId="6207EC45" w14:textId="7485BB1F" w:rsidR="00ED107F" w:rsidRPr="00F04A69" w:rsidRDefault="00ED107F" w:rsidP="001726F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Նաև կարևոր է ընդգծել, որ դասարանի օպտիմալ խտություն դժվար է որոշել, այս առումով շատ ավելի կարևոր ցուցիչ է սովորող/ուսուցիչ հարաբերակցությունը դպրոցի մակարդակում:</w:t>
      </w:r>
    </w:p>
    <w:p w14:paraId="64FFF00D" w14:textId="77777777" w:rsidR="00ED107F" w:rsidRPr="00F04A69" w:rsidRDefault="00ED107F" w:rsidP="001726F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Առկա են նաև ավելի ընդհանրական եզրակացություններ դասարանների խտության և սովորող/ուսուցիչ հարաբերակցության մասին: Ընդհանուր առմամբ, ակադեմիական առաջադիմությունն ավելի շուտ կապված է սովորող/ուսուցիչ հարաբերակցության հետ, </w:t>
      </w: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սովորողների ցածր խտությունն ավելի շատ փոխկապակցված է յուրաքանչյուր սովորողին ավելի շատ ուշադրություն հատկացնելու և ուսուցիչների բավարարվածության հետ:</w:t>
      </w:r>
    </w:p>
    <w:p w14:paraId="49A90C85" w14:textId="4968967D" w:rsidR="00ED107F" w:rsidRPr="00F04A69" w:rsidRDefault="00ED107F" w:rsidP="001726F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04A69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Պետություններին և տնտեսություններին խորհուրդ է տրվում, հաշվի առնելով դասարանի չափի կրճատման համեմատաբար բարձր արժեքը, դա անելու կամ չանելու որոշում կայացնելիս պետք է արդյունքները համեմատի այլ՝ ավելի էժան քաղաքական միջամտությունների հետ (Ֆրեդրիկսոն, Օկերտ և Օստերբեկ, 2013):</w:t>
      </w:r>
      <w:r w:rsidRPr="00F04A6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1AD3008E" w14:textId="013699AB" w:rsidR="007950A5" w:rsidRPr="00415D12" w:rsidRDefault="006070B1" w:rsidP="00415D12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7950A5"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ասարանում աշակերտների թիվը փոքր լինելը կարող է թույլ տալ ուսուցիչին ավելի շատ անհատական ուշադրություն հատկացնել, սովորողների հետ ավելի արդյունավետ աշխատել: օրինակ OECD-ի ուշ-վերլուծությունները նշում են, որ «փոքր դասարանը խթանում է անհատական ուսուցումը, թույլ է տալիս ավելի լավ պայմաններ ստեղծել». </w:t>
      </w:r>
      <w:hyperlink r:id="rId6" w:tgtFrame="_blank" w:history="1">
        <w:r w:rsidR="007950A5" w:rsidRPr="00415D12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OECD</w:t>
        </w:r>
      </w:hyperlink>
    </w:p>
    <w:p w14:paraId="2BC90DDF" w14:textId="79BB4E38" w:rsidR="007950A5" w:rsidRPr="00415D12" w:rsidRDefault="007950A5" w:rsidP="00415D12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>UNESCO-ի «School resources and learning environment in Africa» զեկույցում նշվում է, որ «when classes are very large or cover several grades … class size is a key factor affecting learning outcomes» (երբ դասարանները շատ մեծ են կամ մի քանի դասարանների աշակերտներ են միավորվել</w:t>
      </w:r>
      <w:r w:rsidR="004C4F88" w:rsidRPr="00415D12">
        <w:rPr>
          <w:rFonts w:ascii="MS Gothic" w:eastAsia="MS Gothic" w:hAnsi="MS Gothic" w:cs="MS Gothic" w:hint="eastAsia"/>
          <w:sz w:val="24"/>
          <w:szCs w:val="24"/>
          <w:lang w:val="hy-AM"/>
        </w:rPr>
        <w:t>․․․</w:t>
      </w:r>
      <w:r w:rsidR="00415D12" w:rsidRPr="00415D12">
        <w:rPr>
          <w:rFonts w:ascii="GHEA Grapalat" w:eastAsia="MS Gothic" w:hAnsi="GHEA Grapalat" w:cs="Courier New"/>
          <w:sz w:val="24"/>
          <w:szCs w:val="24"/>
          <w:lang w:val="hy-AM"/>
        </w:rPr>
        <w:t>դասարանի չափը ուսումնական արդյունքների վրա ազդող հիմնական գործոն է</w:t>
      </w: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)։ </w:t>
      </w:r>
      <w:hyperlink r:id="rId7" w:tgtFrame="_blank" w:history="1">
        <w:r w:rsidRPr="00415D12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</w:rPr>
          <w:t>Университетская Статистика ЮНЕСКО</w:t>
        </w:r>
      </w:hyperlink>
    </w:p>
    <w:p w14:paraId="204B8EF8" w14:textId="77777777" w:rsidR="00EB3283" w:rsidRPr="00415D12" w:rsidRDefault="00EB3283" w:rsidP="00415D12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15D12">
        <w:rPr>
          <w:rFonts w:ascii="GHEA Grapalat" w:eastAsia="Times New Roman" w:hAnsi="GHEA Grapalat" w:cs="Times New Roman"/>
          <w:sz w:val="24"/>
          <w:szCs w:val="24"/>
        </w:rPr>
        <w:t xml:space="preserve">OECD երկրներում, տվյալները ցույց են տալիս, որ միջին դասարանի չափը նախնական կրթության (primary) համար մոտ 21 աշակերտ է: </w:t>
      </w:r>
      <w:hyperlink r:id="rId8" w:tgtFrame="_blank" w:history="1">
        <w:r w:rsidRPr="00415D12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</w:rPr>
          <w:t>OECD</w:t>
        </w:r>
      </w:hyperlink>
    </w:p>
    <w:p w14:paraId="570A8D6C" w14:textId="309CD0C1" w:rsidR="00F8326D" w:rsidRPr="00415D12" w:rsidRDefault="00F8326D" w:rsidP="00415D12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Կարևոր է նշել, որ համաձայն </w:t>
      </w:r>
      <w:r w:rsidRPr="00415D12">
        <w:rPr>
          <w:rFonts w:ascii="GHEA Grapalat" w:eastAsia="Times New Roman" w:hAnsi="GHEA Grapalat" w:cs="Times New Roman"/>
          <w:sz w:val="24"/>
          <w:szCs w:val="24"/>
        </w:rPr>
        <w:t>UNESCO</w:t>
      </w:r>
      <w:r w:rsidR="00415D12"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>-ի</w:t>
      </w:r>
      <w:r w:rsidRPr="00415D12">
        <w:rPr>
          <w:rFonts w:ascii="GHEA Grapalat" w:eastAsia="Times New Roman" w:hAnsi="GHEA Grapalat" w:cs="Times New Roman"/>
          <w:sz w:val="24"/>
          <w:szCs w:val="24"/>
        </w:rPr>
        <w:t xml:space="preserve"> տվյալների</w:t>
      </w: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որակի ապահովման համար դասարաններում սովորողների թիվը կարևոր, բայց միակ ազդակը չէ, այն համադրելի է </w:t>
      </w:r>
      <w:r w:rsidRPr="00415D12">
        <w:rPr>
          <w:rFonts w:ascii="GHEA Grapalat" w:eastAsia="Times New Roman" w:hAnsi="GHEA Grapalat" w:cs="Times New Roman"/>
          <w:bCs/>
          <w:sz w:val="24"/>
          <w:szCs w:val="24"/>
        </w:rPr>
        <w:t>ա</w:t>
      </w:r>
      <w:r w:rsidRPr="00415D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յլ</w:t>
      </w:r>
      <w:r w:rsidRPr="00415D12">
        <w:rPr>
          <w:rFonts w:ascii="GHEA Grapalat" w:eastAsia="Times New Roman" w:hAnsi="GHEA Grapalat" w:cs="Times New Roman"/>
          <w:bCs/>
          <w:sz w:val="24"/>
          <w:szCs w:val="24"/>
        </w:rPr>
        <w:t xml:space="preserve"> կարևոր պայմանների բարելավ</w:t>
      </w:r>
      <w:r w:rsidRPr="00415D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ման հետ, օրինակ՝</w:t>
      </w:r>
      <w:r w:rsidRPr="00415D12">
        <w:rPr>
          <w:rFonts w:ascii="GHEA Grapalat" w:eastAsia="Times New Roman" w:hAnsi="GHEA Grapalat" w:cs="Times New Roman"/>
          <w:sz w:val="24"/>
          <w:szCs w:val="24"/>
        </w:rPr>
        <w:t xml:space="preserve"> ուսուցիչների վերապատրաստում, ուսումնական նյութերի ապահովում, </w:t>
      </w:r>
      <w:r w:rsidRPr="00415D12">
        <w:rPr>
          <w:rFonts w:ascii="GHEA Grapalat" w:eastAsia="Times New Roman" w:hAnsi="GHEA Grapalat" w:cs="Times New Roman"/>
          <w:sz w:val="24"/>
          <w:szCs w:val="24"/>
          <w:lang w:val="hy-AM"/>
        </w:rPr>
        <w:t>ենթակառուցվածքների զարգացում</w:t>
      </w:r>
      <w:r w:rsidRPr="00415D12">
        <w:rPr>
          <w:rFonts w:ascii="GHEA Grapalat" w:eastAsia="Times New Roman" w:hAnsi="GHEA Grapalat" w:cs="GHEA Grapalat"/>
          <w:sz w:val="24"/>
          <w:szCs w:val="24"/>
        </w:rPr>
        <w:t>։</w:t>
      </w:r>
    </w:p>
    <w:p w14:paraId="44F6F8C7" w14:textId="58E717D6" w:rsidR="00A61408" w:rsidRPr="00A61408" w:rsidRDefault="001E339B" w:rsidP="00415D12">
      <w:pPr>
        <w:spacing w:before="100" w:beforeAutospacing="1" w:after="100" w:afterAutospacing="1" w:line="360" w:lineRule="auto"/>
        <w:ind w:hanging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</w:t>
      </w:r>
      <w:r w:rsidR="002B50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Հետևաբար, </w:t>
      </w:r>
      <w:r w:rsidR="002B50F2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Հայաստանում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կրթ</w:t>
      </w:r>
      <w:r w:rsidR="002B50F2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ական բարեփոխումների համար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դասարանների խտության   նվազեցումը</w:t>
      </w:r>
      <w:r w:rsidR="002B50F2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կարող է լինել կարևոր ցուցանիշներից մեկը,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որը</w:t>
      </w:r>
      <w:r w:rsidR="002B50F2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պետք է ինտեգրվի ամբողջ կրթական համակարգի բարեփոխման հետ</w:t>
      </w:r>
      <w:r w:rsidR="00A379EB">
        <w:rPr>
          <w:rFonts w:ascii="GHEA Grapalat" w:eastAsia="Times New Roman" w:hAnsi="GHEA Grapalat" w:cs="Times New Roman"/>
          <w:sz w:val="24"/>
          <w:szCs w:val="24"/>
          <w:lang w:val="hy-AM"/>
        </w:rPr>
        <w:t>՝ հիմք ընդունելով հ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>ետազոտություններ</w:t>
      </w:r>
      <w:r w:rsidR="00A80EDA">
        <w:rPr>
          <w:rFonts w:ascii="GHEA Grapalat" w:eastAsia="Times New Roman" w:hAnsi="GHEA Grapalat" w:cs="Times New Roman"/>
          <w:sz w:val="24"/>
          <w:szCs w:val="24"/>
          <w:lang w:val="hy-AM"/>
        </w:rPr>
        <w:t>ի պնդումները, որ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80EDA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>դասարանների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80EDA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մեծ </w:t>
      </w:r>
      <w:r w:rsidR="00A80EDA">
        <w:rPr>
          <w:rFonts w:ascii="GHEA Grapalat" w:eastAsia="Times New Roman" w:hAnsi="GHEA Grapalat" w:cs="Times New Roman"/>
          <w:sz w:val="24"/>
          <w:szCs w:val="24"/>
          <w:lang w:val="hy-AM"/>
        </w:rPr>
        <w:t>թվով կ</w:t>
      </w:r>
      <w:r w:rsidR="007142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ազմը 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կարող </w:t>
      </w:r>
      <w:r w:rsidR="007142C3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79EB" w:rsidRPr="00C05B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դժվարացնել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ուսուցչի համար անհատական մոտեցում ցուցաբեր</w:t>
      </w:r>
      <w:r w:rsidR="007142C3">
        <w:rPr>
          <w:rFonts w:ascii="GHEA Grapalat" w:eastAsia="Times New Roman" w:hAnsi="GHEA Grapalat" w:cs="Times New Roman"/>
          <w:sz w:val="24"/>
          <w:szCs w:val="24"/>
          <w:lang w:val="hy-AM"/>
        </w:rPr>
        <w:t>ել</w:t>
      </w:r>
      <w:r w:rsidR="00A379EB" w:rsidRPr="003719F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79EB" w:rsidRPr="00C05BC6">
        <w:rPr>
          <w:rFonts w:ascii="GHEA Grapalat" w:eastAsia="Times New Roman" w:hAnsi="GHEA Grapalat" w:cs="Times New Roman"/>
          <w:sz w:val="24"/>
          <w:szCs w:val="24"/>
          <w:lang w:val="hy-AM"/>
        </w:rPr>
        <w:t>դասական եւ ներգրավված կրթության համար։</w:t>
      </w:r>
      <w:r w:rsidR="001C3E9F" w:rsidRPr="00C05B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6496117" w14:textId="563768BB" w:rsidR="00267F74" w:rsidRDefault="00267F74" w:rsidP="00A1436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20BE">
        <w:rPr>
          <w:rFonts w:ascii="GHEA Grapalat" w:hAnsi="GHEA Grapalat"/>
          <w:sz w:val="24"/>
          <w:szCs w:val="24"/>
          <w:lang w:val="hy-AM"/>
        </w:rPr>
        <w:lastRenderedPageBreak/>
        <w:t>Միջազգային փորձը</w:t>
      </w:r>
      <w:r w:rsidRPr="00792D6B">
        <w:rPr>
          <w:rFonts w:ascii="GHEA Grapalat" w:hAnsi="GHEA Grapalat"/>
          <w:sz w:val="24"/>
          <w:szCs w:val="24"/>
          <w:lang w:val="hy-AM"/>
        </w:rPr>
        <w:t xml:space="preserve"> ցույց է տալիս</w:t>
      </w:r>
      <w:r w:rsidR="00B703E3">
        <w:rPr>
          <w:rFonts w:ascii="GHEA Grapalat" w:hAnsi="GHEA Grapalat"/>
          <w:sz w:val="24"/>
          <w:szCs w:val="24"/>
          <w:lang w:val="hy-AM"/>
        </w:rPr>
        <w:t xml:space="preserve"> նաև</w:t>
      </w:r>
      <w:r w:rsidRPr="00792D6B">
        <w:rPr>
          <w:rFonts w:ascii="GHEA Grapalat" w:hAnsi="GHEA Grapalat"/>
          <w:sz w:val="24"/>
          <w:szCs w:val="24"/>
          <w:lang w:val="hy-AM"/>
        </w:rPr>
        <w:t xml:space="preserve">, որ դասարանների ձևավորման արդյունավետ մոդելը հիմնվում է մեկ սովորողի համար նվազագույն տարածքի սահմանման և դասարանի </w:t>
      </w:r>
      <w:r w:rsidR="00A1436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92D6B">
        <w:rPr>
          <w:rFonts w:ascii="GHEA Grapalat" w:hAnsi="GHEA Grapalat"/>
          <w:sz w:val="24"/>
          <w:szCs w:val="24"/>
          <w:lang w:val="hy-AM"/>
        </w:rPr>
        <w:t>առավելագույն թվաքանակի վերին շեմի համադրության վրա։</w:t>
      </w:r>
    </w:p>
    <w:p w14:paraId="6FA8D77D" w14:textId="6327B92E" w:rsidR="00267F74" w:rsidRPr="00792D6B" w:rsidRDefault="00267F74" w:rsidP="00913E4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>Եվրոպական մի շարք երկրներում դասարանների ձևավորման կարգավորումների մասին</w:t>
      </w:r>
      <w:r w:rsidRPr="00792D6B">
        <w:rPr>
          <w:rFonts w:ascii="GHEA Grapalat" w:hAnsi="GHEA Grapalat"/>
          <w:sz w:val="24"/>
          <w:szCs w:val="24"/>
          <w:lang w:val="hy-AM"/>
        </w:rPr>
        <w:br/>
        <w:t>(դասարանի նվազագույն և առավելագույն թվաքանակ, դասասենյակի մակերեսի հետ կապը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="00913E4A">
        <w:rPr>
          <w:rFonts w:ascii="GHEA Grapalat" w:hAnsi="GHEA Grapalat"/>
          <w:sz w:val="24"/>
          <w:szCs w:val="24"/>
          <w:lang w:val="hy-AM"/>
        </w:rPr>
        <w:t>։</w:t>
      </w:r>
    </w:p>
    <w:p w14:paraId="54B74D1F" w14:textId="77777777" w:rsidR="00267F74" w:rsidRPr="00792D6B" w:rsidRDefault="00267F74" w:rsidP="00267F74">
      <w:pPr>
        <w:rPr>
          <w:rFonts w:ascii="GHEA Grapalat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>1. Նպատակ</w:t>
      </w:r>
    </w:p>
    <w:p w14:paraId="171676E8" w14:textId="5808236E" w:rsidR="00267F74" w:rsidRPr="00792D6B" w:rsidRDefault="00267F74" w:rsidP="00913E4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 xml:space="preserve">Սույն տեղեկանքի նպատակն է ներկայացնել </w:t>
      </w:r>
      <w:r w:rsidR="00AB66AA" w:rsidRPr="00792D6B">
        <w:rPr>
          <w:rFonts w:ascii="GHEA Grapalat" w:hAnsi="GHEA Grapalat"/>
          <w:sz w:val="24"/>
          <w:szCs w:val="24"/>
          <w:lang w:val="hy-AM"/>
        </w:rPr>
        <w:t xml:space="preserve">Հայաստանին համադրելի </w:t>
      </w:r>
      <w:r w:rsidRPr="00792D6B">
        <w:rPr>
          <w:rFonts w:ascii="GHEA Grapalat" w:hAnsi="GHEA Grapalat"/>
          <w:sz w:val="24"/>
          <w:szCs w:val="24"/>
          <w:lang w:val="hy-AM"/>
        </w:rPr>
        <w:t>եվրոպական մի շարք երկրների փորձը՝ դասարանների ձևավորման նվազագույն շեմերի, դասարանների առավելագույն թույլատրելի թվաքանակի և դասասենյակի մակերես–սովորողների թվի փոխկապակցված կարգավորումների վերաբերյալ։</w:t>
      </w:r>
    </w:p>
    <w:p w14:paraId="53DC512F" w14:textId="77777777" w:rsidR="00267F74" w:rsidRPr="00792D6B" w:rsidRDefault="00267F74" w:rsidP="00267F74">
      <w:pPr>
        <w:rPr>
          <w:rFonts w:ascii="GHEA Grapalat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>2. Համեմատական տվյալների ամփոփ աղյուսակ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3257"/>
        <w:gridCol w:w="2835"/>
        <w:gridCol w:w="2919"/>
      </w:tblGrid>
      <w:tr w:rsidR="00267F74" w:rsidRPr="000845BC" w14:paraId="1ACFE051" w14:textId="77777777" w:rsidTr="00225776">
        <w:tc>
          <w:tcPr>
            <w:tcW w:w="0" w:type="auto"/>
            <w:hideMark/>
          </w:tcPr>
          <w:p w14:paraId="46236D0A" w14:textId="77777777" w:rsidR="00267F74" w:rsidRPr="000845BC" w:rsidRDefault="00267F74" w:rsidP="00225776">
            <w:pPr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  <w:t>Երկիր</w:t>
            </w:r>
          </w:p>
        </w:tc>
        <w:tc>
          <w:tcPr>
            <w:tcW w:w="0" w:type="auto"/>
            <w:hideMark/>
          </w:tcPr>
          <w:p w14:paraId="581AE0DD" w14:textId="77777777" w:rsidR="00267F74" w:rsidRPr="000845BC" w:rsidRDefault="00267F74" w:rsidP="00225776">
            <w:pPr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  <w:t>Դասարան ձևավորելու նվազագույն շեմ</w:t>
            </w:r>
          </w:p>
        </w:tc>
        <w:tc>
          <w:tcPr>
            <w:tcW w:w="0" w:type="auto"/>
            <w:hideMark/>
          </w:tcPr>
          <w:p w14:paraId="1A315C06" w14:textId="77777777" w:rsidR="00267F74" w:rsidRPr="000845BC" w:rsidRDefault="00267F74" w:rsidP="00225776">
            <w:pPr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  <w:t>Դասարանի առավելագույն թվաքանակ</w:t>
            </w:r>
          </w:p>
        </w:tc>
        <w:tc>
          <w:tcPr>
            <w:tcW w:w="0" w:type="auto"/>
            <w:hideMark/>
          </w:tcPr>
          <w:p w14:paraId="72A40E92" w14:textId="77777777" w:rsidR="00267F74" w:rsidRPr="000845BC" w:rsidRDefault="00267F74" w:rsidP="00225776">
            <w:pPr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en-GB"/>
              </w:rPr>
              <w:t>Դասասենյակի մակերեսի նորմատիվ</w:t>
            </w:r>
          </w:p>
        </w:tc>
      </w:tr>
      <w:tr w:rsidR="00267F74" w:rsidRPr="000845BC" w14:paraId="2FFE3F68" w14:textId="77777777" w:rsidTr="00225776">
        <w:tc>
          <w:tcPr>
            <w:tcW w:w="0" w:type="auto"/>
            <w:hideMark/>
          </w:tcPr>
          <w:p w14:paraId="33DD3ED8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Էստոնիա</w:t>
            </w:r>
          </w:p>
        </w:tc>
        <w:tc>
          <w:tcPr>
            <w:tcW w:w="0" w:type="auto"/>
            <w:hideMark/>
          </w:tcPr>
          <w:p w14:paraId="49C0BFE2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Ազգային մակարդակով հստակ նվազագույն շեմ չի ամրագրվում</w:t>
            </w:r>
          </w:p>
        </w:tc>
        <w:tc>
          <w:tcPr>
            <w:tcW w:w="0" w:type="auto"/>
            <w:hideMark/>
          </w:tcPr>
          <w:p w14:paraId="028E0BA9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24 սովորող (հիմնական դպրոց)</w:t>
            </w:r>
          </w:p>
        </w:tc>
        <w:tc>
          <w:tcPr>
            <w:tcW w:w="0" w:type="auto"/>
            <w:hideMark/>
          </w:tcPr>
          <w:p w14:paraId="1E61FB9C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≈ 2.0 մ² մեկ սովորողի հաշվով</w:t>
            </w:r>
          </w:p>
        </w:tc>
      </w:tr>
      <w:tr w:rsidR="00267F74" w:rsidRPr="000845BC" w14:paraId="1DCD3C25" w14:textId="77777777" w:rsidTr="00225776">
        <w:tc>
          <w:tcPr>
            <w:tcW w:w="0" w:type="auto"/>
            <w:hideMark/>
          </w:tcPr>
          <w:p w14:paraId="47D337F2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Լատվիա</w:t>
            </w:r>
          </w:p>
        </w:tc>
        <w:tc>
          <w:tcPr>
            <w:tcW w:w="0" w:type="auto"/>
            <w:hideMark/>
          </w:tcPr>
          <w:p w14:paraId="0D161D7A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Տարբեր աստիճաններում տարբեր (ավագ դպրոցում հաճախ ≥12–18)</w:t>
            </w:r>
          </w:p>
        </w:tc>
        <w:tc>
          <w:tcPr>
            <w:tcW w:w="0" w:type="auto"/>
            <w:hideMark/>
          </w:tcPr>
          <w:p w14:paraId="24758DA4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Թ</w:t>
            </w: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իվը որոշվում է մակերեսով և քաղաքական որոշումներով</w:t>
            </w:r>
          </w:p>
        </w:tc>
        <w:tc>
          <w:tcPr>
            <w:tcW w:w="0" w:type="auto"/>
            <w:hideMark/>
          </w:tcPr>
          <w:p w14:paraId="4CC78885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2.0 մ² մեկ սովորողի հաշվով</w:t>
            </w:r>
          </w:p>
        </w:tc>
      </w:tr>
      <w:tr w:rsidR="00267F74" w:rsidRPr="000845BC" w14:paraId="46C8BB11" w14:textId="77777777" w:rsidTr="00225776">
        <w:tc>
          <w:tcPr>
            <w:tcW w:w="0" w:type="auto"/>
            <w:hideMark/>
          </w:tcPr>
          <w:p w14:paraId="65892B82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Լիտվա</w:t>
            </w:r>
          </w:p>
        </w:tc>
        <w:tc>
          <w:tcPr>
            <w:tcW w:w="0" w:type="auto"/>
            <w:hideMark/>
          </w:tcPr>
          <w:p w14:paraId="5A5712C9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8 սովորող (1–4-րդ դասարաններ)</w:t>
            </w:r>
          </w:p>
        </w:tc>
        <w:tc>
          <w:tcPr>
            <w:tcW w:w="0" w:type="auto"/>
            <w:hideMark/>
          </w:tcPr>
          <w:p w14:paraId="59788CD3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24 (1–4), 30 (հիմնական և ավագ)</w:t>
            </w:r>
          </w:p>
        </w:tc>
        <w:tc>
          <w:tcPr>
            <w:tcW w:w="0" w:type="auto"/>
            <w:hideMark/>
          </w:tcPr>
          <w:p w14:paraId="00BF5266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≈ 1.7 մ² մեկ սովորողի հաշվով</w:t>
            </w:r>
          </w:p>
        </w:tc>
      </w:tr>
      <w:tr w:rsidR="00267F74" w:rsidRPr="0003787B" w14:paraId="02F59341" w14:textId="77777777" w:rsidTr="00225776">
        <w:tc>
          <w:tcPr>
            <w:tcW w:w="0" w:type="auto"/>
            <w:hideMark/>
          </w:tcPr>
          <w:p w14:paraId="1DBD54DE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Սլովենիա</w:t>
            </w:r>
          </w:p>
        </w:tc>
        <w:tc>
          <w:tcPr>
            <w:tcW w:w="0" w:type="auto"/>
            <w:hideMark/>
          </w:tcPr>
          <w:p w14:paraId="036D97DA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Որոշ ծրագրերում հնարավոր է նաև 5 և ավելի սովորող</w:t>
            </w:r>
          </w:p>
        </w:tc>
        <w:tc>
          <w:tcPr>
            <w:tcW w:w="0" w:type="auto"/>
            <w:hideMark/>
          </w:tcPr>
          <w:p w14:paraId="1E673973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28 սովորող</w:t>
            </w:r>
          </w:p>
        </w:tc>
        <w:tc>
          <w:tcPr>
            <w:tcW w:w="0" w:type="auto"/>
            <w:hideMark/>
          </w:tcPr>
          <w:p w14:paraId="7913AD8B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Միասնական մ²/սովորող նորմատիվ օրենքով չի սահմանվում</w:t>
            </w:r>
          </w:p>
        </w:tc>
      </w:tr>
      <w:tr w:rsidR="00267F74" w:rsidRPr="000845BC" w14:paraId="7FB7A0EA" w14:textId="77777777" w:rsidTr="00225776">
        <w:tc>
          <w:tcPr>
            <w:tcW w:w="0" w:type="auto"/>
            <w:hideMark/>
          </w:tcPr>
          <w:p w14:paraId="221ECB81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Նիդերլանդներ</w:t>
            </w:r>
          </w:p>
        </w:tc>
        <w:tc>
          <w:tcPr>
            <w:tcW w:w="0" w:type="auto"/>
            <w:hideMark/>
          </w:tcPr>
          <w:p w14:paraId="1271D1C2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Չի սահմանվում</w:t>
            </w:r>
          </w:p>
        </w:tc>
        <w:tc>
          <w:tcPr>
            <w:tcW w:w="0" w:type="auto"/>
            <w:hideMark/>
          </w:tcPr>
          <w:p w14:paraId="3388CB4E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Չի սահմանվում</w:t>
            </w:r>
          </w:p>
        </w:tc>
        <w:tc>
          <w:tcPr>
            <w:tcW w:w="0" w:type="auto"/>
            <w:hideMark/>
          </w:tcPr>
          <w:p w14:paraId="21EC4249" w14:textId="77777777" w:rsidR="00267F74" w:rsidRPr="000845BC" w:rsidRDefault="00267F74" w:rsidP="00225776">
            <w:pPr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  <w:r w:rsidRPr="000845BC"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  <w:t>≈ 3.5 մ² մեկ սովորողի հաշվով</w:t>
            </w:r>
          </w:p>
        </w:tc>
      </w:tr>
    </w:tbl>
    <w:p w14:paraId="42A52C44" w14:textId="77777777" w:rsidR="00267F74" w:rsidRPr="00792D6B" w:rsidRDefault="00267F74" w:rsidP="00267F74">
      <w:pPr>
        <w:rPr>
          <w:rFonts w:ascii="GHEA Grapalat" w:hAnsi="GHEA Grapalat"/>
          <w:sz w:val="24"/>
          <w:szCs w:val="24"/>
          <w:lang w:val="hy-AM"/>
        </w:rPr>
      </w:pPr>
    </w:p>
    <w:p w14:paraId="559FFEE6" w14:textId="77777777" w:rsidR="00267F74" w:rsidRPr="00792D6B" w:rsidRDefault="00267F74" w:rsidP="00267F74">
      <w:pPr>
        <w:rPr>
          <w:rFonts w:ascii="GHEA Grapalat" w:eastAsia="Times New Roman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>3. Դասասենյակի մակերեսի և դասարանի թվաքանակի կապը</w:t>
      </w:r>
    </w:p>
    <w:p w14:paraId="3A47BB01" w14:textId="3E92D2A1" w:rsidR="00913E4A" w:rsidRPr="00792D6B" w:rsidRDefault="00267F74" w:rsidP="00913E4A">
      <w:pPr>
        <w:pStyle w:val="NormalWeb"/>
        <w:spacing w:line="360" w:lineRule="auto"/>
        <w:jc w:val="both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Եվրոպական մի շարք երկրներում</w:t>
      </w:r>
      <w:r w:rsidR="00913E4A">
        <w:rPr>
          <w:rFonts w:ascii="GHEA Grapalat" w:hAnsi="GHEA Grapalat"/>
          <w:lang w:val="hy-AM"/>
        </w:rPr>
        <w:t xml:space="preserve"> դասարանի առավելագույն թվաքանակն</w:t>
      </w:r>
      <w:r w:rsidRPr="00792D6B">
        <w:rPr>
          <w:rFonts w:ascii="GHEA Grapalat" w:hAnsi="GHEA Grapalat"/>
          <w:lang w:val="hy-AM"/>
        </w:rPr>
        <w:t xml:space="preserve"> </w:t>
      </w:r>
      <w:r w:rsidR="00913E4A">
        <w:rPr>
          <w:rStyle w:val="Strong"/>
          <w:rFonts w:ascii="GHEA Grapalat" w:hAnsi="GHEA Grapalat"/>
          <w:b w:val="0"/>
          <w:lang w:val="hy-AM"/>
        </w:rPr>
        <w:t xml:space="preserve">ուղղակիորեն կապված է </w:t>
      </w:r>
      <w:r w:rsidRPr="007E7BC6">
        <w:rPr>
          <w:rStyle w:val="Strong"/>
          <w:rFonts w:ascii="GHEA Grapalat" w:hAnsi="GHEA Grapalat"/>
          <w:b w:val="0"/>
          <w:lang w:val="hy-AM"/>
        </w:rPr>
        <w:t>դասասենյակի օգտակար մակերեսի հետ</w:t>
      </w:r>
      <w:r w:rsidRPr="007E7BC6">
        <w:rPr>
          <w:rFonts w:ascii="GHEA Grapalat" w:hAnsi="GHEA Grapalat"/>
          <w:b/>
          <w:lang w:val="hy-AM"/>
        </w:rPr>
        <w:t>։</w:t>
      </w:r>
      <w:r w:rsidRPr="007E7BC6">
        <w:rPr>
          <w:rFonts w:ascii="GHEA Grapalat" w:hAnsi="GHEA Grapalat"/>
          <w:b/>
          <w:lang w:val="hy-AM"/>
        </w:rPr>
        <w:br/>
      </w:r>
      <w:r w:rsidRPr="00792D6B">
        <w:rPr>
          <w:rFonts w:ascii="GHEA Grapalat" w:hAnsi="GHEA Grapalat"/>
          <w:lang w:val="hy-AM"/>
        </w:rPr>
        <w:t xml:space="preserve">Տարածված մոտեցումն է՝ սահմանել </w:t>
      </w:r>
      <w:r w:rsidRPr="002861C1">
        <w:rPr>
          <w:rStyle w:val="Strong"/>
          <w:rFonts w:ascii="GHEA Grapalat" w:hAnsi="GHEA Grapalat"/>
          <w:b w:val="0"/>
          <w:lang w:val="hy-AM"/>
        </w:rPr>
        <w:t>մեկ սովորողի համար նվազագույն պահանջվող մակերես</w:t>
      </w:r>
      <w:r w:rsidRPr="00792D6B">
        <w:rPr>
          <w:rFonts w:ascii="GHEA Grapalat" w:hAnsi="GHEA Grapalat"/>
          <w:lang w:val="hy-AM"/>
        </w:rPr>
        <w:t>, ինչի հիման վրա հաշվարկվում է թույլատրելի առավելագույն թվաքանակը։</w:t>
      </w:r>
    </w:p>
    <w:p w14:paraId="21A7315F" w14:textId="77777777" w:rsidR="004B30BA" w:rsidRDefault="004B30BA" w:rsidP="00267F74">
      <w:pPr>
        <w:pStyle w:val="NormalWeb"/>
        <w:rPr>
          <w:rStyle w:val="Strong"/>
          <w:rFonts w:ascii="GHEA Grapalat" w:hAnsi="GHEA Grapalat"/>
          <w:lang w:val="hy-AM"/>
        </w:rPr>
      </w:pPr>
    </w:p>
    <w:p w14:paraId="261DDCE9" w14:textId="77777777" w:rsidR="004B30BA" w:rsidRDefault="004B30BA" w:rsidP="00267F74">
      <w:pPr>
        <w:pStyle w:val="NormalWeb"/>
        <w:rPr>
          <w:rStyle w:val="Strong"/>
          <w:rFonts w:ascii="GHEA Grapalat" w:hAnsi="GHEA Grapalat"/>
          <w:lang w:val="hy-AM"/>
        </w:rPr>
      </w:pPr>
    </w:p>
    <w:p w14:paraId="5DF51E29" w14:textId="77777777" w:rsidR="00267F74" w:rsidRPr="00792D6B" w:rsidRDefault="00267F74" w:rsidP="00267F74">
      <w:pPr>
        <w:pStyle w:val="NormalWeb"/>
        <w:rPr>
          <w:rFonts w:ascii="GHEA Grapalat" w:hAnsi="GHEA Grapalat"/>
          <w:lang w:val="hy-AM"/>
        </w:rPr>
      </w:pPr>
      <w:r w:rsidRPr="00792D6B">
        <w:rPr>
          <w:rStyle w:val="Strong"/>
          <w:rFonts w:ascii="GHEA Grapalat" w:hAnsi="GHEA Grapalat"/>
          <w:lang w:val="hy-AM"/>
        </w:rPr>
        <w:lastRenderedPageBreak/>
        <w:t>Գործնական բանաձև</w:t>
      </w:r>
    </w:p>
    <w:p w14:paraId="1F92FFB6" w14:textId="689A2395" w:rsidR="00267F74" w:rsidRPr="00792D6B" w:rsidRDefault="00267F74" w:rsidP="00913E4A">
      <w:pPr>
        <w:pStyle w:val="NormalWeb"/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Դասարան</w:t>
      </w:r>
      <w:r w:rsidR="00784703">
        <w:rPr>
          <w:rFonts w:ascii="GHEA Grapalat" w:hAnsi="GHEA Grapalat"/>
          <w:lang w:val="hy-AM"/>
        </w:rPr>
        <w:t>ում սովորղ</w:t>
      </w:r>
      <w:r w:rsidRPr="00792D6B">
        <w:rPr>
          <w:rFonts w:ascii="GHEA Grapalat" w:hAnsi="GHEA Grapalat"/>
          <w:lang w:val="hy-AM"/>
        </w:rPr>
        <w:t>ի առավելագույն թ</w:t>
      </w:r>
      <w:r w:rsidR="00784703">
        <w:rPr>
          <w:rFonts w:ascii="GHEA Grapalat" w:hAnsi="GHEA Grapalat"/>
          <w:lang w:val="hy-AM"/>
        </w:rPr>
        <w:t>իվ</w:t>
      </w:r>
      <w:r w:rsidRPr="00792D6B">
        <w:rPr>
          <w:rFonts w:ascii="GHEA Grapalat" w:hAnsi="GHEA Grapalat"/>
          <w:lang w:val="hy-AM"/>
        </w:rPr>
        <w:br/>
        <w:t xml:space="preserve">Դասասենյակի օգտակար մակերես (մ²) / նորմատիվ (մ²/սովորող) </w:t>
      </w:r>
    </w:p>
    <w:p w14:paraId="6568A369" w14:textId="77777777" w:rsidR="00267F74" w:rsidRPr="00792D6B" w:rsidRDefault="00267F74" w:rsidP="00267F74">
      <w:pPr>
        <w:pStyle w:val="NormalWeb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Օրինակ՝</w:t>
      </w:r>
    </w:p>
    <w:p w14:paraId="7A51D91E" w14:textId="77777777" w:rsidR="00267F74" w:rsidRPr="00913E4A" w:rsidRDefault="00267F74" w:rsidP="00913E4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913E4A">
        <w:rPr>
          <w:rFonts w:ascii="GHEA Grapalat" w:hAnsi="GHEA Grapalat"/>
          <w:lang w:val="hy-AM"/>
        </w:rPr>
        <w:t xml:space="preserve">52 մ² դասասենյակ, նորմատիվ՝ 2.0 մ² </w:t>
      </w:r>
      <w:r w:rsidRPr="00913E4A">
        <w:rPr>
          <w:rFonts w:ascii="Courier New" w:hAnsi="Courier New" w:cs="Courier New"/>
          <w:lang w:val="hy-AM"/>
        </w:rPr>
        <w:t>→</w:t>
      </w:r>
      <w:r w:rsidRPr="00913E4A">
        <w:rPr>
          <w:rFonts w:ascii="GHEA Grapalat" w:hAnsi="GHEA Grapalat"/>
          <w:lang w:val="hy-AM"/>
        </w:rPr>
        <w:t xml:space="preserve"> </w:t>
      </w:r>
      <w:r w:rsidRPr="00913E4A">
        <w:rPr>
          <w:rFonts w:ascii="GHEA Grapalat" w:hAnsi="GHEA Grapalat" w:cs="GHEA Grapalat"/>
          <w:lang w:val="hy-AM"/>
        </w:rPr>
        <w:t>առավելագույնը</w:t>
      </w:r>
      <w:r w:rsidRPr="00913E4A">
        <w:rPr>
          <w:rFonts w:ascii="GHEA Grapalat" w:hAnsi="GHEA Grapalat"/>
          <w:lang w:val="hy-AM"/>
        </w:rPr>
        <w:t xml:space="preserve"> 26 </w:t>
      </w:r>
      <w:r w:rsidRPr="00913E4A">
        <w:rPr>
          <w:rFonts w:ascii="GHEA Grapalat" w:hAnsi="GHEA Grapalat" w:cs="GHEA Grapalat"/>
          <w:lang w:val="hy-AM"/>
        </w:rPr>
        <w:t>սովորող</w:t>
      </w:r>
      <w:r w:rsidRPr="00913E4A">
        <w:rPr>
          <w:rFonts w:ascii="GHEA Grapalat" w:hAnsi="GHEA Grapalat"/>
          <w:lang w:val="hy-AM"/>
        </w:rPr>
        <w:t>,</w:t>
      </w:r>
    </w:p>
    <w:p w14:paraId="31035C45" w14:textId="77777777" w:rsidR="00267F74" w:rsidRPr="00913E4A" w:rsidRDefault="00267F74" w:rsidP="00913E4A">
      <w:pPr>
        <w:pStyle w:val="NormalWeb"/>
        <w:numPr>
          <w:ilvl w:val="0"/>
          <w:numId w:val="1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913E4A">
        <w:rPr>
          <w:rFonts w:ascii="GHEA Grapalat" w:hAnsi="GHEA Grapalat"/>
          <w:lang w:val="hy-AM"/>
        </w:rPr>
        <w:t>սակայն եթե տվյալ երկրում առկա է նաև իրավական վերին շեմ (օր.՝ 24), ապա կիրառվում է այդ սահմանափակումը։</w:t>
      </w:r>
    </w:p>
    <w:p w14:paraId="68F78D05" w14:textId="77777777" w:rsidR="00267F74" w:rsidRPr="00792D6B" w:rsidRDefault="00267F74" w:rsidP="00267F74">
      <w:pPr>
        <w:rPr>
          <w:rFonts w:ascii="GHEA Grapalat" w:eastAsia="Times New Roman" w:hAnsi="GHEA Grapalat"/>
          <w:sz w:val="24"/>
          <w:szCs w:val="24"/>
          <w:lang w:val="hy-AM"/>
        </w:rPr>
      </w:pPr>
      <w:r w:rsidRPr="00792D6B">
        <w:rPr>
          <w:rFonts w:ascii="GHEA Grapalat" w:hAnsi="GHEA Grapalat"/>
          <w:sz w:val="24"/>
          <w:szCs w:val="24"/>
          <w:lang w:val="hy-AM"/>
        </w:rPr>
        <w:t>4. Ընդհանրացված օրինաչափություններ</w:t>
      </w:r>
    </w:p>
    <w:p w14:paraId="7BE9DD5E" w14:textId="7B5C97F3" w:rsidR="00267F74" w:rsidRPr="00B36DAA" w:rsidRDefault="00EB136B" w:rsidP="00EB136B">
      <w:pPr>
        <w:pStyle w:val="NormalWeb"/>
        <w:ind w:left="720"/>
        <w:rPr>
          <w:rFonts w:ascii="GHEA Grapalat" w:hAnsi="GHEA Grapalat"/>
          <w:b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>1</w:t>
      </w:r>
      <w:r w:rsidRPr="007062AA">
        <w:rPr>
          <w:rStyle w:val="Strong"/>
          <w:rFonts w:ascii="GHEA Grapalat" w:hAnsi="GHEA Grapalat"/>
          <w:b w:val="0"/>
          <w:lang w:val="hy-AM"/>
        </w:rPr>
        <w:t xml:space="preserve">) </w:t>
      </w:r>
      <w:r w:rsidR="00267F74" w:rsidRPr="00B36DAA">
        <w:rPr>
          <w:rStyle w:val="Strong"/>
          <w:rFonts w:ascii="GHEA Grapalat" w:hAnsi="GHEA Grapalat"/>
          <w:b w:val="0"/>
          <w:lang w:val="hy-AM"/>
        </w:rPr>
        <w:t>Առավելագույն թվաքանակի սահմաններ</w:t>
      </w:r>
    </w:p>
    <w:p w14:paraId="55DE5635" w14:textId="77777777" w:rsidR="00267F74" w:rsidRPr="00792D6B" w:rsidRDefault="00267F74" w:rsidP="00913E4A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 xml:space="preserve">Փոքր և միջին եվրոպական երկրներում դասարանի առավելագույն չափը սովորաբար գտնվում է </w:t>
      </w:r>
      <w:r w:rsidRPr="00792D6B">
        <w:rPr>
          <w:rStyle w:val="Strong"/>
          <w:rFonts w:ascii="GHEA Grapalat" w:hAnsi="GHEA Grapalat"/>
          <w:lang w:val="hy-AM"/>
        </w:rPr>
        <w:t>24–30 սովորող</w:t>
      </w:r>
      <w:r w:rsidRPr="00792D6B">
        <w:rPr>
          <w:rFonts w:ascii="GHEA Grapalat" w:hAnsi="GHEA Grapalat"/>
          <w:lang w:val="hy-AM"/>
        </w:rPr>
        <w:t xml:space="preserve"> միջակայքում։</w:t>
      </w:r>
    </w:p>
    <w:p w14:paraId="4D9E2138" w14:textId="21F10A42" w:rsidR="00267F74" w:rsidRPr="00B36DAA" w:rsidRDefault="00267F74" w:rsidP="007062AA">
      <w:pPr>
        <w:pStyle w:val="NormalWeb"/>
        <w:numPr>
          <w:ilvl w:val="1"/>
          <w:numId w:val="15"/>
        </w:numPr>
        <w:tabs>
          <w:tab w:val="left" w:pos="1134"/>
        </w:tabs>
        <w:ind w:left="1560" w:hanging="731"/>
        <w:rPr>
          <w:rFonts w:ascii="GHEA Grapalat" w:hAnsi="GHEA Grapalat"/>
          <w:b/>
          <w:lang w:val="hy-AM"/>
        </w:rPr>
      </w:pPr>
      <w:r w:rsidRPr="00B36DAA">
        <w:rPr>
          <w:rStyle w:val="Strong"/>
          <w:rFonts w:ascii="GHEA Grapalat" w:hAnsi="GHEA Grapalat"/>
          <w:b w:val="0"/>
          <w:lang w:val="hy-AM"/>
        </w:rPr>
        <w:t>Երկակի կարգավորման մոդել</w:t>
      </w:r>
    </w:p>
    <w:p w14:paraId="29CD1796" w14:textId="0B592A46" w:rsidR="00913E4A" w:rsidRPr="00913E4A" w:rsidRDefault="00267F74" w:rsidP="00913E4A">
      <w:pPr>
        <w:pStyle w:val="NormalWeb"/>
        <w:numPr>
          <w:ilvl w:val="0"/>
          <w:numId w:val="27"/>
        </w:numPr>
        <w:spacing w:line="480" w:lineRule="auto"/>
        <w:ind w:left="1418" w:hanging="284"/>
        <w:jc w:val="both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Շատ երկրներում համատեղ կիրառվում են՝</w:t>
      </w:r>
    </w:p>
    <w:p w14:paraId="69199982" w14:textId="77777777" w:rsidR="00267F74" w:rsidRPr="00792D6B" w:rsidRDefault="00267F74" w:rsidP="00913E4A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թվային վերին շեմ (օր.՝ 24 կամ 28),</w:t>
      </w:r>
    </w:p>
    <w:p w14:paraId="16230A5D" w14:textId="77777777" w:rsidR="00267F74" w:rsidRPr="00792D6B" w:rsidRDefault="00267F74" w:rsidP="00913E4A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և հիգիենիկ/շինարարական նորմ (մ² մեկ սովորողի հաշվով)։</w:t>
      </w:r>
    </w:p>
    <w:p w14:paraId="2F9B7862" w14:textId="38ACABC2" w:rsidR="00B36DAA" w:rsidRPr="00B36DAA" w:rsidRDefault="00267F74" w:rsidP="008F3B17">
      <w:pPr>
        <w:pStyle w:val="NormalWeb"/>
        <w:numPr>
          <w:ilvl w:val="1"/>
          <w:numId w:val="15"/>
        </w:numPr>
        <w:ind w:left="993" w:hanging="142"/>
        <w:rPr>
          <w:rFonts w:ascii="GHEA Grapalat" w:hAnsi="GHEA Grapalat"/>
          <w:b/>
          <w:lang w:val="hy-AM"/>
        </w:rPr>
      </w:pPr>
      <w:r w:rsidRPr="00B36DAA">
        <w:rPr>
          <w:rStyle w:val="Strong"/>
          <w:rFonts w:ascii="GHEA Grapalat" w:hAnsi="GHEA Grapalat"/>
          <w:b w:val="0"/>
          <w:lang w:val="hy-AM"/>
        </w:rPr>
        <w:t>Նվազագույն շեմերի կիրառություն</w:t>
      </w:r>
    </w:p>
    <w:p w14:paraId="1E48281A" w14:textId="7A661A18" w:rsidR="00267F74" w:rsidRPr="00B36DAA" w:rsidRDefault="00267F74" w:rsidP="00B36DAA">
      <w:pPr>
        <w:pStyle w:val="NormalWeb"/>
        <w:numPr>
          <w:ilvl w:val="0"/>
          <w:numId w:val="29"/>
        </w:numPr>
        <w:rPr>
          <w:rFonts w:ascii="GHEA Grapalat" w:hAnsi="GHEA Grapalat"/>
          <w:lang w:val="hy-AM"/>
        </w:rPr>
      </w:pPr>
      <w:r w:rsidRPr="00B36DAA">
        <w:rPr>
          <w:rFonts w:ascii="GHEA Grapalat" w:hAnsi="GHEA Grapalat"/>
          <w:lang w:val="hy-AM"/>
        </w:rPr>
        <w:t>Նվազագույն շեմերը հիմնականում կիրառվում են</w:t>
      </w:r>
    </w:p>
    <w:p w14:paraId="51371D53" w14:textId="77777777" w:rsidR="00267F74" w:rsidRPr="00792D6B" w:rsidRDefault="00267F74" w:rsidP="007062AA">
      <w:pPr>
        <w:pStyle w:val="NormalWeb"/>
        <w:numPr>
          <w:ilvl w:val="2"/>
          <w:numId w:val="15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ավագ դպրոցում,</w:t>
      </w:r>
    </w:p>
    <w:p w14:paraId="4A6CD59D" w14:textId="77777777" w:rsidR="00267F74" w:rsidRPr="00792D6B" w:rsidRDefault="00267F74" w:rsidP="007062AA">
      <w:pPr>
        <w:pStyle w:val="NormalWeb"/>
        <w:numPr>
          <w:ilvl w:val="2"/>
          <w:numId w:val="15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դպրոցական ցանցի օպտիմալացման քաղաքականության շրջանակում,</w:t>
      </w:r>
    </w:p>
    <w:p w14:paraId="4C4BC76B" w14:textId="77777777" w:rsidR="00267F74" w:rsidRPr="00792D6B" w:rsidRDefault="00267F74" w:rsidP="007062AA">
      <w:pPr>
        <w:pStyle w:val="NormalWeb"/>
        <w:numPr>
          <w:ilvl w:val="2"/>
          <w:numId w:val="15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կամ հատուկ ծրագրերի դեպքում։</w:t>
      </w:r>
    </w:p>
    <w:p w14:paraId="122E367B" w14:textId="77777777" w:rsidR="00267F74" w:rsidRPr="00792D6B" w:rsidRDefault="00267F74" w:rsidP="008F3B17">
      <w:pPr>
        <w:pStyle w:val="NormalWeb"/>
        <w:numPr>
          <w:ilvl w:val="1"/>
          <w:numId w:val="15"/>
        </w:numPr>
        <w:spacing w:line="360" w:lineRule="auto"/>
        <w:ind w:left="993" w:hanging="142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Սկզբնական կրթության աստիճանում հաճախ թույլատրվում են փոքր դասարաններ՝ կրթության հասանելիությունն ապահովելու նպատակով։</w:t>
      </w:r>
    </w:p>
    <w:p w14:paraId="11ECC1A9" w14:textId="77777777" w:rsidR="00267F74" w:rsidRPr="00B36DAA" w:rsidRDefault="00267F74" w:rsidP="007062AA">
      <w:pPr>
        <w:pStyle w:val="NormalWeb"/>
        <w:numPr>
          <w:ilvl w:val="0"/>
          <w:numId w:val="15"/>
        </w:numPr>
        <w:spacing w:line="360" w:lineRule="auto"/>
        <w:ind w:firstLine="981"/>
        <w:rPr>
          <w:rFonts w:ascii="GHEA Grapalat" w:hAnsi="GHEA Grapalat"/>
          <w:b/>
          <w:lang w:val="hy-AM"/>
        </w:rPr>
      </w:pPr>
      <w:r w:rsidRPr="00B36DAA">
        <w:rPr>
          <w:rStyle w:val="Strong"/>
          <w:rFonts w:ascii="GHEA Grapalat" w:hAnsi="GHEA Grapalat"/>
          <w:b w:val="0"/>
          <w:lang w:val="hy-AM"/>
        </w:rPr>
        <w:t>Այլընտրանքային մոտեցում (Նիդերլանդների օրինակ)</w:t>
      </w:r>
    </w:p>
    <w:p w14:paraId="42CE33FB" w14:textId="77777777" w:rsidR="00267F74" w:rsidRPr="00792D6B" w:rsidRDefault="00267F74" w:rsidP="008F3B17">
      <w:pPr>
        <w:pStyle w:val="NormalWeb"/>
        <w:numPr>
          <w:ilvl w:val="0"/>
          <w:numId w:val="29"/>
        </w:numPr>
        <w:spacing w:line="360" w:lineRule="auto"/>
        <w:ind w:firstLine="261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Պետությունը չի սահմանում դասարանի թվաքանակ,</w:t>
      </w:r>
    </w:p>
    <w:p w14:paraId="7BACF7E0" w14:textId="77777777" w:rsidR="00267F74" w:rsidRPr="00EA25EE" w:rsidRDefault="00267F74" w:rsidP="008F3B17">
      <w:pPr>
        <w:pStyle w:val="NormalWeb"/>
        <w:numPr>
          <w:ilvl w:val="0"/>
          <w:numId w:val="29"/>
        </w:numPr>
        <w:spacing w:line="360" w:lineRule="auto"/>
        <w:ind w:firstLine="261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lastRenderedPageBreak/>
        <w:t xml:space="preserve">կարգավորումը իրականացվում է միայն </w:t>
      </w:r>
      <w:r w:rsidRPr="00792D6B">
        <w:rPr>
          <w:rStyle w:val="Strong"/>
          <w:rFonts w:ascii="GHEA Grapalat" w:hAnsi="GHEA Grapalat"/>
          <w:lang w:val="hy-AM"/>
        </w:rPr>
        <w:t>տարածք–սովորող հարաբերակցության</w:t>
      </w:r>
      <w:r w:rsidRPr="00792D6B">
        <w:rPr>
          <w:rFonts w:ascii="GHEA Grapalat" w:hAnsi="GHEA Grapalat"/>
          <w:lang w:val="hy-AM"/>
        </w:rPr>
        <w:t xml:space="preserve"> միջոցով։</w:t>
      </w:r>
    </w:p>
    <w:p w14:paraId="35AE4875" w14:textId="3FD123BF" w:rsidR="00267F74" w:rsidRPr="00792D6B" w:rsidRDefault="007062AA" w:rsidP="008F3B17">
      <w:pPr>
        <w:ind w:firstLine="851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5)</w:t>
      </w:r>
      <w:r w:rsidR="00267F74" w:rsidRPr="00792D6B">
        <w:rPr>
          <w:rFonts w:ascii="GHEA Grapalat" w:hAnsi="GHEA Grapalat"/>
          <w:sz w:val="24"/>
          <w:lang w:val="hy-AM"/>
        </w:rPr>
        <w:t xml:space="preserve"> Եզրակացություն (ՀՀ-ի համար կիրառելի դիտարկումներ)</w:t>
      </w:r>
    </w:p>
    <w:p w14:paraId="7A1E828C" w14:textId="0D02CA43" w:rsidR="00267F74" w:rsidRPr="00792D6B" w:rsidRDefault="00267F74" w:rsidP="00913E4A">
      <w:pPr>
        <w:pStyle w:val="NormalWeb"/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Միջազգային փորձ</w:t>
      </w:r>
      <w:r w:rsidR="006F5785">
        <w:rPr>
          <w:rFonts w:ascii="GHEA Grapalat" w:hAnsi="GHEA Grapalat"/>
          <w:lang w:val="hy-AM"/>
        </w:rPr>
        <w:t>ից երևում է</w:t>
      </w:r>
      <w:r w:rsidRPr="00792D6B">
        <w:rPr>
          <w:rFonts w:ascii="GHEA Grapalat" w:hAnsi="GHEA Grapalat"/>
          <w:lang w:val="hy-AM"/>
        </w:rPr>
        <w:t>, որ դասարանների ձևավորման արդյունավետ կարգավորումը առավել կայուն է, երբ՝</w:t>
      </w:r>
    </w:p>
    <w:p w14:paraId="7F833116" w14:textId="77777777" w:rsidR="00267F74" w:rsidRPr="00792D6B" w:rsidRDefault="00267F74" w:rsidP="00913E4A">
      <w:pPr>
        <w:pStyle w:val="NormalWeb"/>
        <w:numPr>
          <w:ilvl w:val="0"/>
          <w:numId w:val="20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 xml:space="preserve">սահմանվում է </w:t>
      </w:r>
      <w:r w:rsidRPr="00792D6B">
        <w:rPr>
          <w:rStyle w:val="Strong"/>
          <w:rFonts w:ascii="GHEA Grapalat" w:hAnsi="GHEA Grapalat"/>
          <w:lang w:val="hy-AM"/>
        </w:rPr>
        <w:t>մեկ սովորողի համար նվազագույն դասասենյակային մակերես</w:t>
      </w:r>
      <w:r w:rsidRPr="00792D6B">
        <w:rPr>
          <w:rFonts w:ascii="GHEA Grapalat" w:hAnsi="GHEA Grapalat"/>
          <w:lang w:val="hy-AM"/>
        </w:rPr>
        <w:t>,</w:t>
      </w:r>
    </w:p>
    <w:p w14:paraId="66FF1F7D" w14:textId="77777777" w:rsidR="00267F74" w:rsidRPr="00792D6B" w:rsidRDefault="00267F74" w:rsidP="00913E4A">
      <w:pPr>
        <w:pStyle w:val="NormalWeb"/>
        <w:numPr>
          <w:ilvl w:val="0"/>
          <w:numId w:val="20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 xml:space="preserve">միաժամանակ կիրառվում է </w:t>
      </w:r>
      <w:r w:rsidRPr="00792D6B">
        <w:rPr>
          <w:rStyle w:val="Strong"/>
          <w:rFonts w:ascii="GHEA Grapalat" w:hAnsi="GHEA Grapalat"/>
          <w:lang w:val="hy-AM"/>
        </w:rPr>
        <w:t>դասարանի առավելագույն թվաքանակի վերին շեմ</w:t>
      </w:r>
      <w:r w:rsidRPr="00792D6B">
        <w:rPr>
          <w:rFonts w:ascii="GHEA Grapalat" w:hAnsi="GHEA Grapalat"/>
          <w:lang w:val="hy-AM"/>
        </w:rPr>
        <w:t>,</w:t>
      </w:r>
    </w:p>
    <w:p w14:paraId="6467DA0C" w14:textId="77777777" w:rsidR="00267F74" w:rsidRPr="00792D6B" w:rsidRDefault="00267F74" w:rsidP="00913E4A">
      <w:pPr>
        <w:pStyle w:val="NormalWeb"/>
        <w:numPr>
          <w:ilvl w:val="0"/>
          <w:numId w:val="20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իսկ նվազագույն շեմերը օգտագործվում են ճկուն՝ հաշվի առնելով կրթական աստիճանը և տարածքային առանձնահատկությունները։</w:t>
      </w:r>
    </w:p>
    <w:p w14:paraId="7F24DDD1" w14:textId="77777777" w:rsidR="00267F74" w:rsidRDefault="00267F74" w:rsidP="002410AB">
      <w:pPr>
        <w:pStyle w:val="NormalWeb"/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Այս մոտեցումը թույլ է տալիս համատեղել</w:t>
      </w:r>
      <w:r w:rsidRPr="00792D6B">
        <w:rPr>
          <w:rFonts w:ascii="GHEA Grapalat" w:hAnsi="GHEA Grapalat"/>
          <w:lang w:val="hy-AM"/>
        </w:rPr>
        <w:br/>
      </w:r>
      <w:r w:rsidRPr="00792D6B">
        <w:rPr>
          <w:rStyle w:val="Strong"/>
          <w:rFonts w:ascii="GHEA Grapalat" w:hAnsi="GHEA Grapalat"/>
          <w:lang w:val="hy-AM"/>
        </w:rPr>
        <w:t>կրթության որակը, անվտանգությունը և համակարգի ֆինանսական կայունությունը</w:t>
      </w:r>
      <w:r w:rsidRPr="00792D6B">
        <w:rPr>
          <w:rFonts w:ascii="GHEA Grapalat" w:hAnsi="GHEA Grapalat"/>
          <w:lang w:val="hy-AM"/>
        </w:rPr>
        <w:t>։</w:t>
      </w:r>
    </w:p>
    <w:p w14:paraId="445E8480" w14:textId="4013D3A6" w:rsidR="00267F74" w:rsidRPr="00792D6B" w:rsidRDefault="007062AA" w:rsidP="00267F74">
      <w:pPr>
        <w:pStyle w:val="NormalWeb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6) </w:t>
      </w:r>
      <w:r w:rsidR="00267F74" w:rsidRPr="00792D6B">
        <w:rPr>
          <w:rFonts w:ascii="GHEA Grapalat" w:hAnsi="GHEA Grapalat"/>
          <w:lang w:val="hy-AM"/>
        </w:rPr>
        <w:t>Օգտագործված հիմնական աղբյուրներ</w:t>
      </w:r>
    </w:p>
    <w:p w14:paraId="790DF9CA" w14:textId="77777777" w:rsidR="00267F74" w:rsidRPr="00792D6B" w:rsidRDefault="00267F74" w:rsidP="00EF6BBC">
      <w:pPr>
        <w:pStyle w:val="NormalWeb"/>
        <w:numPr>
          <w:ilvl w:val="0"/>
          <w:numId w:val="21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Eurydice – Organisation of School Education in Europe</w:t>
      </w:r>
      <w:r w:rsidRPr="00792D6B">
        <w:rPr>
          <w:rFonts w:ascii="GHEA Grapalat" w:hAnsi="GHEA Grapalat"/>
          <w:lang w:val="hy-AM"/>
        </w:rPr>
        <w:br/>
      </w:r>
      <w:hyperlink r:id="rId9" w:tgtFrame="_new" w:history="1">
        <w:r w:rsidRPr="00792D6B">
          <w:rPr>
            <w:rStyle w:val="Hyperlink"/>
            <w:rFonts w:ascii="GHEA Grapalat" w:eastAsiaTheme="majorEastAsia" w:hAnsi="GHEA Grapalat"/>
            <w:lang w:val="hy-AM"/>
          </w:rPr>
          <w:t>https://eurydice.eacea.ec.europa.eu</w:t>
        </w:r>
      </w:hyperlink>
    </w:p>
    <w:p w14:paraId="2834ABAD" w14:textId="77777777" w:rsidR="00267F74" w:rsidRPr="00792D6B" w:rsidRDefault="00267F74" w:rsidP="00EF6BBC">
      <w:pPr>
        <w:pStyle w:val="NormalWeb"/>
        <w:numPr>
          <w:ilvl w:val="0"/>
          <w:numId w:val="21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Էստոնիա – Basic School Act, Riigi Teataja</w:t>
      </w:r>
      <w:r w:rsidRPr="00792D6B">
        <w:rPr>
          <w:rFonts w:ascii="GHEA Grapalat" w:hAnsi="GHEA Grapalat"/>
          <w:lang w:val="hy-AM"/>
        </w:rPr>
        <w:br/>
      </w:r>
      <w:hyperlink r:id="rId10" w:tgtFrame="_new" w:history="1">
        <w:r w:rsidRPr="00792D6B">
          <w:rPr>
            <w:rStyle w:val="Hyperlink"/>
            <w:rFonts w:ascii="GHEA Grapalat" w:eastAsiaTheme="majorEastAsia" w:hAnsi="GHEA Grapalat"/>
            <w:lang w:val="hy-AM"/>
          </w:rPr>
          <w:t>https://www.riigiteataja.ee</w:t>
        </w:r>
      </w:hyperlink>
    </w:p>
    <w:p w14:paraId="07AAD7E7" w14:textId="77777777" w:rsidR="00267F74" w:rsidRPr="00792D6B" w:rsidRDefault="00267F74" w:rsidP="00EF6BBC">
      <w:pPr>
        <w:pStyle w:val="NormalWeb"/>
        <w:numPr>
          <w:ilvl w:val="0"/>
          <w:numId w:val="21"/>
        </w:numPr>
        <w:spacing w:line="360" w:lineRule="auto"/>
        <w:rPr>
          <w:rFonts w:ascii="GHEA Grapalat" w:hAnsi="GHEA Grapalat"/>
          <w:lang w:val="hy-AM"/>
        </w:rPr>
      </w:pPr>
      <w:r w:rsidRPr="00792D6B">
        <w:rPr>
          <w:rFonts w:ascii="GHEA Grapalat" w:hAnsi="GHEA Grapalat"/>
          <w:lang w:val="hy-AM"/>
        </w:rPr>
        <w:t>Լատվիա – Cabinet Regulation No. 610 (Hygiene Requirements)</w:t>
      </w:r>
      <w:r w:rsidRPr="00792D6B">
        <w:rPr>
          <w:rFonts w:ascii="GHEA Grapalat" w:hAnsi="GHEA Grapalat"/>
          <w:lang w:val="hy-AM"/>
        </w:rPr>
        <w:br/>
      </w:r>
      <w:hyperlink r:id="rId11" w:tgtFrame="_new" w:history="1">
        <w:r w:rsidRPr="00792D6B">
          <w:rPr>
            <w:rStyle w:val="Hyperlink"/>
            <w:rFonts w:ascii="GHEA Grapalat" w:eastAsiaTheme="majorEastAsia" w:hAnsi="GHEA Grapalat"/>
            <w:lang w:val="hy-AM"/>
          </w:rPr>
          <w:t>https://likumi.lv/ta/id/69952</w:t>
        </w:r>
      </w:hyperlink>
    </w:p>
    <w:p w14:paraId="534B0A84" w14:textId="0EB1F583" w:rsidR="00562FBA" w:rsidRPr="00EB136B" w:rsidRDefault="00267F74" w:rsidP="00EB136B">
      <w:pPr>
        <w:pStyle w:val="NormalWeb"/>
        <w:numPr>
          <w:ilvl w:val="0"/>
          <w:numId w:val="21"/>
        </w:numPr>
        <w:spacing w:line="360" w:lineRule="auto"/>
        <w:rPr>
          <w:rFonts w:ascii="GHEA Grapalat" w:hAnsi="GHEA Grapalat"/>
          <w:color w:val="0000FF"/>
          <w:lang w:val="hy-AM"/>
        </w:rPr>
      </w:pPr>
      <w:r w:rsidRPr="00792D6B">
        <w:rPr>
          <w:rFonts w:ascii="GHEA Grapalat" w:hAnsi="GHEA Grapalat"/>
          <w:lang w:val="hy-AM"/>
        </w:rPr>
        <w:t>Լիտվա – HN 21:2017 (մեջբերումներով գիտական հրապարակումներում)</w:t>
      </w:r>
      <w:r w:rsidRPr="00792D6B">
        <w:rPr>
          <w:rFonts w:ascii="GHEA Grapalat" w:hAnsi="GHEA Grapalat"/>
          <w:lang w:val="hy-AM"/>
        </w:rPr>
        <w:br/>
      </w:r>
      <w:hyperlink r:id="rId12" w:tgtFrame="_new" w:history="1">
        <w:r w:rsidRPr="00792D6B">
          <w:rPr>
            <w:rStyle w:val="Hyperlink"/>
            <w:rFonts w:ascii="GHEA Grapalat" w:eastAsiaTheme="majorEastAsia" w:hAnsi="GHEA Grapalat"/>
            <w:lang w:val="hy-AM"/>
          </w:rPr>
          <w:t>https://www.mdpi.com/2075-5309/13/7/1807</w:t>
        </w:r>
      </w:hyperlink>
    </w:p>
    <w:p w14:paraId="39283EE1" w14:textId="76F6647F" w:rsidR="002165ED" w:rsidRPr="002165ED" w:rsidRDefault="002F1352" w:rsidP="00EF6BB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Կրթ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ական տեխնոլոգիաների ազգային կենտրոն 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(ԿՏԱԿ) 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ՊՈԱԿ-ի 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տվյալների </w:t>
      </w:r>
      <w:r w:rsidR="0028384B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համակարգի 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հիման վրա կատարված ուսումնասիրությունների արդյունքում պարզվել է, որ 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դեռևս շուրջ 277 դպրոց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ում կազմակերպական, կադրային և ֆիզիկական պայմաններով</w:t>
      </w:r>
      <w:r w:rsidR="00A8696B" w:rsidRPr="00A8696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A8696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պայմանավորված՝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ժամանակավորապես հնարավոր չէ ապահովել դասարանների կոմպլեկտավորումը մինչև 26 աշակերտ մեկ դասարանում: Այս պայմանները 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փուլային եղանակով 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կ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բարելավվ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են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՝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ըստ </w:t>
      </w:r>
      <w:r w:rsidR="0028384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lastRenderedPageBreak/>
        <w:t xml:space="preserve">անհրաժեշտության 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ընդգրկվելով նաև ՀՀ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կառավարության դպրոցաշինության ծրագրի շրջանակում՝ նոր շենքերի, դասասենյակների և ենթակառուցվածքների ներդրման արդյունքում:</w:t>
      </w:r>
    </w:p>
    <w:p w14:paraId="58011BB2" w14:textId="5B985F11" w:rsidR="002165ED" w:rsidRPr="002165ED" w:rsidRDefault="002F1352" w:rsidP="00EF6BB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 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աշվի առնելով ուսուցիչների առկայությունը, դասասենյակների տարածքային հնարավորությունները և դպրոցի ներքին կազմակերպչական պայմանները, 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նախագծով առաջարկվում է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այս դպրոցներում դասարանների կոմպլեկտավորում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ն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իրականաց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նել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 w:rsidR="002165ED" w:rsidRPr="00E25F3E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դպրոցի հայեցողությամբ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՝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պահպանելով </w:t>
      </w:r>
      <w:r w:rsidR="008A7ABB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առաջարկվող պայմանները</w:t>
      </w:r>
      <w:r w:rsidR="002165ED" w:rsidRPr="002165ED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 անհրաժեշտության դեպքում կիրառելով երկրորդ հերթի համակարգ:</w:t>
      </w:r>
    </w:p>
    <w:p w14:paraId="170021C8" w14:textId="77777777" w:rsidR="006C7CA0" w:rsidRPr="003719F8" w:rsidRDefault="006C7CA0" w:rsidP="00E1633B">
      <w:pPr>
        <w:spacing w:before="100" w:beforeAutospacing="1" w:after="100" w:afterAutospacing="1" w:line="240" w:lineRule="auto"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US"/>
        </w:rPr>
        <w:t>3. Իրավական ակտի կիրառման դեպքում ակնկալվող արդյունքը</w:t>
      </w:r>
    </w:p>
    <w:p w14:paraId="7B1CC454" w14:textId="6418885F" w:rsidR="006C7CA0" w:rsidRPr="003719F8" w:rsidRDefault="00D176F2" w:rsidP="00E1633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</w:t>
      </w:r>
      <w:r w:rsidR="006C7CA0"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Որոշման նախագծի ընդունման արդյունքում ակնկալվում է՝</w:t>
      </w:r>
    </w:p>
    <w:p w14:paraId="19A4C015" w14:textId="77777777" w:rsidR="006C7CA0" w:rsidRPr="003719F8" w:rsidRDefault="006C7CA0" w:rsidP="00EF6BB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հանրակրթական դպրոցներում դասարանների կազմավորման փոփոխությունների </w:t>
      </w:r>
      <w:r w:rsidRPr="003719F8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կառավարելի և կանխատեսելի իրականացում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</w:t>
      </w:r>
    </w:p>
    <w:p w14:paraId="606998F4" w14:textId="77777777" w:rsidR="006C7CA0" w:rsidRPr="003719F8" w:rsidRDefault="006C7CA0" w:rsidP="00EF6BB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կրթական գործընթացի </w:t>
      </w:r>
      <w:r w:rsidRPr="003719F8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կայունության և շարունակականության ապահովում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</w:t>
      </w:r>
    </w:p>
    <w:p w14:paraId="4E1DB2BD" w14:textId="77777777" w:rsidR="006C7CA0" w:rsidRPr="003719F8" w:rsidRDefault="006C7CA0" w:rsidP="00EF6BB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ուսումնական հաստատությունների ֆիզիկական միջավայրի և մարդկային ռեսուրսների </w:t>
      </w:r>
      <w:r w:rsidRPr="003719F8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արդյունավետ օգտագործում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</w:t>
      </w:r>
    </w:p>
    <w:p w14:paraId="645EDE4A" w14:textId="77777777" w:rsidR="006C7CA0" w:rsidRPr="003719F8" w:rsidRDefault="006C7CA0" w:rsidP="00EF6BB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սովորողների հոգեբանական բարեկեցության և սոցիալական միջավայրի </w:t>
      </w:r>
      <w:r w:rsidRPr="003719F8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պահպանում</w:t>
      </w:r>
      <w:r w:rsidRPr="003719F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,</w:t>
      </w:r>
    </w:p>
    <w:p w14:paraId="2682B0B9" w14:textId="77777777" w:rsidR="006C7CA0" w:rsidRPr="00784703" w:rsidRDefault="006C7CA0" w:rsidP="00EF6BB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78470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կրթական համակարգի </w:t>
      </w:r>
      <w:r w:rsidRPr="00784703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հարմարվողականության բարձրացում</w:t>
      </w:r>
      <w:r w:rsidRPr="0078470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և ռիսկերի նվազեցում։</w:t>
      </w:r>
    </w:p>
    <w:p w14:paraId="7EC27C00" w14:textId="7230F465" w:rsidR="006C7CA0" w:rsidRPr="00784703" w:rsidRDefault="00D57C1F" w:rsidP="00EF6BBC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   </w:t>
      </w:r>
      <w:r w:rsidR="006C7CA0" w:rsidRPr="0078470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Նախագիծը հնարավորություն է տալիս պետական մարմիններին և ուսումնական հաստատություններին </w:t>
      </w:r>
      <w:r w:rsidR="006C7CA0" w:rsidRPr="00784703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զուգահեռաբար պլանավորել ենթակառուցվածքային բարելավումները և ուսուցչական կազմի համալրումը</w:t>
      </w:r>
      <w:r w:rsidR="008D0ADE" w:rsidRPr="00C40362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՝</w:t>
      </w:r>
      <w:r w:rsidR="006C7CA0" w:rsidRPr="00784703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ապահովելով դասարանների առավել արդյունավետ կազմավորում՝ կրթության որակի բարձրացման համատեքստում։</w:t>
      </w:r>
    </w:p>
    <w:p w14:paraId="061C0131" w14:textId="5174319C" w:rsidR="006C7CA0" w:rsidRPr="00784703" w:rsidRDefault="006C7CA0" w:rsidP="00E1633B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</w:p>
    <w:p w14:paraId="61625CAA" w14:textId="37C79E77" w:rsidR="00960B48" w:rsidRPr="00EF5F80" w:rsidRDefault="00960B48" w:rsidP="00EF5F80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C40362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  </w:t>
      </w:r>
      <w:r w:rsidR="001B7EFE" w:rsidRPr="001B7EFE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 </w:t>
      </w:r>
      <w:r w:rsidRPr="00C40362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4. </w:t>
      </w:r>
      <w:r w:rsidRPr="00C40362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</w:t>
      </w:r>
      <w:r w:rsidRPr="00C40362">
        <w:rPr>
          <w:rFonts w:ascii="GHEA Grapalat" w:eastAsia="Times New Roman" w:hAnsi="GHEA Grapalat"/>
          <w:b/>
          <w:sz w:val="24"/>
          <w:szCs w:val="24"/>
          <w:lang w:val="hy-AM"/>
        </w:rPr>
        <w:t>ինստիտուտներըՙ</w:t>
      </w:r>
      <w:r w:rsidRPr="00C40362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C40362">
        <w:rPr>
          <w:rFonts w:ascii="GHEA Grapalat" w:eastAsia="Times New Roman" w:hAnsi="GHEA Grapalat"/>
          <w:b/>
          <w:sz w:val="24"/>
          <w:szCs w:val="24"/>
          <w:lang w:val="hy-AM"/>
        </w:rPr>
        <w:t>անձինք</w:t>
      </w:r>
      <w:r w:rsidRPr="00C40362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՝ </w:t>
      </w:r>
      <w:r w:rsidRPr="00C40362">
        <w:rPr>
          <w:rFonts w:ascii="GHEA Grapalat" w:eastAsia="Times New Roman" w:hAnsi="GHEA Grapalat"/>
          <w:sz w:val="24"/>
          <w:szCs w:val="24"/>
          <w:lang w:val="af-ZA"/>
        </w:rPr>
        <w:t>Կրթության, գիտության, մշակույթի և սպորտի նախարարություն</w:t>
      </w:r>
    </w:p>
    <w:p w14:paraId="018EF694" w14:textId="77777777" w:rsidR="00D71073" w:rsidRPr="00205391" w:rsidRDefault="00960B48" w:rsidP="00960B48">
      <w:pPr>
        <w:shd w:val="clear" w:color="auto" w:fill="FFFFFF"/>
        <w:spacing w:line="360" w:lineRule="auto"/>
        <w:jc w:val="both"/>
        <w:textAlignment w:val="baseline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C40362">
        <w:rPr>
          <w:rFonts w:ascii="GHEA Grapalat" w:eastAsia="CIDFont+F2" w:hAnsi="GHEA Grapalat" w:cs="CIDFont+F2"/>
          <w:b/>
          <w:bCs/>
          <w:sz w:val="24"/>
          <w:szCs w:val="24"/>
          <w:lang w:val="hy-AM"/>
        </w:rPr>
        <w:t xml:space="preserve">       5.  </w:t>
      </w:r>
      <w:r w:rsidRPr="00C40362">
        <w:rPr>
          <w:rFonts w:ascii="GHEA Grapalat" w:eastAsia="CIDFont+F2" w:hAnsi="GHEA Grapalat" w:cs="CIDFont+F2"/>
          <w:b/>
          <w:bCs/>
          <w:sz w:val="24"/>
          <w:szCs w:val="24"/>
          <w:lang w:val="af-ZA"/>
        </w:rPr>
        <w:t>«</w:t>
      </w:r>
      <w:r w:rsidRPr="00C4036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կառավարության </w:t>
      </w:r>
      <w:r w:rsidRPr="00C40362">
        <w:rPr>
          <w:rFonts w:ascii="GHEA Grapalat" w:hAnsi="GHEA Grapalat"/>
          <w:b/>
          <w:sz w:val="24"/>
          <w:szCs w:val="24"/>
          <w:lang w:val="hy-AM"/>
        </w:rPr>
        <w:t xml:space="preserve">2018 թվականի օգոստոսի 30-ի </w:t>
      </w:r>
      <w:r w:rsidRPr="00C4036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af-ZA"/>
        </w:rPr>
        <w:t>N</w:t>
      </w:r>
      <w:r w:rsidRPr="00C4036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-954-Ն որոշման մեջ փոփոխություններ և լրացումներ կատարելու մասին</w:t>
      </w:r>
      <w:r w:rsidRPr="00C40362">
        <w:rPr>
          <w:rFonts w:ascii="GHEA Grapalat" w:eastAsia="CIDFont+F2" w:hAnsi="GHEA Grapalat" w:cs="CIDFont+F2"/>
          <w:b/>
          <w:bCs/>
          <w:sz w:val="24"/>
          <w:szCs w:val="24"/>
          <w:lang w:val="af-ZA"/>
        </w:rPr>
        <w:t xml:space="preserve">» </w:t>
      </w:r>
      <w:r w:rsidRPr="00C4036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կառավարության</w:t>
      </w:r>
      <w:r w:rsidRPr="00C403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036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որոշման</w:t>
      </w:r>
      <w:r w:rsidRPr="00C403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5391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205391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ընդունումը</w:t>
      </w:r>
      <w:r w:rsidRPr="00205391">
        <w:rPr>
          <w:rFonts w:ascii="GHEA Grapalat" w:eastAsia="Times New Roman" w:hAnsi="GHEA Grapalat"/>
          <w:b/>
          <w:sz w:val="24"/>
          <w:szCs w:val="24"/>
          <w:lang w:val="af-ZA" w:eastAsia="en-GB"/>
        </w:rPr>
        <w:t xml:space="preserve">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նախատեսում է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lastRenderedPageBreak/>
        <w:t>պետական</w:t>
      </w:r>
      <w:r w:rsidRPr="00205391">
        <w:rPr>
          <w:rFonts w:ascii="GHEA Grapalat" w:eastAsia="Times New Roman" w:hAnsi="GHEA Grapalat"/>
          <w:b/>
          <w:sz w:val="24"/>
          <w:szCs w:val="24"/>
          <w:lang w:val="af-ZA" w:eastAsia="en-GB"/>
        </w:rPr>
        <w:t xml:space="preserve">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բյուջեի</w:t>
      </w:r>
      <w:r w:rsidRPr="00205391">
        <w:rPr>
          <w:rFonts w:ascii="GHEA Grapalat" w:eastAsia="Times New Roman" w:hAnsi="GHEA Grapalat"/>
          <w:b/>
          <w:sz w:val="24"/>
          <w:szCs w:val="24"/>
          <w:lang w:val="af-ZA" w:eastAsia="en-GB"/>
        </w:rPr>
        <w:t xml:space="preserve">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ծախսերի</w:t>
      </w:r>
      <w:r w:rsidRPr="00205391">
        <w:rPr>
          <w:rFonts w:ascii="GHEA Grapalat" w:eastAsia="Times New Roman" w:hAnsi="GHEA Grapalat"/>
          <w:b/>
          <w:sz w:val="24"/>
          <w:szCs w:val="24"/>
          <w:lang w:val="af-ZA" w:eastAsia="en-GB"/>
        </w:rPr>
        <w:t xml:space="preserve"> </w:t>
      </w:r>
      <w:r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ավելացում</w:t>
      </w:r>
      <w:r w:rsidR="00D71073"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՝ կից տեղեկանքում առկա հաշվարկների հիման վրա</w:t>
      </w:r>
      <w:r w:rsidRPr="00205391">
        <w:rPr>
          <w:rFonts w:ascii="GHEA Grapalat" w:eastAsia="Times New Roman" w:hAnsi="GHEA Grapalat"/>
          <w:b/>
          <w:sz w:val="24"/>
          <w:szCs w:val="24"/>
          <w:lang w:val="af-ZA" w:eastAsia="en-GB"/>
        </w:rPr>
        <w:t>:</w:t>
      </w:r>
      <w:r w:rsidR="004A4BE6"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</w:t>
      </w:r>
    </w:p>
    <w:p w14:paraId="1589C837" w14:textId="5F9D2A8C" w:rsidR="00960B48" w:rsidRPr="00205391" w:rsidRDefault="00151918" w:rsidP="00960B48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    </w:t>
      </w:r>
      <w:r w:rsidR="004A4BE6"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Հարկ է նկատի ունենալ, որ գործող կարգով նախատեսված էր 2026 թվականի սեպտեմբերի 1-ից բոլոր դասարաններում ներդնել նոր կոմպլեկտավորման մեխանիզմը, սակայն նախագծով առաջարկվում է ներդնել միայն 1-ին դասարաններում</w:t>
      </w:r>
      <w:r w:rsidR="00371C4E"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>:</w:t>
      </w:r>
      <w:r w:rsidR="004A4BE6" w:rsidRPr="00205391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</w:t>
      </w:r>
    </w:p>
    <w:p w14:paraId="61D2B361" w14:textId="77777777" w:rsidR="00960B48" w:rsidRPr="00C40362" w:rsidRDefault="00960B48" w:rsidP="00960B48">
      <w:pPr>
        <w:spacing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 w:rsidRPr="00C40362">
        <w:rPr>
          <w:rFonts w:ascii="GHEA Grapalat" w:eastAsia="Times New Roman" w:hAnsi="GHEA Grapalat"/>
          <w:b/>
          <w:sz w:val="24"/>
          <w:szCs w:val="24"/>
          <w:lang w:val="hy-AM" w:eastAsia="en-GB"/>
        </w:rPr>
        <w:t>6. Կապը ռազմավարական փաստաթղթերի հետ</w:t>
      </w:r>
    </w:p>
    <w:p w14:paraId="6B38826D" w14:textId="77777777" w:rsidR="00960B48" w:rsidRPr="00C40362" w:rsidRDefault="00960B48" w:rsidP="00960B48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Միջոցառման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անհրաժեշտությունը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բխում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է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C40362">
        <w:rPr>
          <w:rFonts w:ascii="Cambria Math" w:eastAsia="MS Gothic" w:hAnsi="Cambria Math" w:cs="Cambria Math"/>
          <w:sz w:val="24"/>
          <w:szCs w:val="24"/>
          <w:shd w:val="clear" w:color="auto" w:fill="FFFFFF"/>
          <w:lang w:val="af-ZA"/>
        </w:rPr>
        <w:t>․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</w:t>
      </w:r>
      <w:r w:rsidRPr="00C40362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, այն է՝</w:t>
      </w: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</w:p>
    <w:p w14:paraId="71F088E7" w14:textId="77777777" w:rsidR="00960B48" w:rsidRPr="00C40362" w:rsidRDefault="00960B48" w:rsidP="00960B48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sz w:val="24"/>
          <w:szCs w:val="24"/>
          <w:lang w:val="af-ZA"/>
        </w:rPr>
      </w:pP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«</w:t>
      </w: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>Գիտելիքի, մշակույթի, գիտակցության, հմտությունների համատարած, ներառական, նորարարական և հանրամատչելի զարգացման և յուրացման միջոցով ունենանք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>քաղաքակիրթ, ստեղծագործ, նախաձեռնող, կարողունակ ու մրցունակ քաղաքացի, ում համար իրավունքների իրացումը նույնքան կարևոր է, որքան պարտականությունների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>ու պարտավորությունների կատարումը, ով առաջին հերթին իրեն է համարում սեփական բարեկեցության և առողջության պատասխանատուն</w:t>
      </w:r>
      <w:r w:rsidRPr="00C40362">
        <w:rPr>
          <w:rFonts w:ascii="GHEA Grapalat" w:eastAsia="CIDFont+F2" w:hAnsi="GHEA Grapalat" w:cs="Sylfaen"/>
          <w:sz w:val="24"/>
          <w:szCs w:val="24"/>
          <w:lang w:val="hy-AM"/>
        </w:rPr>
        <w:t>:»:</w:t>
      </w:r>
    </w:p>
    <w:p w14:paraId="0F879FD7" w14:textId="0C46AFE5" w:rsidR="00960B48" w:rsidRPr="00C40362" w:rsidRDefault="00960B48" w:rsidP="00960B4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  <w:r w:rsidRPr="00C40362">
        <w:rPr>
          <w:rFonts w:ascii="GHEA Grapalat" w:eastAsia="CIDFont+F2" w:hAnsi="GHEA Grapalat" w:cs="Sylfaen"/>
          <w:sz w:val="24"/>
          <w:szCs w:val="24"/>
        </w:rPr>
        <w:t>Միջոցառման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r w:rsidRPr="00C4036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C40362">
        <w:rPr>
          <w:rFonts w:ascii="GHEA Grapalat" w:eastAsia="CIDFont+F2" w:hAnsi="GHEA Grapalat" w:cs="CIDFont+F2"/>
          <w:sz w:val="24"/>
          <w:szCs w:val="24"/>
        </w:rPr>
        <w:t>բ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խում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/>
          <w:sz w:val="24"/>
          <w:szCs w:val="24"/>
          <w:shd w:val="clear" w:color="auto" w:fill="FFFFFF"/>
        </w:rPr>
        <w:t>ծրագրի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C4036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Կրթության արդյունավետության բարձրացում գլխի՝ 80-րդ կետ՝ «Ծրագրի վերջնական նպատակին հասնելու համար պետք է մեղմացվեն և աստիճանաբար վերացվեն այն գործոնների ազդեցությունները, որոնք դեռևս խոչընդոտում են առանց սահմանափակումների բոլորի համար որակյալ կրթություն ստանալու հավասար հնարավորությունների ապահովումը...»:</w:t>
      </w:r>
    </w:p>
    <w:p w14:paraId="0F699766" w14:textId="77777777" w:rsidR="00992EB1" w:rsidRDefault="00960B48" w:rsidP="00992E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40362">
        <w:rPr>
          <w:rFonts w:ascii="GHEA Grapalat" w:hAnsi="GHEA Grapalat"/>
          <w:sz w:val="24"/>
          <w:szCs w:val="24"/>
          <w:shd w:val="clear" w:color="auto" w:fill="FFFFFF"/>
          <w:lang w:val="hy-AM"/>
        </w:rPr>
        <w:t>82-րդ կետի 4-րդ ենթակետ. «փոքր բնակավայրերում կրթական որակյալ ծառայությունների կազմակերպման մոդելի մշակում, փորձարկում և ներդրում՝ կազմակերպելով ուսումնական գործընթացը բոլոր բնակավայրերում՝ նկատի ունենալով սովորողների խմբերի կոմպլեկտավորման, մանկավարժների պակասի լրացման, առկա ենթակառուցվածքների լիարժեք օգտագործման խնդիրները...»:</w:t>
      </w:r>
    </w:p>
    <w:p w14:paraId="177A8436" w14:textId="60E1DB5A" w:rsidR="00960B48" w:rsidRPr="00992EB1" w:rsidRDefault="00960B48" w:rsidP="00992E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>Միջոցառման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անհրաժեշտությունը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բխում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2021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օգոստոսի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18-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Pr="00992EB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թիվ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1363-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որոշմամբ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հաստատված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ՀՀ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992EB1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«4.3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ԿՐԹՈՒԹՅՈՒՆ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»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բաժնի</w:t>
      </w:r>
      <w:r w:rsidRPr="00992EB1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1-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ին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, 3-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992EB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992E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պարբերությունից, որոնցով նախատեսվում է հետևյալը՝ «</w:t>
      </w:r>
      <w:r w:rsidRPr="00992EB1">
        <w:rPr>
          <w:rFonts w:ascii="GHEA Grapalat" w:hAnsi="GHEA Grapalat"/>
          <w:sz w:val="24"/>
          <w:szCs w:val="24"/>
          <w:lang w:val="hy-AM"/>
        </w:rPr>
        <w:t xml:space="preserve">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</w:t>
      </w:r>
    </w:p>
    <w:p w14:paraId="522EBDF8" w14:textId="77777777" w:rsidR="00960B48" w:rsidRPr="00C40362" w:rsidRDefault="00960B48" w:rsidP="00960B48">
      <w:pPr>
        <w:autoSpaceDE w:val="0"/>
        <w:autoSpaceDN w:val="0"/>
        <w:adjustRightInd w:val="0"/>
        <w:spacing w:line="360" w:lineRule="auto"/>
        <w:ind w:firstLine="429"/>
        <w:jc w:val="both"/>
        <w:rPr>
          <w:rFonts w:ascii="GHEA Grapalat" w:hAnsi="GHEA Grapalat" w:cs="Montserratarm-Regular"/>
          <w:bCs/>
          <w:sz w:val="24"/>
          <w:szCs w:val="24"/>
          <w:lang w:val="hy-AM"/>
        </w:rPr>
      </w:pPr>
      <w:r w:rsidRPr="00C40362">
        <w:rPr>
          <w:rFonts w:ascii="GHEA Grapalat" w:hAnsi="GHEA Grapalat"/>
          <w:sz w:val="24"/>
          <w:szCs w:val="24"/>
          <w:lang w:val="hy-AM"/>
        </w:rPr>
        <w:t>Կրթության բոլոր մակարդակների համար առանցքային են լինելու ներառական կրթական միջավայրի ստեղծումը...</w:t>
      </w:r>
      <w:r w:rsidRPr="00C40362">
        <w:rPr>
          <w:rFonts w:ascii="GHEA Grapalat" w:hAnsi="GHEA Grapalat" w:cs="Montserratarm-Regular"/>
          <w:bCs/>
          <w:sz w:val="24"/>
          <w:szCs w:val="24"/>
          <w:lang w:val="hy-AM"/>
        </w:rPr>
        <w:t>:</w:t>
      </w:r>
    </w:p>
    <w:p w14:paraId="74651A5B" w14:textId="70FE6076" w:rsidR="00960B48" w:rsidRPr="00C40362" w:rsidRDefault="00960B48" w:rsidP="00960B48">
      <w:pPr>
        <w:pStyle w:val="NoSpacing"/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40362">
        <w:rPr>
          <w:rFonts w:ascii="GHEA Grapalat" w:hAnsi="GHEA Grapalat"/>
          <w:sz w:val="24"/>
          <w:szCs w:val="24"/>
          <w:lang w:val="hy-AM"/>
        </w:rPr>
        <w:t>Հանրակրթության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ներդնումն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</w:t>
      </w:r>
      <w:r w:rsidRPr="00C40362">
        <w:rPr>
          <w:rFonts w:ascii="GHEA Grapalat" w:eastAsia="Calibri" w:hAnsi="GHEA Grapalat" w:cs="Times New Roman"/>
          <w:sz w:val="24"/>
          <w:szCs w:val="24"/>
          <w:lang w:val="hy-AM"/>
        </w:rPr>
        <w:t>:»:</w:t>
      </w:r>
    </w:p>
    <w:p w14:paraId="52F45AD5" w14:textId="0F2985E8" w:rsidR="00960B48" w:rsidRDefault="00960B48" w:rsidP="00EF5F80">
      <w:pPr>
        <w:spacing w:line="360" w:lineRule="auto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Միջոցառման</w:t>
      </w:r>
      <w:r w:rsidRPr="00C4036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անհրաժեշտությունը</w:t>
      </w:r>
      <w:r w:rsidRPr="00C4036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բխում</w:t>
      </w:r>
      <w:r w:rsidRPr="00C40362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 նաև «ՀԱՅԱՍՏԱՆԻ ՀԱՆՐԱՊԵՏՈՒԹՅԱՆ ԿՐԹՈՒԹՅԱՆ ՄԻՆՉԵՎ 2030 ԹՎԱԿԱՆԻ ԶԱՐԳԱՑՄԱՆ ՊԵՏԱԿԱՆ ԾՐԱԳԻՐԸ» ՀԱՍՏԱՏԵԼՈՒ ՄԱՍԻՆ» ՕՐԵՆՔԻՑ ԲԽՈՂ ԳՈՐԾՈՂՈՒԹՅՈՒՆՆԵՐԻ ԾՐԱԳԻՐԸ ՀԱՍՏԱՏԵԼՈՒ ՄԱՍԻՆ ՀԱՅԱՍՏԱՆԻ ՀԱՆՐԱՊԵՏՈՒԹՅԱՆ ԿԱՌԱՎԱՐՈՒԹՅԱՆ 2023 թ. մարտի 16-ի N 351-Լ. Ո Ր Ո Շ Ո Ւ Մ . «Հանրակրթու</w:t>
      </w:r>
      <w:r w:rsidR="007566E5"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յուն» բաժնի Նպատակ 2-ի  կատարման պահանջից, այն է՝ «</w:t>
      </w:r>
      <w:r w:rsidRPr="00C40362">
        <w:rPr>
          <w:rFonts w:ascii="GHEA Grapalat" w:hAnsi="GHEA Grapalat"/>
          <w:sz w:val="24"/>
          <w:szCs w:val="24"/>
          <w:lang w:val="hy-AM"/>
        </w:rPr>
        <w:t>Նպատակ 2. Հանրակրթական ծրագրերի բազմազանության և հասանելիության ապահովում՝ ծառայությունների հասցեական տեղաբաշխման և տրամադրման միջոցով</w:t>
      </w:r>
      <w:r w:rsidRPr="00C403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»:</w:t>
      </w:r>
    </w:p>
    <w:p w14:paraId="2C78FF84" w14:textId="2F372667" w:rsid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AC7E9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Միջոցառման</w:t>
      </w:r>
      <w:r w:rsidRPr="00AC7E9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AC7E9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անհրաժեշտությունը</w:t>
      </w:r>
      <w:r w:rsidRPr="00AC7E9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AC7E9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բխում</w:t>
      </w:r>
      <w:r w:rsidRPr="00AC7E9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AC7E9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է նաև </w:t>
      </w:r>
      <w:r w:rsidRPr="00AC7E94">
        <w:rPr>
          <w:rFonts w:ascii="GHEA Grapalat" w:hAnsi="GHEA Grapalat" w:cs="DejaVuSans-Bold"/>
          <w:bCs/>
          <w:sz w:val="24"/>
          <w:szCs w:val="24"/>
          <w:lang w:val="hy-AM"/>
        </w:rPr>
        <w:t>Հայաստանի տնտեսական և ինստիտուցիոնալ վերափոխման դոկտրինը հաստատելու մասին ՀՀ կառավարության 2026 թվականի հունվարի</w:t>
      </w:r>
      <w:r w:rsidR="00EF6BBC">
        <w:rPr>
          <w:rFonts w:ascii="GHEA Grapalat" w:hAnsi="GHEA Grapalat" w:cs="DejaVuSans-Bold"/>
          <w:bCs/>
          <w:sz w:val="24"/>
          <w:szCs w:val="24"/>
          <w:lang w:val="hy-AM"/>
        </w:rPr>
        <w:t xml:space="preserve"> </w:t>
      </w:r>
      <w:r w:rsidRPr="00AC7E94">
        <w:rPr>
          <w:rFonts w:ascii="GHEA Grapalat" w:hAnsi="GHEA Grapalat" w:cs="DejaVuSans-Bold"/>
          <w:bCs/>
          <w:sz w:val="24"/>
          <w:szCs w:val="24"/>
          <w:lang w:val="hy-AM"/>
        </w:rPr>
        <w:t xml:space="preserve"> 8-ի</w:t>
      </w:r>
      <w:r w:rsidRPr="00AC7E94">
        <w:rPr>
          <w:rFonts w:ascii="GHEA Grapalat" w:hAnsi="GHEA Grapalat" w:cs="DejaVuSans-Bold"/>
          <w:b/>
          <w:bCs/>
          <w:sz w:val="24"/>
          <w:szCs w:val="24"/>
          <w:lang w:val="hy-AM"/>
        </w:rPr>
        <w:t xml:space="preserve">  </w:t>
      </w:r>
      <w:r w:rsidRPr="00AC7E94">
        <w:rPr>
          <w:rFonts w:ascii="GHEA Grapalat" w:hAnsi="GHEA Grapalat" w:cs="DejaVuSans"/>
          <w:sz w:val="24"/>
          <w:szCs w:val="24"/>
          <w:lang w:val="hy-AM"/>
        </w:rPr>
        <w:t xml:space="preserve">N 16-Լ որոշման 90-րդ կետի պահանջից. </w:t>
      </w:r>
    </w:p>
    <w:p w14:paraId="38EF47DD" w14:textId="77777777" w:rsidR="001140DB" w:rsidRPr="00AC7E94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AC7E94">
        <w:rPr>
          <w:rFonts w:ascii="GHEA Grapalat" w:hAnsi="GHEA Grapalat" w:cs="DejaVuSans"/>
          <w:sz w:val="24"/>
          <w:szCs w:val="24"/>
          <w:lang w:val="hy-AM"/>
        </w:rPr>
        <w:t>«</w:t>
      </w:r>
      <w:r w:rsidRPr="00AC7E94">
        <w:rPr>
          <w:rFonts w:ascii="GHEA Grapalat" w:hAnsi="GHEA Grapalat" w:cs="DejaVuSans-Bold"/>
          <w:b/>
          <w:bCs/>
          <w:sz w:val="24"/>
          <w:szCs w:val="24"/>
          <w:lang w:val="hy-AM"/>
        </w:rPr>
        <w:t xml:space="preserve">90. Որակյալ կրթություն և մրցունակ աշխատուժի ձևավորում: </w:t>
      </w:r>
      <w:r w:rsidRPr="00AC7E94">
        <w:rPr>
          <w:rFonts w:ascii="GHEA Grapalat" w:hAnsi="GHEA Grapalat" w:cs="DejaVuSans"/>
          <w:sz w:val="24"/>
          <w:szCs w:val="24"/>
          <w:lang w:val="hy-AM"/>
        </w:rPr>
        <w:t>Ընդհանուր նպատակն է</w:t>
      </w:r>
    </w:p>
    <w:p w14:paraId="4EA4CC1D" w14:textId="77777777" w:rsidR="001140DB" w:rsidRP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t>ՀՀ-ում ստեղծել ընդգրկուն, բարձրորակ և ապագային միտված կրթական համակարգ, որը</w:t>
      </w:r>
    </w:p>
    <w:p w14:paraId="233764C8" w14:textId="77777777" w:rsidR="001140DB" w:rsidRP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t>կապահովի հավասար հասանելիություն նախադպրոցականից մինչև մասնագիտական</w:t>
      </w:r>
    </w:p>
    <w:p w14:paraId="1F2203E1" w14:textId="77777777" w:rsidR="001140DB" w:rsidRP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t>բարձրագույն կրթություն, կհամապատասխանի միջազգային չափանիշներին, կհզորացնի</w:t>
      </w:r>
    </w:p>
    <w:p w14:paraId="76FBA38E" w14:textId="77777777" w:rsidR="001140DB" w:rsidRP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lastRenderedPageBreak/>
        <w:t>մարդկային կապիտալը և քաղաքացիներին յուրաքանչյուր տարիքում կզինի այն</w:t>
      </w:r>
    </w:p>
    <w:p w14:paraId="2EBE701B" w14:textId="77777777" w:rsidR="001140DB" w:rsidRPr="001140DB" w:rsidRDefault="001140DB" w:rsidP="001F45B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DejaVuSans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t>հմտություններով և որակներով, որոնք անհրաժեշտ են աշխատանքով սեփական</w:t>
      </w:r>
    </w:p>
    <w:p w14:paraId="57A69397" w14:textId="49D108C7" w:rsidR="001140DB" w:rsidRPr="001140DB" w:rsidRDefault="001140DB" w:rsidP="001F45B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140DB">
        <w:rPr>
          <w:rFonts w:ascii="GHEA Grapalat" w:hAnsi="GHEA Grapalat" w:cs="DejaVuSans"/>
          <w:sz w:val="24"/>
          <w:szCs w:val="24"/>
          <w:lang w:val="hy-AM"/>
        </w:rPr>
        <w:t>բարեկեցությունն ապահովելու համար։</w:t>
      </w:r>
      <w:r w:rsidRPr="00AC7E94">
        <w:rPr>
          <w:rFonts w:ascii="GHEA Grapalat" w:hAnsi="GHEA Grapalat" w:cs="DejaVuSans"/>
          <w:sz w:val="24"/>
          <w:szCs w:val="24"/>
          <w:lang w:val="hy-AM"/>
        </w:rPr>
        <w:t>»:</w:t>
      </w:r>
    </w:p>
    <w:p w14:paraId="034D7280" w14:textId="749FB4A6" w:rsidR="00960B48" w:rsidRPr="00C40362" w:rsidRDefault="00522A4D" w:rsidP="00960B48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2A4D"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r w:rsidR="00960B48" w:rsidRPr="00C40362">
        <w:rPr>
          <w:rFonts w:ascii="GHEA Grapalat" w:hAnsi="GHEA Grapalat"/>
          <w:b/>
          <w:sz w:val="24"/>
          <w:szCs w:val="24"/>
          <w:lang w:val="hy-AM"/>
        </w:rPr>
        <w:t>7</w:t>
      </w:r>
      <w:r w:rsidR="00960B48" w:rsidRPr="00C40362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="00960B48" w:rsidRPr="00C403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0B48" w:rsidRPr="00EF5F8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Նախագծի </w:t>
      </w:r>
      <w:r w:rsidR="00960B48" w:rsidRPr="00EF5F80">
        <w:rPr>
          <w:rFonts w:ascii="GHEA Grapalat" w:hAnsi="GHEA Grapalat" w:cs="Sylfaen"/>
          <w:b/>
          <w:sz w:val="24"/>
          <w:szCs w:val="24"/>
          <w:lang w:val="hy-AM"/>
        </w:rPr>
        <w:t>ընդունմամբ այլ իրավական ակտերում փոփոխություն կատարելու անհրաժեշտություն կառաջանա</w:t>
      </w:r>
      <w:r w:rsidR="008317F6">
        <w:rPr>
          <w:rFonts w:ascii="GHEA Grapalat" w:hAnsi="GHEA Grapalat" w:cs="Sylfaen"/>
          <w:sz w:val="24"/>
          <w:szCs w:val="24"/>
          <w:lang w:val="hy-AM"/>
        </w:rPr>
        <w:t>.</w:t>
      </w:r>
      <w:r w:rsidR="00960B48" w:rsidRPr="00C40362">
        <w:rPr>
          <w:rFonts w:ascii="GHEA Grapalat" w:hAnsi="GHEA Grapalat" w:cs="Sylfaen"/>
          <w:sz w:val="24"/>
          <w:szCs w:val="24"/>
          <w:lang w:val="hy-AM"/>
        </w:rPr>
        <w:t xml:space="preserve"> ուժը կորցրած կճանաչվի ՀՀ կրթության, 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hy-AM"/>
        </w:rPr>
        <w:t>գիտության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hy-AM"/>
        </w:rPr>
        <w:t>մշակույթի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hy-AM"/>
        </w:rPr>
        <w:t>և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hy-AM"/>
        </w:rPr>
        <w:t>սպորտի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960B48" w:rsidRPr="00C40362">
        <w:rPr>
          <w:rFonts w:ascii="GHEA Grapalat" w:eastAsia="CIDFont+F2" w:hAnsi="GHEA Grapalat" w:cs="Sylfaen"/>
          <w:sz w:val="24"/>
          <w:szCs w:val="24"/>
          <w:lang w:val="hy-AM"/>
        </w:rPr>
        <w:t>նախարարի 2019 թվականի հոկտեմբերի 14-ի N 22-Ն հրամանը, համապատասխան լիազորող նորմը կհանվի «Հանրակրթության մասին» օրենքի 30-րդ հոդվածից</w:t>
      </w:r>
      <w:r w:rsidR="00960B48" w:rsidRPr="00C4036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D2E592A" w14:textId="77777777" w:rsidR="00960B48" w:rsidRPr="00C40362" w:rsidRDefault="00960B48" w:rsidP="00960B48">
      <w:pPr>
        <w:shd w:val="clear" w:color="auto" w:fill="FFFFFF"/>
        <w:tabs>
          <w:tab w:val="left" w:pos="900"/>
        </w:tabs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5A558678" w14:textId="77777777" w:rsidR="00520023" w:rsidRDefault="00520023" w:rsidP="00E1633B">
      <w:pPr>
        <w:spacing w:after="0" w:line="360" w:lineRule="auto"/>
        <w:jc w:val="both"/>
        <w:rPr>
          <w:lang w:val="hy-AM"/>
        </w:rPr>
      </w:pPr>
    </w:p>
    <w:p w14:paraId="1E148FE0" w14:textId="77777777" w:rsidR="00520023" w:rsidRDefault="00520023" w:rsidP="00E1633B">
      <w:pPr>
        <w:spacing w:after="0" w:line="360" w:lineRule="auto"/>
        <w:jc w:val="both"/>
        <w:rPr>
          <w:lang w:val="hy-AM"/>
        </w:rPr>
      </w:pPr>
    </w:p>
    <w:p w14:paraId="74EDC4DF" w14:textId="026459FB" w:rsidR="00CF071C" w:rsidRPr="00520023" w:rsidRDefault="00CF071C" w:rsidP="00E1633B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CF071C" w:rsidRPr="00520023" w:rsidSect="0078478E">
      <w:pgSz w:w="12240" w:h="15840"/>
      <w:pgMar w:top="810" w:right="616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ontserratar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A32"/>
    <w:multiLevelType w:val="multilevel"/>
    <w:tmpl w:val="ECDEBE2A"/>
    <w:numStyleLink w:val="ImportedStyle14"/>
  </w:abstractNum>
  <w:abstractNum w:abstractNumId="1">
    <w:nsid w:val="09D60341"/>
    <w:multiLevelType w:val="multilevel"/>
    <w:tmpl w:val="23D2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36D8A"/>
    <w:multiLevelType w:val="multilevel"/>
    <w:tmpl w:val="4DB4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>
    <w:nsid w:val="26B10FBF"/>
    <w:multiLevelType w:val="hybridMultilevel"/>
    <w:tmpl w:val="3EBAB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25396"/>
    <w:multiLevelType w:val="multilevel"/>
    <w:tmpl w:val="D69C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9">
    <w:nsid w:val="2DC352BD"/>
    <w:multiLevelType w:val="multilevel"/>
    <w:tmpl w:val="AA90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82B780F"/>
    <w:multiLevelType w:val="multilevel"/>
    <w:tmpl w:val="5958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03480F"/>
    <w:multiLevelType w:val="hybridMultilevel"/>
    <w:tmpl w:val="4BE4B7A8"/>
    <w:lvl w:ilvl="0" w:tplc="5F20E3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71F3A"/>
    <w:multiLevelType w:val="multilevel"/>
    <w:tmpl w:val="7A0A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DE859C7"/>
    <w:multiLevelType w:val="multilevel"/>
    <w:tmpl w:val="BB5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7959B3"/>
    <w:multiLevelType w:val="hybridMultilevel"/>
    <w:tmpl w:val="EEB8B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AE47FB6"/>
    <w:multiLevelType w:val="multilevel"/>
    <w:tmpl w:val="A13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9B3377"/>
    <w:multiLevelType w:val="multilevel"/>
    <w:tmpl w:val="456C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D524C9"/>
    <w:multiLevelType w:val="hybridMultilevel"/>
    <w:tmpl w:val="1D92B0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F241947"/>
    <w:multiLevelType w:val="multilevel"/>
    <w:tmpl w:val="D3E8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370F33"/>
    <w:multiLevelType w:val="multilevel"/>
    <w:tmpl w:val="6E4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397E01"/>
    <w:multiLevelType w:val="multilevel"/>
    <w:tmpl w:val="A5DC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8">
    <w:nsid w:val="7FCD1DC1"/>
    <w:multiLevelType w:val="multilevel"/>
    <w:tmpl w:val="60AC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14"/>
  </w:num>
  <w:num w:numId="7">
    <w:abstractNumId w:val="18"/>
  </w:num>
  <w:num w:numId="8">
    <w:abstractNumId w:val="17"/>
  </w:num>
  <w:num w:numId="9">
    <w:abstractNumId w:val="27"/>
  </w:num>
  <w:num w:numId="10">
    <w:abstractNumId w:val="4"/>
  </w:num>
  <w:num w:numId="11">
    <w:abstractNumId w:val="19"/>
  </w:num>
  <w:num w:numId="12">
    <w:abstractNumId w:val="15"/>
  </w:num>
  <w:num w:numId="13">
    <w:abstractNumId w:val="9"/>
  </w:num>
  <w:num w:numId="14">
    <w:abstractNumId w:val="2"/>
  </w:num>
  <w:num w:numId="15">
    <w:abstractNumId w:val="25"/>
  </w:num>
  <w:num w:numId="16">
    <w:abstractNumId w:val="24"/>
  </w:num>
  <w:num w:numId="17">
    <w:abstractNumId w:val="13"/>
  </w:num>
  <w:num w:numId="18">
    <w:abstractNumId w:val="1"/>
  </w:num>
  <w:num w:numId="19">
    <w:abstractNumId w:val="26"/>
  </w:num>
  <w:num w:numId="20">
    <w:abstractNumId w:val="6"/>
  </w:num>
  <w:num w:numId="21">
    <w:abstractNumId w:val="22"/>
  </w:num>
  <w:num w:numId="22">
    <w:abstractNumId w:val="21"/>
  </w:num>
  <w:num w:numId="23">
    <w:abstractNumId w:val="28"/>
  </w:num>
  <w:num w:numId="24">
    <w:abstractNumId w:val="16"/>
  </w:num>
  <w:num w:numId="25">
    <w:abstractNumId w:val="11"/>
  </w:num>
  <w:num w:numId="26">
    <w:abstractNumId w:val="5"/>
  </w:num>
  <w:num w:numId="27">
    <w:abstractNumId w:val="23"/>
  </w:num>
  <w:num w:numId="28">
    <w:abstractNumId w:val="2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13A4C"/>
    <w:rsid w:val="000273EE"/>
    <w:rsid w:val="0003024D"/>
    <w:rsid w:val="000327CB"/>
    <w:rsid w:val="00033143"/>
    <w:rsid w:val="00033E5E"/>
    <w:rsid w:val="0003787B"/>
    <w:rsid w:val="00042FCA"/>
    <w:rsid w:val="00052121"/>
    <w:rsid w:val="00055672"/>
    <w:rsid w:val="0005623D"/>
    <w:rsid w:val="0006100D"/>
    <w:rsid w:val="00061442"/>
    <w:rsid w:val="0006491B"/>
    <w:rsid w:val="00066090"/>
    <w:rsid w:val="00067828"/>
    <w:rsid w:val="00073BC5"/>
    <w:rsid w:val="00082761"/>
    <w:rsid w:val="00083620"/>
    <w:rsid w:val="00084C8B"/>
    <w:rsid w:val="00087917"/>
    <w:rsid w:val="00090802"/>
    <w:rsid w:val="00093255"/>
    <w:rsid w:val="000A1DAE"/>
    <w:rsid w:val="000B108A"/>
    <w:rsid w:val="000B6522"/>
    <w:rsid w:val="000C3C1E"/>
    <w:rsid w:val="000C4469"/>
    <w:rsid w:val="000D1F3E"/>
    <w:rsid w:val="000E1B29"/>
    <w:rsid w:val="000E46C0"/>
    <w:rsid w:val="000E58A1"/>
    <w:rsid w:val="000E5E68"/>
    <w:rsid w:val="000E71BB"/>
    <w:rsid w:val="000F3E37"/>
    <w:rsid w:val="000F489B"/>
    <w:rsid w:val="00106A18"/>
    <w:rsid w:val="00107A18"/>
    <w:rsid w:val="00110B1B"/>
    <w:rsid w:val="001140DB"/>
    <w:rsid w:val="0011538E"/>
    <w:rsid w:val="0011725E"/>
    <w:rsid w:val="00136B67"/>
    <w:rsid w:val="00141C52"/>
    <w:rsid w:val="001424BF"/>
    <w:rsid w:val="00147722"/>
    <w:rsid w:val="00147B9E"/>
    <w:rsid w:val="00150E62"/>
    <w:rsid w:val="00151316"/>
    <w:rsid w:val="00151918"/>
    <w:rsid w:val="00156BD7"/>
    <w:rsid w:val="00156E17"/>
    <w:rsid w:val="0016104A"/>
    <w:rsid w:val="0016439C"/>
    <w:rsid w:val="0016671B"/>
    <w:rsid w:val="0017193B"/>
    <w:rsid w:val="001726FD"/>
    <w:rsid w:val="00173E85"/>
    <w:rsid w:val="00190215"/>
    <w:rsid w:val="00194C16"/>
    <w:rsid w:val="0019502B"/>
    <w:rsid w:val="001A0800"/>
    <w:rsid w:val="001A1F5F"/>
    <w:rsid w:val="001B2B6B"/>
    <w:rsid w:val="001B7EFE"/>
    <w:rsid w:val="001C1C17"/>
    <w:rsid w:val="001C27E8"/>
    <w:rsid w:val="001C3576"/>
    <w:rsid w:val="001C3E9F"/>
    <w:rsid w:val="001E339B"/>
    <w:rsid w:val="001E510C"/>
    <w:rsid w:val="001E62FC"/>
    <w:rsid w:val="001F2FEF"/>
    <w:rsid w:val="001F45BC"/>
    <w:rsid w:val="001F64B4"/>
    <w:rsid w:val="001F7297"/>
    <w:rsid w:val="00203A8D"/>
    <w:rsid w:val="00203BEB"/>
    <w:rsid w:val="00205391"/>
    <w:rsid w:val="00211AE4"/>
    <w:rsid w:val="002165ED"/>
    <w:rsid w:val="002238B8"/>
    <w:rsid w:val="0022603D"/>
    <w:rsid w:val="002410AB"/>
    <w:rsid w:val="00244EC7"/>
    <w:rsid w:val="00247570"/>
    <w:rsid w:val="002538C9"/>
    <w:rsid w:val="00254315"/>
    <w:rsid w:val="00261BF9"/>
    <w:rsid w:val="002635EE"/>
    <w:rsid w:val="00267F74"/>
    <w:rsid w:val="00272FDA"/>
    <w:rsid w:val="0027479C"/>
    <w:rsid w:val="00276893"/>
    <w:rsid w:val="00276AC3"/>
    <w:rsid w:val="00280614"/>
    <w:rsid w:val="00282B7F"/>
    <w:rsid w:val="0028384B"/>
    <w:rsid w:val="00283887"/>
    <w:rsid w:val="002861C1"/>
    <w:rsid w:val="00292E78"/>
    <w:rsid w:val="00293296"/>
    <w:rsid w:val="00295C5C"/>
    <w:rsid w:val="002A46AA"/>
    <w:rsid w:val="002B04DC"/>
    <w:rsid w:val="002B50F2"/>
    <w:rsid w:val="002B5652"/>
    <w:rsid w:val="002B7F39"/>
    <w:rsid w:val="002D2CEB"/>
    <w:rsid w:val="002D6556"/>
    <w:rsid w:val="002E3703"/>
    <w:rsid w:val="002F1352"/>
    <w:rsid w:val="002F5617"/>
    <w:rsid w:val="002F75CC"/>
    <w:rsid w:val="003074E9"/>
    <w:rsid w:val="0031267C"/>
    <w:rsid w:val="0031300B"/>
    <w:rsid w:val="00313C27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474B"/>
    <w:rsid w:val="003719F8"/>
    <w:rsid w:val="00371C4E"/>
    <w:rsid w:val="00371D5F"/>
    <w:rsid w:val="00373377"/>
    <w:rsid w:val="00380F7F"/>
    <w:rsid w:val="00386BE2"/>
    <w:rsid w:val="0039434B"/>
    <w:rsid w:val="0039788D"/>
    <w:rsid w:val="003A01E7"/>
    <w:rsid w:val="003A5D35"/>
    <w:rsid w:val="003A6DC7"/>
    <w:rsid w:val="003C7A19"/>
    <w:rsid w:val="003D341D"/>
    <w:rsid w:val="003D3E35"/>
    <w:rsid w:val="003D4767"/>
    <w:rsid w:val="003E1ED8"/>
    <w:rsid w:val="003F6692"/>
    <w:rsid w:val="0040704E"/>
    <w:rsid w:val="00415D12"/>
    <w:rsid w:val="00420189"/>
    <w:rsid w:val="00424ACD"/>
    <w:rsid w:val="004258D6"/>
    <w:rsid w:val="004263A9"/>
    <w:rsid w:val="00431839"/>
    <w:rsid w:val="00436BA0"/>
    <w:rsid w:val="00437FB8"/>
    <w:rsid w:val="00441D8B"/>
    <w:rsid w:val="00443439"/>
    <w:rsid w:val="00444D55"/>
    <w:rsid w:val="00453AB8"/>
    <w:rsid w:val="00460C59"/>
    <w:rsid w:val="00471AB6"/>
    <w:rsid w:val="00480DD4"/>
    <w:rsid w:val="0048233C"/>
    <w:rsid w:val="004961EF"/>
    <w:rsid w:val="004A2048"/>
    <w:rsid w:val="004A44D8"/>
    <w:rsid w:val="004A4BE6"/>
    <w:rsid w:val="004A75C8"/>
    <w:rsid w:val="004B30BA"/>
    <w:rsid w:val="004B42D9"/>
    <w:rsid w:val="004B4B19"/>
    <w:rsid w:val="004B6B34"/>
    <w:rsid w:val="004B7D22"/>
    <w:rsid w:val="004C0B5B"/>
    <w:rsid w:val="004C4F88"/>
    <w:rsid w:val="004D700C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0023"/>
    <w:rsid w:val="0052202C"/>
    <w:rsid w:val="00522A4D"/>
    <w:rsid w:val="00524279"/>
    <w:rsid w:val="00526D61"/>
    <w:rsid w:val="00536A3C"/>
    <w:rsid w:val="00540DCD"/>
    <w:rsid w:val="00544ADA"/>
    <w:rsid w:val="00550B86"/>
    <w:rsid w:val="00552AFF"/>
    <w:rsid w:val="00554E16"/>
    <w:rsid w:val="00555B4E"/>
    <w:rsid w:val="00556B0F"/>
    <w:rsid w:val="00557B15"/>
    <w:rsid w:val="005617F4"/>
    <w:rsid w:val="00562FBA"/>
    <w:rsid w:val="00563206"/>
    <w:rsid w:val="00565C1C"/>
    <w:rsid w:val="0056667C"/>
    <w:rsid w:val="00572FED"/>
    <w:rsid w:val="00576AD0"/>
    <w:rsid w:val="00584E95"/>
    <w:rsid w:val="005925EA"/>
    <w:rsid w:val="00593356"/>
    <w:rsid w:val="00593B69"/>
    <w:rsid w:val="005A0423"/>
    <w:rsid w:val="005A2BD3"/>
    <w:rsid w:val="005A3772"/>
    <w:rsid w:val="005A7103"/>
    <w:rsid w:val="005A7579"/>
    <w:rsid w:val="005B01BA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44A8"/>
    <w:rsid w:val="00605CD3"/>
    <w:rsid w:val="006070B1"/>
    <w:rsid w:val="00611A30"/>
    <w:rsid w:val="00612234"/>
    <w:rsid w:val="006141C6"/>
    <w:rsid w:val="00615F3C"/>
    <w:rsid w:val="00617051"/>
    <w:rsid w:val="00624E7B"/>
    <w:rsid w:val="00632350"/>
    <w:rsid w:val="0063321F"/>
    <w:rsid w:val="00637700"/>
    <w:rsid w:val="00641601"/>
    <w:rsid w:val="00642B2A"/>
    <w:rsid w:val="00642C83"/>
    <w:rsid w:val="006468A0"/>
    <w:rsid w:val="0065015A"/>
    <w:rsid w:val="006568B2"/>
    <w:rsid w:val="00662759"/>
    <w:rsid w:val="00672A7F"/>
    <w:rsid w:val="006762D2"/>
    <w:rsid w:val="00682365"/>
    <w:rsid w:val="00691504"/>
    <w:rsid w:val="00695A39"/>
    <w:rsid w:val="00696B33"/>
    <w:rsid w:val="00697770"/>
    <w:rsid w:val="006A041C"/>
    <w:rsid w:val="006A422D"/>
    <w:rsid w:val="006A6B03"/>
    <w:rsid w:val="006B0274"/>
    <w:rsid w:val="006B371B"/>
    <w:rsid w:val="006B5428"/>
    <w:rsid w:val="006B5C19"/>
    <w:rsid w:val="006C7CA0"/>
    <w:rsid w:val="006C7CF0"/>
    <w:rsid w:val="006D1C9B"/>
    <w:rsid w:val="006D2D4C"/>
    <w:rsid w:val="006D374D"/>
    <w:rsid w:val="006E7F1D"/>
    <w:rsid w:val="006F3082"/>
    <w:rsid w:val="006F50B8"/>
    <w:rsid w:val="006F5577"/>
    <w:rsid w:val="006F5785"/>
    <w:rsid w:val="006F7B3B"/>
    <w:rsid w:val="007050F9"/>
    <w:rsid w:val="00705885"/>
    <w:rsid w:val="00705DE1"/>
    <w:rsid w:val="007062AA"/>
    <w:rsid w:val="0071001B"/>
    <w:rsid w:val="00711C04"/>
    <w:rsid w:val="007142C3"/>
    <w:rsid w:val="00714461"/>
    <w:rsid w:val="0072480E"/>
    <w:rsid w:val="00733DCF"/>
    <w:rsid w:val="00734269"/>
    <w:rsid w:val="0073704A"/>
    <w:rsid w:val="0074187B"/>
    <w:rsid w:val="00744332"/>
    <w:rsid w:val="00746660"/>
    <w:rsid w:val="00751E4D"/>
    <w:rsid w:val="007520DF"/>
    <w:rsid w:val="00752DFE"/>
    <w:rsid w:val="007562C5"/>
    <w:rsid w:val="007566E5"/>
    <w:rsid w:val="007579F8"/>
    <w:rsid w:val="00760768"/>
    <w:rsid w:val="00760D83"/>
    <w:rsid w:val="00763AE8"/>
    <w:rsid w:val="00764791"/>
    <w:rsid w:val="00775A7C"/>
    <w:rsid w:val="007815B3"/>
    <w:rsid w:val="00784703"/>
    <w:rsid w:val="0078478E"/>
    <w:rsid w:val="0078738C"/>
    <w:rsid w:val="007875D4"/>
    <w:rsid w:val="007924CA"/>
    <w:rsid w:val="00792BA9"/>
    <w:rsid w:val="0079445E"/>
    <w:rsid w:val="007950A5"/>
    <w:rsid w:val="007A5D35"/>
    <w:rsid w:val="007B134C"/>
    <w:rsid w:val="007B2268"/>
    <w:rsid w:val="007B4050"/>
    <w:rsid w:val="007B7625"/>
    <w:rsid w:val="007C0415"/>
    <w:rsid w:val="007C098B"/>
    <w:rsid w:val="007C3EAE"/>
    <w:rsid w:val="007D1717"/>
    <w:rsid w:val="007D27D0"/>
    <w:rsid w:val="007D43B6"/>
    <w:rsid w:val="007D56A3"/>
    <w:rsid w:val="007E62A4"/>
    <w:rsid w:val="007E7BC6"/>
    <w:rsid w:val="007F02D7"/>
    <w:rsid w:val="007F2D8E"/>
    <w:rsid w:val="007F441B"/>
    <w:rsid w:val="00811651"/>
    <w:rsid w:val="0081657C"/>
    <w:rsid w:val="00820630"/>
    <w:rsid w:val="008217C2"/>
    <w:rsid w:val="008224F8"/>
    <w:rsid w:val="008317F6"/>
    <w:rsid w:val="008344F6"/>
    <w:rsid w:val="00834FC8"/>
    <w:rsid w:val="00835BF0"/>
    <w:rsid w:val="00835BF5"/>
    <w:rsid w:val="00836AB2"/>
    <w:rsid w:val="008378DC"/>
    <w:rsid w:val="00840FF4"/>
    <w:rsid w:val="00841369"/>
    <w:rsid w:val="0084359F"/>
    <w:rsid w:val="00847784"/>
    <w:rsid w:val="0085293C"/>
    <w:rsid w:val="0086104B"/>
    <w:rsid w:val="0086363E"/>
    <w:rsid w:val="00867011"/>
    <w:rsid w:val="00872D82"/>
    <w:rsid w:val="00880C2C"/>
    <w:rsid w:val="0088214F"/>
    <w:rsid w:val="008825E3"/>
    <w:rsid w:val="00892C95"/>
    <w:rsid w:val="00894789"/>
    <w:rsid w:val="008A0170"/>
    <w:rsid w:val="008A0BFE"/>
    <w:rsid w:val="008A2541"/>
    <w:rsid w:val="008A3B90"/>
    <w:rsid w:val="008A44AE"/>
    <w:rsid w:val="008A7ABB"/>
    <w:rsid w:val="008B1E7D"/>
    <w:rsid w:val="008B57AF"/>
    <w:rsid w:val="008B5E93"/>
    <w:rsid w:val="008B64B8"/>
    <w:rsid w:val="008C0F45"/>
    <w:rsid w:val="008D0ADE"/>
    <w:rsid w:val="008D20BE"/>
    <w:rsid w:val="008D5820"/>
    <w:rsid w:val="008D6E91"/>
    <w:rsid w:val="008E3A2A"/>
    <w:rsid w:val="008E64E4"/>
    <w:rsid w:val="008E6C9D"/>
    <w:rsid w:val="008F050A"/>
    <w:rsid w:val="008F3B17"/>
    <w:rsid w:val="009032B0"/>
    <w:rsid w:val="00913E4A"/>
    <w:rsid w:val="00923287"/>
    <w:rsid w:val="00923F00"/>
    <w:rsid w:val="009240B5"/>
    <w:rsid w:val="00930B1E"/>
    <w:rsid w:val="00930E65"/>
    <w:rsid w:val="009327F5"/>
    <w:rsid w:val="00932D55"/>
    <w:rsid w:val="009374A3"/>
    <w:rsid w:val="009414EE"/>
    <w:rsid w:val="00942B2D"/>
    <w:rsid w:val="00945EEC"/>
    <w:rsid w:val="00946464"/>
    <w:rsid w:val="00947B51"/>
    <w:rsid w:val="00952E30"/>
    <w:rsid w:val="009552E7"/>
    <w:rsid w:val="0095639D"/>
    <w:rsid w:val="00960B48"/>
    <w:rsid w:val="00967D3B"/>
    <w:rsid w:val="00972341"/>
    <w:rsid w:val="00972617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92EB1"/>
    <w:rsid w:val="0099588E"/>
    <w:rsid w:val="009A6E66"/>
    <w:rsid w:val="009B2FE5"/>
    <w:rsid w:val="009B5E5D"/>
    <w:rsid w:val="009C1A48"/>
    <w:rsid w:val="009C3C2A"/>
    <w:rsid w:val="009D13EC"/>
    <w:rsid w:val="009E37CE"/>
    <w:rsid w:val="009E3A05"/>
    <w:rsid w:val="009E3E33"/>
    <w:rsid w:val="009E61A4"/>
    <w:rsid w:val="009F3BDC"/>
    <w:rsid w:val="009F5AD9"/>
    <w:rsid w:val="00A01484"/>
    <w:rsid w:val="00A02B95"/>
    <w:rsid w:val="00A0453F"/>
    <w:rsid w:val="00A05DF2"/>
    <w:rsid w:val="00A06253"/>
    <w:rsid w:val="00A10940"/>
    <w:rsid w:val="00A11C9B"/>
    <w:rsid w:val="00A14369"/>
    <w:rsid w:val="00A14EEB"/>
    <w:rsid w:val="00A167DA"/>
    <w:rsid w:val="00A24AC4"/>
    <w:rsid w:val="00A34D22"/>
    <w:rsid w:val="00A379EB"/>
    <w:rsid w:val="00A37BFF"/>
    <w:rsid w:val="00A41C1A"/>
    <w:rsid w:val="00A47792"/>
    <w:rsid w:val="00A54FE0"/>
    <w:rsid w:val="00A61408"/>
    <w:rsid w:val="00A71715"/>
    <w:rsid w:val="00A73C66"/>
    <w:rsid w:val="00A7771A"/>
    <w:rsid w:val="00A80EDA"/>
    <w:rsid w:val="00A81CEC"/>
    <w:rsid w:val="00A83FD2"/>
    <w:rsid w:val="00A8696B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B5CE9"/>
    <w:rsid w:val="00AB66AA"/>
    <w:rsid w:val="00AC04D6"/>
    <w:rsid w:val="00AC10D9"/>
    <w:rsid w:val="00AC3323"/>
    <w:rsid w:val="00AC5C7B"/>
    <w:rsid w:val="00AC5D20"/>
    <w:rsid w:val="00AC5FAB"/>
    <w:rsid w:val="00AC60D2"/>
    <w:rsid w:val="00AD1164"/>
    <w:rsid w:val="00AD2CE7"/>
    <w:rsid w:val="00AD4B71"/>
    <w:rsid w:val="00AD62FC"/>
    <w:rsid w:val="00AD7C39"/>
    <w:rsid w:val="00AE0A5A"/>
    <w:rsid w:val="00AF3985"/>
    <w:rsid w:val="00AF3F73"/>
    <w:rsid w:val="00AF4802"/>
    <w:rsid w:val="00AF4C67"/>
    <w:rsid w:val="00B0724F"/>
    <w:rsid w:val="00B127F4"/>
    <w:rsid w:val="00B12A64"/>
    <w:rsid w:val="00B1581D"/>
    <w:rsid w:val="00B24F8D"/>
    <w:rsid w:val="00B36DAA"/>
    <w:rsid w:val="00B37746"/>
    <w:rsid w:val="00B4314E"/>
    <w:rsid w:val="00B462C4"/>
    <w:rsid w:val="00B4669B"/>
    <w:rsid w:val="00B53103"/>
    <w:rsid w:val="00B54AA4"/>
    <w:rsid w:val="00B703E3"/>
    <w:rsid w:val="00B74770"/>
    <w:rsid w:val="00B7622B"/>
    <w:rsid w:val="00B762A9"/>
    <w:rsid w:val="00B7688A"/>
    <w:rsid w:val="00B771C1"/>
    <w:rsid w:val="00B82E2D"/>
    <w:rsid w:val="00B832FF"/>
    <w:rsid w:val="00B8412F"/>
    <w:rsid w:val="00B9270B"/>
    <w:rsid w:val="00B93336"/>
    <w:rsid w:val="00B97778"/>
    <w:rsid w:val="00BA09FE"/>
    <w:rsid w:val="00BA4797"/>
    <w:rsid w:val="00BB008A"/>
    <w:rsid w:val="00BC1971"/>
    <w:rsid w:val="00BC1D53"/>
    <w:rsid w:val="00BC2DA9"/>
    <w:rsid w:val="00BC6E3A"/>
    <w:rsid w:val="00BD60AF"/>
    <w:rsid w:val="00BE2A19"/>
    <w:rsid w:val="00BE4DB1"/>
    <w:rsid w:val="00BF28BA"/>
    <w:rsid w:val="00C00653"/>
    <w:rsid w:val="00C00E2F"/>
    <w:rsid w:val="00C01CF2"/>
    <w:rsid w:val="00C01E85"/>
    <w:rsid w:val="00C05BC6"/>
    <w:rsid w:val="00C07992"/>
    <w:rsid w:val="00C100E5"/>
    <w:rsid w:val="00C10887"/>
    <w:rsid w:val="00C167ED"/>
    <w:rsid w:val="00C16897"/>
    <w:rsid w:val="00C17D61"/>
    <w:rsid w:val="00C24B0A"/>
    <w:rsid w:val="00C256B8"/>
    <w:rsid w:val="00C26E3F"/>
    <w:rsid w:val="00C40322"/>
    <w:rsid w:val="00C40362"/>
    <w:rsid w:val="00C4096C"/>
    <w:rsid w:val="00C43DFC"/>
    <w:rsid w:val="00C45586"/>
    <w:rsid w:val="00C531EF"/>
    <w:rsid w:val="00C61502"/>
    <w:rsid w:val="00C664B4"/>
    <w:rsid w:val="00C66C5B"/>
    <w:rsid w:val="00C74123"/>
    <w:rsid w:val="00C749C1"/>
    <w:rsid w:val="00C87EE0"/>
    <w:rsid w:val="00C939A2"/>
    <w:rsid w:val="00C94DCC"/>
    <w:rsid w:val="00C970B8"/>
    <w:rsid w:val="00CA3054"/>
    <w:rsid w:val="00CA3962"/>
    <w:rsid w:val="00CA4A7B"/>
    <w:rsid w:val="00CA5A95"/>
    <w:rsid w:val="00CA7B79"/>
    <w:rsid w:val="00CB776A"/>
    <w:rsid w:val="00CC1A8D"/>
    <w:rsid w:val="00CC58EF"/>
    <w:rsid w:val="00CC6054"/>
    <w:rsid w:val="00CD0F63"/>
    <w:rsid w:val="00CD5EC3"/>
    <w:rsid w:val="00CD7FA4"/>
    <w:rsid w:val="00CE0B18"/>
    <w:rsid w:val="00CE413F"/>
    <w:rsid w:val="00CE697C"/>
    <w:rsid w:val="00CE7E4E"/>
    <w:rsid w:val="00CF071C"/>
    <w:rsid w:val="00CF1309"/>
    <w:rsid w:val="00CF2360"/>
    <w:rsid w:val="00CF4073"/>
    <w:rsid w:val="00D02909"/>
    <w:rsid w:val="00D064BE"/>
    <w:rsid w:val="00D06595"/>
    <w:rsid w:val="00D07E43"/>
    <w:rsid w:val="00D15FE0"/>
    <w:rsid w:val="00D176F2"/>
    <w:rsid w:val="00D17ED9"/>
    <w:rsid w:val="00D22F60"/>
    <w:rsid w:val="00D24A0E"/>
    <w:rsid w:val="00D25049"/>
    <w:rsid w:val="00D272C8"/>
    <w:rsid w:val="00D3214F"/>
    <w:rsid w:val="00D3703A"/>
    <w:rsid w:val="00D41003"/>
    <w:rsid w:val="00D41035"/>
    <w:rsid w:val="00D50EEA"/>
    <w:rsid w:val="00D56E02"/>
    <w:rsid w:val="00D57C1F"/>
    <w:rsid w:val="00D66F11"/>
    <w:rsid w:val="00D67D37"/>
    <w:rsid w:val="00D71073"/>
    <w:rsid w:val="00D8339C"/>
    <w:rsid w:val="00D843FF"/>
    <w:rsid w:val="00D86D81"/>
    <w:rsid w:val="00D903DD"/>
    <w:rsid w:val="00D90C58"/>
    <w:rsid w:val="00D92073"/>
    <w:rsid w:val="00D9335A"/>
    <w:rsid w:val="00D938D0"/>
    <w:rsid w:val="00D956E5"/>
    <w:rsid w:val="00D96306"/>
    <w:rsid w:val="00DA2672"/>
    <w:rsid w:val="00DA3EF0"/>
    <w:rsid w:val="00DA7C97"/>
    <w:rsid w:val="00DB3688"/>
    <w:rsid w:val="00DB4414"/>
    <w:rsid w:val="00DB4A33"/>
    <w:rsid w:val="00DB56D7"/>
    <w:rsid w:val="00DC6B7A"/>
    <w:rsid w:val="00DD4A2E"/>
    <w:rsid w:val="00DD6D13"/>
    <w:rsid w:val="00DE0EA6"/>
    <w:rsid w:val="00DF0894"/>
    <w:rsid w:val="00DF3DA5"/>
    <w:rsid w:val="00E0022D"/>
    <w:rsid w:val="00E116F9"/>
    <w:rsid w:val="00E12E90"/>
    <w:rsid w:val="00E143AD"/>
    <w:rsid w:val="00E14A3D"/>
    <w:rsid w:val="00E15ECB"/>
    <w:rsid w:val="00E1633B"/>
    <w:rsid w:val="00E2229E"/>
    <w:rsid w:val="00E25EC3"/>
    <w:rsid w:val="00E25F3E"/>
    <w:rsid w:val="00E30F57"/>
    <w:rsid w:val="00E338F0"/>
    <w:rsid w:val="00E428BA"/>
    <w:rsid w:val="00E43F10"/>
    <w:rsid w:val="00E50234"/>
    <w:rsid w:val="00E50ADC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49F"/>
    <w:rsid w:val="00E92905"/>
    <w:rsid w:val="00E964A3"/>
    <w:rsid w:val="00EA0B96"/>
    <w:rsid w:val="00EA16AD"/>
    <w:rsid w:val="00EA6371"/>
    <w:rsid w:val="00EB136B"/>
    <w:rsid w:val="00EB3283"/>
    <w:rsid w:val="00EB7520"/>
    <w:rsid w:val="00EC641F"/>
    <w:rsid w:val="00EC7E2B"/>
    <w:rsid w:val="00EC7F4C"/>
    <w:rsid w:val="00ED107F"/>
    <w:rsid w:val="00EE1B02"/>
    <w:rsid w:val="00EF17AF"/>
    <w:rsid w:val="00EF49E2"/>
    <w:rsid w:val="00EF5F80"/>
    <w:rsid w:val="00EF6BBC"/>
    <w:rsid w:val="00F04A69"/>
    <w:rsid w:val="00F238FD"/>
    <w:rsid w:val="00F26D4F"/>
    <w:rsid w:val="00F311A9"/>
    <w:rsid w:val="00F3645C"/>
    <w:rsid w:val="00F367C2"/>
    <w:rsid w:val="00F42F7D"/>
    <w:rsid w:val="00F52C62"/>
    <w:rsid w:val="00F5510B"/>
    <w:rsid w:val="00F62AE3"/>
    <w:rsid w:val="00F640E8"/>
    <w:rsid w:val="00F655E3"/>
    <w:rsid w:val="00F65F9D"/>
    <w:rsid w:val="00F71EE9"/>
    <w:rsid w:val="00F8326D"/>
    <w:rsid w:val="00F934F2"/>
    <w:rsid w:val="00F93946"/>
    <w:rsid w:val="00F953A6"/>
    <w:rsid w:val="00FA0B71"/>
    <w:rsid w:val="00FA2598"/>
    <w:rsid w:val="00FA618D"/>
    <w:rsid w:val="00FA7B6C"/>
    <w:rsid w:val="00FB5BFE"/>
    <w:rsid w:val="00FC5D26"/>
    <w:rsid w:val="00FC636E"/>
    <w:rsid w:val="00FD3C12"/>
    <w:rsid w:val="00FE0C65"/>
    <w:rsid w:val="00FE6637"/>
    <w:rsid w:val="00FE7028"/>
    <w:rsid w:val="00FF17A0"/>
    <w:rsid w:val="00FF52A5"/>
    <w:rsid w:val="00FF52C6"/>
    <w:rsid w:val="00FF53EC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D0DC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paragraph" w:styleId="Heading2">
    <w:name w:val="heading 2"/>
    <w:basedOn w:val="Normal"/>
    <w:link w:val="Heading2Char"/>
    <w:uiPriority w:val="9"/>
    <w:qFormat/>
    <w:rsid w:val="006C7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6C7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8339C"/>
    <w:rPr>
      <w:color w:val="808080"/>
    </w:rPr>
  </w:style>
  <w:style w:type="table" w:customStyle="1" w:styleId="TableNormal2">
    <w:name w:val="Table Normal2"/>
    <w:rsid w:val="00CE413F"/>
    <w:pPr>
      <w:spacing w:after="160" w:line="259" w:lineRule="auto"/>
    </w:pPr>
    <w:rPr>
      <w:rFonts w:ascii="Calibri" w:eastAsia="Calibri" w:hAnsi="Calibri" w:cs="Calibri"/>
      <w:lang w:val="hy-AM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CE413F"/>
    <w:rPr>
      <w:i/>
      <w:iCs/>
    </w:rPr>
  </w:style>
  <w:style w:type="paragraph" w:styleId="Header">
    <w:name w:val="header"/>
    <w:aliases w:val="h"/>
    <w:basedOn w:val="Normal"/>
    <w:link w:val="HeaderChar"/>
    <w:uiPriority w:val="99"/>
    <w:rsid w:val="00F238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238F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2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0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C7CA0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C7CA0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customStyle="1" w:styleId="Default">
    <w:name w:val="Default"/>
    <w:rsid w:val="00960B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US"/>
    </w:rPr>
  </w:style>
  <w:style w:type="table" w:styleId="TableGrid">
    <w:name w:val="Table Grid"/>
    <w:basedOn w:val="TableNormal"/>
    <w:uiPriority w:val="39"/>
    <w:rsid w:val="00267F74"/>
    <w:pPr>
      <w:spacing w:after="0" w:line="240" w:lineRule="auto"/>
    </w:pPr>
    <w:rPr>
      <w:rFonts w:eastAsiaTheme="minorHAnsi"/>
      <w:lang w:val="hy-AM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67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en/publications/education-at-a-glance-2025_1c0d9c79-en/full-report/how-do-student-teacher-ratios-and-class-sizes-vary-across-education-levels-up-to-upper-secondary-education_76b87b21.html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is.unesco.org/sites/default/files/school-resources-and-learning-environment-in-africa-2016-en/school-resources-and-learning-environment-in-africa-2016-en.pdf?utm_source=chatgpt.com" TargetMode="External"/><Relationship Id="rId12" Type="http://schemas.openxmlformats.org/officeDocument/2006/relationships/hyperlink" Target="https://www.mdpi.com/2075-5309/13/7/1807?utm_source=chatgp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ecd.org/en/publications/education-at-a-glance-2025_1c0d9c79-en/full-report/how-do-student-teacher-ratios-and-class-sizes-vary-across-education-levels-up-to-upper-secondary-education_76b87b21.html?utm_source=chatgpt.com" TargetMode="External"/><Relationship Id="rId11" Type="http://schemas.openxmlformats.org/officeDocument/2006/relationships/hyperlink" Target="https://likumi.lv/ta/id/699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iigiteataj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ydice.eacea.ec.europ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10F54-B3A3-475E-9877-5A84762C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2925</Words>
  <Characters>16679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https:/mul2-edu.gov.am/tasks/1219346/oneclick/himn596-22.docx?token=a2d17882573f1962615a2856b48d7ac3</cp:keywords>
  <dc:description/>
  <cp:lastModifiedBy>Пользователь Windows</cp:lastModifiedBy>
  <cp:revision>57</cp:revision>
  <cp:lastPrinted>2023-10-31T13:01:00Z</cp:lastPrinted>
  <dcterms:created xsi:type="dcterms:W3CDTF">2026-03-09T13:42:00Z</dcterms:created>
  <dcterms:modified xsi:type="dcterms:W3CDTF">2026-03-13T10:26:00Z</dcterms:modified>
</cp:coreProperties>
</file>