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E6D7B" w14:textId="77777777" w:rsidR="00360E81" w:rsidRPr="00765D31" w:rsidRDefault="00360E81" w:rsidP="00360E81">
      <w:pPr>
        <w:shd w:val="clear" w:color="auto" w:fill="FFFFFF"/>
        <w:spacing w:after="0" w:line="240" w:lineRule="auto"/>
        <w:ind w:firstLine="375"/>
        <w:jc w:val="right"/>
        <w:rPr>
          <w:rFonts w:ascii="GHEA Grapalat" w:eastAsia="Times New Roman" w:hAnsi="GHEA Grapalat" w:cs="Times New Roman"/>
          <w:b/>
          <w:bCs/>
          <w:sz w:val="24"/>
          <w:szCs w:val="24"/>
          <w:lang w:val="hy-AM"/>
        </w:rPr>
      </w:pPr>
      <w:r w:rsidRPr="00765D31">
        <w:rPr>
          <w:rFonts w:ascii="GHEA Grapalat" w:eastAsia="Times New Roman" w:hAnsi="GHEA Grapalat" w:cs="Times New Roman"/>
          <w:b/>
          <w:bCs/>
          <w:sz w:val="24"/>
          <w:szCs w:val="24"/>
          <w:lang w:val="hy-AM"/>
        </w:rPr>
        <w:t>ՆԱԽԱԳԻԾ</w:t>
      </w:r>
    </w:p>
    <w:p w14:paraId="2ECAEB6A" w14:textId="77777777" w:rsidR="00360E81" w:rsidRPr="00765D31" w:rsidRDefault="00360E81" w:rsidP="00360E81">
      <w:pPr>
        <w:shd w:val="clear" w:color="auto" w:fill="FFFFFF"/>
        <w:spacing w:after="0" w:line="240" w:lineRule="auto"/>
        <w:ind w:firstLine="375"/>
        <w:jc w:val="center"/>
        <w:rPr>
          <w:rFonts w:ascii="GHEA Grapalat" w:eastAsia="Times New Roman" w:hAnsi="GHEA Grapalat" w:cs="Times New Roman"/>
          <w:b/>
          <w:bCs/>
          <w:sz w:val="24"/>
          <w:szCs w:val="24"/>
          <w:lang w:val="hy-AM"/>
        </w:rPr>
      </w:pPr>
    </w:p>
    <w:p w14:paraId="39B6125B" w14:textId="77777777" w:rsidR="00360E81" w:rsidRPr="00765D31" w:rsidRDefault="00360E81" w:rsidP="00360E81">
      <w:pPr>
        <w:shd w:val="clear" w:color="auto" w:fill="FFFFFF"/>
        <w:spacing w:after="0" w:line="240" w:lineRule="auto"/>
        <w:ind w:firstLine="375"/>
        <w:jc w:val="center"/>
        <w:rPr>
          <w:rFonts w:ascii="GHEA Grapalat" w:eastAsia="Times New Roman" w:hAnsi="GHEA Grapalat" w:cs="Times New Roman"/>
          <w:sz w:val="24"/>
          <w:szCs w:val="24"/>
          <w:lang w:val="hy-AM"/>
        </w:rPr>
      </w:pPr>
      <w:r w:rsidRPr="00765D31">
        <w:rPr>
          <w:rFonts w:ascii="GHEA Grapalat" w:eastAsia="Times New Roman" w:hAnsi="GHEA Grapalat" w:cs="Times New Roman"/>
          <w:b/>
          <w:bCs/>
          <w:sz w:val="24"/>
          <w:szCs w:val="24"/>
          <w:lang w:val="hy-AM"/>
        </w:rPr>
        <w:t>ՀԱՅԱՍՏԱՆԻ ՀԱՆՐԱՊԵՏՈՒԹՅԱՆ ԿԱՌԱՎԱՐՈՒԹՅՈՒՆ</w:t>
      </w:r>
    </w:p>
    <w:p w14:paraId="18EB0687" w14:textId="77777777" w:rsidR="00360E81" w:rsidRPr="00765D31" w:rsidRDefault="00360E81" w:rsidP="00360E81">
      <w:pPr>
        <w:shd w:val="clear" w:color="auto" w:fill="FFFFFF"/>
        <w:spacing w:after="0" w:line="240" w:lineRule="auto"/>
        <w:ind w:firstLine="375"/>
        <w:jc w:val="center"/>
        <w:rPr>
          <w:rFonts w:ascii="GHEA Grapalat" w:eastAsia="Times New Roman" w:hAnsi="GHEA Grapalat" w:cs="Times New Roman"/>
          <w:sz w:val="24"/>
          <w:szCs w:val="24"/>
          <w:lang w:val="hy-AM"/>
        </w:rPr>
      </w:pPr>
      <w:r w:rsidRPr="00765D31">
        <w:rPr>
          <w:rFonts w:ascii="Calibri" w:eastAsia="Times New Roman" w:hAnsi="Calibri" w:cs="Calibri"/>
          <w:sz w:val="24"/>
          <w:szCs w:val="24"/>
          <w:lang w:val="hy-AM"/>
        </w:rPr>
        <w:t> </w:t>
      </w:r>
    </w:p>
    <w:p w14:paraId="0B6617E0" w14:textId="77777777" w:rsidR="00360E81" w:rsidRPr="00765D31" w:rsidRDefault="00360E81" w:rsidP="00360E81">
      <w:pPr>
        <w:shd w:val="clear" w:color="auto" w:fill="FFFFFF"/>
        <w:spacing w:after="0" w:line="240" w:lineRule="auto"/>
        <w:ind w:firstLine="375"/>
        <w:jc w:val="center"/>
        <w:rPr>
          <w:rFonts w:ascii="GHEA Grapalat" w:eastAsia="Times New Roman" w:hAnsi="GHEA Grapalat" w:cs="Times New Roman"/>
          <w:sz w:val="24"/>
          <w:szCs w:val="24"/>
          <w:lang w:val="hy-AM"/>
        </w:rPr>
      </w:pPr>
      <w:r w:rsidRPr="00765D31">
        <w:rPr>
          <w:rFonts w:ascii="GHEA Grapalat" w:eastAsia="Times New Roman" w:hAnsi="GHEA Grapalat" w:cs="Times New Roman"/>
          <w:b/>
          <w:bCs/>
          <w:sz w:val="24"/>
          <w:szCs w:val="24"/>
          <w:lang w:val="hy-AM"/>
        </w:rPr>
        <w:t>Ո Ր Ո Շ ՈՒ Մ</w:t>
      </w:r>
    </w:p>
    <w:p w14:paraId="66AEB401" w14:textId="77777777" w:rsidR="00360E81" w:rsidRPr="00765D31" w:rsidRDefault="00360E81" w:rsidP="00360E81">
      <w:pPr>
        <w:shd w:val="clear" w:color="auto" w:fill="FFFFFF"/>
        <w:spacing w:after="0" w:line="240" w:lineRule="auto"/>
        <w:ind w:firstLine="375"/>
        <w:jc w:val="center"/>
        <w:rPr>
          <w:rFonts w:ascii="GHEA Grapalat" w:eastAsia="Times New Roman" w:hAnsi="GHEA Grapalat" w:cs="Times New Roman"/>
          <w:sz w:val="24"/>
          <w:szCs w:val="24"/>
          <w:lang w:val="hy-AM"/>
        </w:rPr>
      </w:pPr>
      <w:r w:rsidRPr="00765D31">
        <w:rPr>
          <w:rFonts w:ascii="Calibri" w:eastAsia="Times New Roman" w:hAnsi="Calibri" w:cs="Calibri"/>
          <w:sz w:val="24"/>
          <w:szCs w:val="24"/>
          <w:lang w:val="hy-AM"/>
        </w:rPr>
        <w:t> </w:t>
      </w:r>
    </w:p>
    <w:p w14:paraId="573C7D14" w14:textId="152B7967" w:rsidR="00360E81" w:rsidRPr="00765D31" w:rsidRDefault="00360E81" w:rsidP="00360E81">
      <w:pPr>
        <w:shd w:val="clear" w:color="auto" w:fill="FFFFFF"/>
        <w:spacing w:after="0" w:line="240" w:lineRule="auto"/>
        <w:ind w:firstLine="375"/>
        <w:jc w:val="center"/>
        <w:rPr>
          <w:rFonts w:ascii="GHEA Grapalat" w:eastAsia="Times New Roman" w:hAnsi="GHEA Grapalat" w:cs="Times New Roman"/>
          <w:sz w:val="24"/>
          <w:szCs w:val="24"/>
          <w:lang w:val="hy-AM"/>
        </w:rPr>
      </w:pPr>
      <w:r w:rsidRPr="00765D31">
        <w:rPr>
          <w:rFonts w:ascii="GHEA Grapalat" w:eastAsia="Times New Roman" w:hAnsi="GHEA Grapalat" w:cs="Times New Roman"/>
          <w:sz w:val="24"/>
          <w:szCs w:val="24"/>
          <w:lang w:val="hy-AM"/>
        </w:rPr>
        <w:t>202</w:t>
      </w:r>
      <w:r w:rsidR="008F7D5F" w:rsidRPr="00765D31">
        <w:rPr>
          <w:rFonts w:ascii="GHEA Grapalat" w:eastAsia="Times New Roman" w:hAnsi="GHEA Grapalat" w:cs="Times New Roman"/>
          <w:sz w:val="24"/>
          <w:szCs w:val="24"/>
          <w:lang w:val="hy-AM"/>
        </w:rPr>
        <w:t>6</w:t>
      </w:r>
      <w:r w:rsidRPr="00765D31">
        <w:rPr>
          <w:rFonts w:ascii="GHEA Grapalat" w:eastAsia="Times New Roman" w:hAnsi="GHEA Grapalat" w:cs="Times New Roman"/>
          <w:sz w:val="24"/>
          <w:szCs w:val="24"/>
          <w:lang w:val="hy-AM"/>
        </w:rPr>
        <w:t xml:space="preserve"> թվականի N </w:t>
      </w:r>
      <w:r w:rsidR="002D685D" w:rsidRPr="00765D31">
        <w:rPr>
          <w:rFonts w:ascii="GHEA Grapalat" w:eastAsia="Times New Roman" w:hAnsi="GHEA Grapalat" w:cs="Times New Roman"/>
          <w:sz w:val="24"/>
          <w:szCs w:val="24"/>
          <w:lang w:val="hy-AM"/>
        </w:rPr>
        <w:t>_____</w:t>
      </w:r>
      <w:r w:rsidRPr="00765D31">
        <w:rPr>
          <w:rFonts w:ascii="GHEA Grapalat" w:eastAsia="Times New Roman" w:hAnsi="GHEA Grapalat" w:cs="Times New Roman"/>
          <w:sz w:val="24"/>
          <w:szCs w:val="24"/>
          <w:lang w:val="hy-AM"/>
        </w:rPr>
        <w:t>-Ն</w:t>
      </w:r>
    </w:p>
    <w:p w14:paraId="469745A0" w14:textId="77777777" w:rsidR="00360E81" w:rsidRPr="00765D31" w:rsidRDefault="00360E81" w:rsidP="00360E81">
      <w:pPr>
        <w:shd w:val="clear" w:color="auto" w:fill="FFFFFF"/>
        <w:spacing w:after="0" w:line="240" w:lineRule="auto"/>
        <w:jc w:val="both"/>
        <w:rPr>
          <w:rFonts w:ascii="GHEA Grapalat" w:eastAsia="Times New Roman" w:hAnsi="GHEA Grapalat" w:cs="Times New Roman"/>
          <w:b/>
          <w:bCs/>
          <w:sz w:val="21"/>
          <w:szCs w:val="21"/>
          <w:lang w:val="hy-AM"/>
        </w:rPr>
      </w:pPr>
    </w:p>
    <w:p w14:paraId="3456F167" w14:textId="77777777" w:rsidR="00360E81" w:rsidRPr="00765D31" w:rsidRDefault="00360E81" w:rsidP="00360E81">
      <w:pPr>
        <w:shd w:val="clear" w:color="auto" w:fill="FFFFFF"/>
        <w:spacing w:after="0" w:line="240" w:lineRule="auto"/>
        <w:jc w:val="both"/>
        <w:rPr>
          <w:rFonts w:ascii="GHEA Grapalat" w:eastAsia="Times New Roman" w:hAnsi="GHEA Grapalat" w:cs="Times New Roman"/>
          <w:b/>
          <w:bCs/>
          <w:sz w:val="21"/>
          <w:szCs w:val="21"/>
          <w:lang w:val="hy-AM"/>
        </w:rPr>
      </w:pPr>
    </w:p>
    <w:p w14:paraId="0677D3F0" w14:textId="2A5CA2A3" w:rsidR="00360E81" w:rsidRPr="00765D31" w:rsidRDefault="00840AE7" w:rsidP="00840AE7">
      <w:pPr>
        <w:shd w:val="clear" w:color="auto" w:fill="FFFFFF"/>
        <w:spacing w:after="0" w:line="360" w:lineRule="auto"/>
        <w:jc w:val="center"/>
        <w:rPr>
          <w:rFonts w:ascii="GHEA Grapalat" w:eastAsia="Times New Roman" w:hAnsi="GHEA Grapalat" w:cs="Times New Roman"/>
          <w:b/>
          <w:bCs/>
          <w:sz w:val="24"/>
          <w:szCs w:val="24"/>
          <w:lang w:val="hy-AM"/>
        </w:rPr>
      </w:pPr>
      <w:r w:rsidRPr="00591E42">
        <w:rPr>
          <w:rFonts w:ascii="GHEA Grapalat" w:eastAsia="Times New Roman" w:hAnsi="GHEA Grapalat" w:cs="Times New Roman"/>
          <w:b/>
          <w:bCs/>
          <w:sz w:val="24"/>
          <w:szCs w:val="24"/>
          <w:lang w:val="hy-AM"/>
        </w:rPr>
        <w:t>ԼԻԱԶՈՐ ՄԱՐՄԻՆՆԵՐԻ ԿՈՂՄԻՑ ՕՐԵՆՔՈՎ ՍԱՀՄԱՆՎԱԾ ԳՈՐԾՈՒՆԵՈՒԹՅԱՆ ՏԵՍԱԿՈՎ ԶԲԱՂՎԵԼՈՒ ԻՐԱՎՈՒՆՔՆԵՐԻ, ԹՈՒՅԼՏՎՈՒԹՅՈՒՆՆԵՐԻ, ԱՐՏՈՆԱԳՐԵՐԻ,</w:t>
      </w:r>
      <w:r w:rsidR="00050AB2" w:rsidRPr="00217467">
        <w:rPr>
          <w:rFonts w:ascii="GHEA Grapalat" w:eastAsia="Times New Roman" w:hAnsi="GHEA Grapalat" w:cs="Times New Roman"/>
          <w:b/>
          <w:bCs/>
          <w:sz w:val="24"/>
          <w:szCs w:val="24"/>
          <w:lang w:val="hy-AM"/>
        </w:rPr>
        <w:t xml:space="preserve"> ՈՐԱԿԱՎՈՐՄԱՆ ՎԿԱՅԱԿԱՆՆԵՐԻ,</w:t>
      </w:r>
      <w:r w:rsidRPr="00591E42">
        <w:rPr>
          <w:rFonts w:ascii="GHEA Grapalat" w:eastAsia="Times New Roman" w:hAnsi="GHEA Grapalat" w:cs="Times New Roman"/>
          <w:b/>
          <w:bCs/>
          <w:sz w:val="24"/>
          <w:szCs w:val="24"/>
          <w:lang w:val="hy-AM"/>
        </w:rPr>
        <w:t xml:space="preserve"> ԼԻՑԵՆԶԻԱՆԵՐԻ (ԿԱՄ ՆԵՐԴԻՐՆԵՐԻ) ՏՐԱՄԱԴՐՄԱՆ ԺԱՄԿԵՏՆԵՐԻ, ԾԱՆՈՒՑՈՒՄ ՆԵՐԿԱՅԱՑՐԱԾ ԵՎ ՀԱՇՎԱՌՎԱԾ ԱՆՁԱՆՑ ՄԱՍԻՆ, ԾԱՆՈՒՑՄԱՆ ԵՆԹԱԿԱ ԳՈՐԾՈՒՆԵՈՒԹՅԱՆ ԻՐԱԿԱՆԱՑՄԱՆ ՎԱՅՐԻ ՓՈՓՈԽՄԱՆ ԿԱՄ ՆՈՐ ՎԱՅՐՈՒՄ ԱՅԴ ԳՈՐԾՈՒՆԵՈՒԹՅՈՒՆՆ ԻՐԱԿԱՆԱՑՆԵԼՈՒ ՀԱՄԱՐ ՆԵՐԿԱՅԱՑՎԱԾ ԾԱՆՈՒՑՄԱՆ ԺԱՄԿԵՏՆԵՐԻ, ԻՆՉՊԵՍ ՆԱԵՎ ՎՃԱՐՄԱՆ ԵՆԹԱԿԱ ՏԱՐԵԿԱՆ ՊԵՏԱԿԱՆ ՏՈՒՐՔԻ ԳՈՒՄԱՐԻ ՉԱՓԻ ՎԵՐԱԲԵՐՅԱԼ ՏԵՂԵԿԱՏՎՈՒԹՅՈՒՆՆ ԷԼԵԿՏՐՈՆԱՅԻՆ ԳՐԱՆՑԱՄԱՏՅԱՆՈՒՄ ՀԱՇՎԱՌԵԼՈՒ</w:t>
      </w:r>
      <w:r w:rsidR="00FB2443" w:rsidRPr="00591E42">
        <w:rPr>
          <w:rFonts w:ascii="GHEA Grapalat" w:eastAsia="Times New Roman" w:hAnsi="GHEA Grapalat" w:cs="Times New Roman"/>
          <w:b/>
          <w:bCs/>
          <w:sz w:val="24"/>
          <w:szCs w:val="24"/>
          <w:lang w:val="hy-AM"/>
        </w:rPr>
        <w:t xml:space="preserve"> </w:t>
      </w:r>
      <w:r w:rsidR="00FB2443">
        <w:rPr>
          <w:rFonts w:ascii="GHEA Grapalat" w:eastAsia="Times New Roman" w:hAnsi="GHEA Grapalat" w:cs="Times New Roman"/>
          <w:b/>
          <w:bCs/>
          <w:sz w:val="24"/>
          <w:szCs w:val="24"/>
          <w:lang w:val="hy-AM"/>
        </w:rPr>
        <w:t xml:space="preserve">ԵՎ </w:t>
      </w:r>
      <w:r w:rsidR="00FB2443" w:rsidRPr="00FB2443">
        <w:rPr>
          <w:rFonts w:ascii="GHEA Grapalat" w:eastAsia="Times New Roman" w:hAnsi="GHEA Grapalat" w:cs="Times New Roman"/>
          <w:b/>
          <w:bCs/>
          <w:sz w:val="24"/>
          <w:szCs w:val="24"/>
          <w:lang w:val="hy-AM"/>
        </w:rPr>
        <w:t xml:space="preserve">ՀԱՐԿԱՅԻՆ ՄԱՐՄԻՆ ՆԵՐԿԱՅԱՑՆԵԼՈՒ </w:t>
      </w:r>
      <w:r w:rsidRPr="00591E42">
        <w:rPr>
          <w:rFonts w:ascii="GHEA Grapalat" w:eastAsia="Times New Roman" w:hAnsi="GHEA Grapalat" w:cs="Times New Roman"/>
          <w:b/>
          <w:bCs/>
          <w:sz w:val="24"/>
          <w:szCs w:val="24"/>
          <w:lang w:val="hy-AM"/>
        </w:rPr>
        <w:t>ԿԱՐԳԸ ՍԱՀՄԱՆԵԼՈՒ ՄԱՍԻՆ</w:t>
      </w:r>
      <w:r w:rsidR="0011269A" w:rsidRPr="00591E42">
        <w:rPr>
          <w:rFonts w:ascii="GHEA Grapalat" w:eastAsia="Times New Roman" w:hAnsi="GHEA Grapalat" w:cs="Times New Roman"/>
          <w:b/>
          <w:bCs/>
          <w:sz w:val="24"/>
          <w:szCs w:val="24"/>
          <w:lang w:val="hy-AM"/>
        </w:rPr>
        <w:t>»</w:t>
      </w:r>
      <w:r w:rsidR="0011269A" w:rsidRPr="0011269A">
        <w:rPr>
          <w:rFonts w:ascii="GHEA Grapalat" w:eastAsia="Times New Roman" w:hAnsi="GHEA Grapalat" w:cs="Times New Roman"/>
          <w:b/>
          <w:bCs/>
          <w:sz w:val="24"/>
          <w:szCs w:val="24"/>
          <w:lang w:val="hy-AM"/>
        </w:rPr>
        <w:t xml:space="preserve"> </w:t>
      </w:r>
      <w:r w:rsidR="00360E81" w:rsidRPr="00765D31">
        <w:rPr>
          <w:rFonts w:ascii="GHEA Grapalat" w:eastAsia="Times New Roman" w:hAnsi="GHEA Grapalat" w:cs="Times New Roman"/>
          <w:b/>
          <w:bCs/>
          <w:sz w:val="24"/>
          <w:szCs w:val="24"/>
          <w:lang w:val="hy-AM"/>
        </w:rPr>
        <w:t>ԵՎ ՀԱՅԱՍՏԱՆԻ ՀԱՆՐԱՊԵՏՈՒԹՅԱՆ ԿԱՌԱՎԱՐՈՒԹՅԱՆ</w:t>
      </w:r>
      <w:r w:rsidR="003F0465" w:rsidRPr="00765D31">
        <w:rPr>
          <w:rFonts w:ascii="GHEA Grapalat" w:eastAsia="Times New Roman" w:hAnsi="GHEA Grapalat" w:cs="Times New Roman"/>
          <w:b/>
          <w:bCs/>
          <w:sz w:val="24"/>
          <w:szCs w:val="24"/>
          <w:lang w:val="hy-AM"/>
        </w:rPr>
        <w:t xml:space="preserve"> 1997 ԹՎԱԿԱՆԻ ՆՈՅԵՄԲԵՐԻ 29-Ի N 547, </w:t>
      </w:r>
      <w:r w:rsidR="00360E81" w:rsidRPr="00765D31">
        <w:rPr>
          <w:rFonts w:ascii="GHEA Grapalat" w:eastAsia="Times New Roman" w:hAnsi="GHEA Grapalat" w:cs="Times New Roman"/>
          <w:b/>
          <w:bCs/>
          <w:sz w:val="24"/>
          <w:szCs w:val="24"/>
          <w:lang w:val="hy-AM"/>
        </w:rPr>
        <w:t xml:space="preserve"> 2017 ԹՎԱԿԱՆԻ ՀՈԿՏԵՄԲԵՐԻ 5-Ի N 1272</w:t>
      </w:r>
      <w:r w:rsidR="00297CCC" w:rsidRPr="00765D31">
        <w:rPr>
          <w:rFonts w:ascii="GHEA Grapalat" w:eastAsia="Times New Roman" w:hAnsi="GHEA Grapalat" w:cs="Times New Roman"/>
          <w:b/>
          <w:bCs/>
          <w:sz w:val="24"/>
          <w:szCs w:val="24"/>
          <w:lang w:val="hy-AM"/>
        </w:rPr>
        <w:t>-Ն</w:t>
      </w:r>
      <w:r w:rsidR="00360E81" w:rsidRPr="00765D31">
        <w:rPr>
          <w:rFonts w:ascii="GHEA Grapalat" w:eastAsia="Times New Roman" w:hAnsi="GHEA Grapalat" w:cs="Times New Roman"/>
          <w:b/>
          <w:bCs/>
          <w:sz w:val="24"/>
          <w:szCs w:val="24"/>
          <w:lang w:val="hy-AM"/>
        </w:rPr>
        <w:t xml:space="preserve"> ԵՎ </w:t>
      </w:r>
      <w:r w:rsidR="008F7D5F" w:rsidRPr="00765D31">
        <w:rPr>
          <w:rFonts w:ascii="GHEA Grapalat" w:eastAsia="Times New Roman" w:hAnsi="GHEA Grapalat" w:cs="Times New Roman"/>
          <w:b/>
          <w:bCs/>
          <w:sz w:val="24"/>
          <w:szCs w:val="24"/>
          <w:lang w:val="hy-AM"/>
        </w:rPr>
        <w:t xml:space="preserve">2017 ԹՎԱԿԱՆԻ ՀՈԿՏԵՄԲԵՐ 5-Ի </w:t>
      </w:r>
      <w:r w:rsidR="00360E81" w:rsidRPr="00765D31">
        <w:rPr>
          <w:rFonts w:ascii="GHEA Grapalat" w:eastAsia="Times New Roman" w:hAnsi="GHEA Grapalat" w:cs="Times New Roman"/>
          <w:b/>
          <w:bCs/>
          <w:sz w:val="24"/>
          <w:szCs w:val="24"/>
          <w:lang w:val="hy-AM"/>
        </w:rPr>
        <w:t>N 1292</w:t>
      </w:r>
      <w:r w:rsidR="00297CCC" w:rsidRPr="00765D31">
        <w:rPr>
          <w:rFonts w:ascii="GHEA Grapalat" w:eastAsia="Times New Roman" w:hAnsi="GHEA Grapalat" w:cs="Times New Roman"/>
          <w:b/>
          <w:bCs/>
          <w:sz w:val="24"/>
          <w:szCs w:val="24"/>
          <w:lang w:val="hy-AM"/>
        </w:rPr>
        <w:t>-Ն</w:t>
      </w:r>
      <w:r w:rsidR="003F0465" w:rsidRPr="00765D31">
        <w:rPr>
          <w:rFonts w:ascii="GHEA Grapalat" w:eastAsia="Times New Roman" w:hAnsi="GHEA Grapalat" w:cs="Times New Roman"/>
          <w:b/>
          <w:bCs/>
          <w:sz w:val="24"/>
          <w:szCs w:val="24"/>
          <w:lang w:val="hy-AM"/>
        </w:rPr>
        <w:t xml:space="preserve"> </w:t>
      </w:r>
      <w:r w:rsidR="00360E81" w:rsidRPr="00765D31">
        <w:rPr>
          <w:rFonts w:ascii="GHEA Grapalat" w:eastAsia="Times New Roman" w:hAnsi="GHEA Grapalat" w:cs="Times New Roman"/>
          <w:b/>
          <w:bCs/>
          <w:sz w:val="24"/>
          <w:szCs w:val="24"/>
          <w:lang w:val="hy-AM"/>
        </w:rPr>
        <w:t>ՈՐՈՇՈՒՄՆԵՐՆ ՈՒԺԸ ԿՈՐՑՐԱԾ ՃԱՆԱՉԵԼՈՒ ՄԱՍԻՆ</w:t>
      </w:r>
    </w:p>
    <w:p w14:paraId="21B0425A" w14:textId="77777777" w:rsidR="00121A5C" w:rsidRPr="00765D31" w:rsidRDefault="00121A5C" w:rsidP="00360E81">
      <w:pPr>
        <w:shd w:val="clear" w:color="auto" w:fill="FFFFFF"/>
        <w:spacing w:after="0" w:line="240" w:lineRule="auto"/>
        <w:jc w:val="both"/>
        <w:rPr>
          <w:rFonts w:ascii="GHEA Grapalat" w:eastAsia="Times New Roman" w:hAnsi="GHEA Grapalat" w:cs="Times New Roman"/>
          <w:lang w:val="hy-AM"/>
        </w:rPr>
      </w:pPr>
    </w:p>
    <w:p w14:paraId="2DD1AE16" w14:textId="4B8E7FE5" w:rsidR="00360E81" w:rsidRPr="004F47AB" w:rsidRDefault="00360E81" w:rsidP="00A5581C">
      <w:pPr>
        <w:shd w:val="clear" w:color="auto" w:fill="FFFFFF"/>
        <w:tabs>
          <w:tab w:val="left" w:pos="851"/>
        </w:tabs>
        <w:spacing w:after="0" w:line="360" w:lineRule="auto"/>
        <w:ind w:firstLine="567"/>
        <w:jc w:val="both"/>
        <w:rPr>
          <w:rFonts w:ascii="Cambria Math" w:eastAsia="Times New Roman" w:hAnsi="Cambria Math" w:cs="Times New Roman"/>
          <w:sz w:val="24"/>
          <w:szCs w:val="24"/>
          <w:lang w:val="hy-AM"/>
        </w:rPr>
      </w:pPr>
      <w:r w:rsidRPr="004F47AB">
        <w:rPr>
          <w:rFonts w:ascii="GHEA Grapalat" w:eastAsia="Times New Roman" w:hAnsi="GHEA Grapalat" w:cs="Times New Roman"/>
          <w:sz w:val="24"/>
          <w:szCs w:val="24"/>
          <w:lang w:val="hy-AM"/>
        </w:rPr>
        <w:t>Հիմք ընդունելով Հայաստանի Հանրապետության հարկային օրենսգրքի 350-րդ հոդվածի 2-րդ մասը</w:t>
      </w:r>
      <w:r w:rsidR="00AA67CE" w:rsidRPr="004F47AB">
        <w:rPr>
          <w:rFonts w:ascii="GHEA Grapalat" w:eastAsia="Times New Roman" w:hAnsi="GHEA Grapalat" w:cs="Times New Roman"/>
          <w:sz w:val="24"/>
          <w:szCs w:val="24"/>
          <w:lang w:val="hy-AM"/>
        </w:rPr>
        <w:t xml:space="preserve">, «Լիցենզավորման մասին» </w:t>
      </w:r>
      <w:r w:rsidR="00152D30" w:rsidRPr="004F47AB">
        <w:rPr>
          <w:rFonts w:ascii="GHEA Grapalat" w:eastAsia="Times New Roman" w:hAnsi="GHEA Grapalat" w:cs="Times New Roman"/>
          <w:sz w:val="24"/>
          <w:szCs w:val="24"/>
          <w:lang w:val="hy-AM"/>
        </w:rPr>
        <w:t xml:space="preserve">օրենքի </w:t>
      </w:r>
      <w:r w:rsidR="00AA67CE" w:rsidRPr="004F47AB">
        <w:rPr>
          <w:rFonts w:ascii="GHEA Grapalat" w:eastAsia="Times New Roman" w:hAnsi="GHEA Grapalat" w:cs="Times New Roman"/>
          <w:sz w:val="24"/>
          <w:szCs w:val="24"/>
          <w:lang w:val="hy-AM"/>
        </w:rPr>
        <w:t>22-րդ հոդվածի 3-րդ մասը, «Գործունեության իրականացման ծանուցման մասին»</w:t>
      </w:r>
      <w:r w:rsidR="00152D30" w:rsidRPr="004F47AB">
        <w:rPr>
          <w:rFonts w:ascii="GHEA Grapalat" w:eastAsia="Times New Roman" w:hAnsi="GHEA Grapalat" w:cs="Times New Roman"/>
          <w:sz w:val="24"/>
          <w:szCs w:val="24"/>
          <w:lang w:val="hy-AM"/>
        </w:rPr>
        <w:t xml:space="preserve"> </w:t>
      </w:r>
      <w:r w:rsidR="00AA67CE" w:rsidRPr="004F47AB">
        <w:rPr>
          <w:rFonts w:ascii="GHEA Grapalat" w:eastAsia="Times New Roman" w:hAnsi="GHEA Grapalat" w:cs="Times New Roman"/>
          <w:sz w:val="24"/>
          <w:szCs w:val="24"/>
          <w:lang w:val="hy-AM"/>
        </w:rPr>
        <w:t>օրենքի 8-րդ հոդվածի 4-րդ մասը</w:t>
      </w:r>
      <w:r w:rsidR="0012358C" w:rsidRPr="004F47AB">
        <w:rPr>
          <w:rFonts w:ascii="GHEA Grapalat" w:eastAsia="Times New Roman" w:hAnsi="GHEA Grapalat" w:cs="Times New Roman"/>
          <w:sz w:val="24"/>
          <w:szCs w:val="24"/>
          <w:lang w:val="hy-AM"/>
        </w:rPr>
        <w:t>,</w:t>
      </w:r>
      <w:r w:rsidR="00082065" w:rsidRPr="004F47AB">
        <w:rPr>
          <w:rFonts w:ascii="GHEA Grapalat" w:eastAsia="Times New Roman" w:hAnsi="GHEA Grapalat" w:cs="Times New Roman"/>
          <w:sz w:val="24"/>
          <w:szCs w:val="24"/>
          <w:lang w:val="hy-AM"/>
        </w:rPr>
        <w:t xml:space="preserve"> «Պետական տուրքի մասին» օրենքի 37-րդ հոդվածը</w:t>
      </w:r>
      <w:r w:rsidR="0012358C" w:rsidRPr="004F47AB">
        <w:rPr>
          <w:rFonts w:ascii="GHEA Grapalat" w:eastAsia="Times New Roman" w:hAnsi="GHEA Grapalat" w:cs="Times New Roman"/>
          <w:sz w:val="24"/>
          <w:szCs w:val="24"/>
          <w:lang w:val="hy-AM"/>
        </w:rPr>
        <w:t xml:space="preserve"> և «Նորմատիվ իրավական ակտերի մասին» օրենքի 37-րդ հոդվածը՝</w:t>
      </w:r>
      <w:r w:rsidRPr="004F47AB">
        <w:rPr>
          <w:rFonts w:ascii="GHEA Grapalat" w:eastAsia="Times New Roman" w:hAnsi="GHEA Grapalat" w:cs="Times New Roman"/>
          <w:sz w:val="24"/>
          <w:szCs w:val="24"/>
          <w:lang w:val="hy-AM"/>
        </w:rPr>
        <w:t xml:space="preserve"> Հայաստանի Հանրապետության կառավարությունը</w:t>
      </w:r>
      <w:r w:rsidR="00AC5739" w:rsidRPr="004F47AB">
        <w:rPr>
          <w:rFonts w:ascii="GHEA Grapalat" w:eastAsia="Times New Roman" w:hAnsi="GHEA Grapalat" w:cs="Times New Roman"/>
          <w:sz w:val="24"/>
          <w:szCs w:val="24"/>
          <w:lang w:val="hy-AM"/>
        </w:rPr>
        <w:t xml:space="preserve"> որոշում է</w:t>
      </w:r>
      <w:r w:rsidR="00AC5739" w:rsidRPr="004F47AB">
        <w:rPr>
          <w:rFonts w:ascii="Cambria Math" w:eastAsia="Times New Roman" w:hAnsi="Cambria Math" w:cs="Times New Roman"/>
          <w:sz w:val="24"/>
          <w:szCs w:val="24"/>
          <w:lang w:val="hy-AM"/>
        </w:rPr>
        <w:t>․</w:t>
      </w:r>
    </w:p>
    <w:p w14:paraId="1FD8DE1A" w14:textId="3B26E6DD" w:rsidR="0078233E" w:rsidRPr="004F47AB" w:rsidRDefault="0078233E" w:rsidP="004F47AB">
      <w:pPr>
        <w:tabs>
          <w:tab w:val="left" w:pos="851"/>
        </w:tabs>
        <w:spacing w:after="0" w:line="360" w:lineRule="auto"/>
        <w:ind w:firstLine="567"/>
        <w:jc w:val="both"/>
        <w:rPr>
          <w:rFonts w:ascii="GHEA Grapalat" w:eastAsia="Times New Roman" w:hAnsi="GHEA Grapalat" w:cs="Times New Roman"/>
          <w:sz w:val="24"/>
          <w:szCs w:val="24"/>
          <w:lang w:val="hy-AM"/>
        </w:rPr>
      </w:pPr>
      <w:r w:rsidRPr="004F47AB">
        <w:rPr>
          <w:rFonts w:ascii="GHEA Grapalat" w:eastAsia="Times New Roman" w:hAnsi="GHEA Grapalat" w:cs="Times New Roman"/>
          <w:sz w:val="24"/>
          <w:szCs w:val="24"/>
          <w:lang w:val="hy-AM"/>
        </w:rPr>
        <w:t xml:space="preserve">1. Սահմանել պետական տուրքի գանձման օբյեկտ հանդիսացող ծառայությունների մատուցման կամ գործողությունների կատարման համար Հայաստանի Հանրապետության կառավարության լիազոր մարմինների (այսուհետ՝ լիազոր մարմին) </w:t>
      </w:r>
      <w:r w:rsidR="009C6BFD" w:rsidRPr="004F47AB">
        <w:rPr>
          <w:rFonts w:ascii="GHEA Grapalat" w:eastAsia="Times New Roman" w:hAnsi="GHEA Grapalat" w:cs="Times New Roman"/>
          <w:sz w:val="24"/>
          <w:szCs w:val="24"/>
          <w:lang w:val="hy-AM"/>
        </w:rPr>
        <w:t xml:space="preserve">կողմից օրենքով սահմանված գործունեության տեսակով զբաղվելու իրավունքների, թույլտվությունների, </w:t>
      </w:r>
      <w:r w:rsidR="009C6BFD" w:rsidRPr="004F47AB">
        <w:rPr>
          <w:rFonts w:ascii="GHEA Grapalat" w:eastAsia="Times New Roman" w:hAnsi="GHEA Grapalat" w:cs="Times New Roman"/>
          <w:sz w:val="24"/>
          <w:szCs w:val="24"/>
          <w:lang w:val="hy-AM"/>
        </w:rPr>
        <w:lastRenderedPageBreak/>
        <w:t xml:space="preserve">արտոնագրերի, </w:t>
      </w:r>
      <w:r w:rsidR="00050AB2" w:rsidRPr="00217467">
        <w:rPr>
          <w:rFonts w:ascii="GHEA Grapalat" w:eastAsia="Times New Roman" w:hAnsi="GHEA Grapalat" w:cs="Times New Roman"/>
          <w:sz w:val="24"/>
          <w:szCs w:val="24"/>
          <w:lang w:val="hy-AM"/>
        </w:rPr>
        <w:t xml:space="preserve">որակավորման վկայականների, </w:t>
      </w:r>
      <w:r w:rsidR="009C6BFD" w:rsidRPr="004F47AB">
        <w:rPr>
          <w:rFonts w:ascii="GHEA Grapalat" w:eastAsia="Times New Roman" w:hAnsi="GHEA Grapalat" w:cs="Times New Roman"/>
          <w:sz w:val="24"/>
          <w:szCs w:val="24"/>
          <w:lang w:val="hy-AM"/>
        </w:rPr>
        <w:t>լիցենզիաների (կամ ներդիրների) տրամադրման ժամկետների, ծանուցում ներկայացրած և հաշվառված անձանց մասին, ծանուցման ենթակա գործունեության իրականացման վայրի փոփոխման կամ նոր վայրում այդ գործունեությունն իրականացնելու համար ներկայացված ծանուցման ժամկետների, ինչպես նաև վճարման ենթակա տարեկան պետական տուրքի գումարի չափի վերաբերյալ տեղեկատվությունն</w:t>
      </w:r>
      <w:r w:rsidR="009C6BFD" w:rsidRPr="004F47AB">
        <w:rPr>
          <w:rFonts w:ascii="GHEA Grapalat" w:hAnsi="GHEA Grapalat"/>
          <w:sz w:val="20"/>
          <w:szCs w:val="20"/>
          <w:lang w:val="hy-AM"/>
        </w:rPr>
        <w:t xml:space="preserve"> </w:t>
      </w:r>
      <w:r w:rsidR="009C6BFD" w:rsidRPr="004F47AB">
        <w:rPr>
          <w:rFonts w:ascii="GHEA Grapalat" w:eastAsia="Times New Roman" w:hAnsi="GHEA Grapalat" w:cs="Times New Roman"/>
          <w:sz w:val="24"/>
          <w:szCs w:val="24"/>
          <w:lang w:val="hy-AM"/>
        </w:rPr>
        <w:t>էլեկտրոնային գրանցամատյանում</w:t>
      </w:r>
      <w:r w:rsidRPr="004F47AB">
        <w:rPr>
          <w:rFonts w:ascii="GHEA Grapalat" w:eastAsia="Times New Roman" w:hAnsi="GHEA Grapalat" w:cs="Times New Roman"/>
          <w:sz w:val="24"/>
          <w:szCs w:val="24"/>
          <w:lang w:val="hy-AM"/>
        </w:rPr>
        <w:t xml:space="preserve"> </w:t>
      </w:r>
      <w:r w:rsidR="009C6BFD" w:rsidRPr="004F47AB">
        <w:rPr>
          <w:rFonts w:ascii="GHEA Grapalat" w:eastAsia="Times New Roman" w:hAnsi="GHEA Grapalat" w:cs="Times New Roman"/>
          <w:sz w:val="24"/>
          <w:szCs w:val="24"/>
          <w:lang w:val="hy-AM"/>
        </w:rPr>
        <w:t xml:space="preserve">հաշվառելու </w:t>
      </w:r>
      <w:r w:rsidR="00FB2443" w:rsidRPr="004F47AB">
        <w:rPr>
          <w:rFonts w:ascii="GHEA Grapalat" w:eastAsia="Times New Roman" w:hAnsi="GHEA Grapalat" w:cs="Times New Roman"/>
          <w:sz w:val="24"/>
          <w:szCs w:val="24"/>
          <w:lang w:val="hy-AM"/>
        </w:rPr>
        <w:t xml:space="preserve">և հարկային մարմին ներկայացնելու </w:t>
      </w:r>
      <w:r w:rsidRPr="004F47AB">
        <w:rPr>
          <w:rFonts w:ascii="GHEA Grapalat" w:eastAsia="Times New Roman" w:hAnsi="GHEA Grapalat" w:cs="Times New Roman"/>
          <w:sz w:val="24"/>
          <w:szCs w:val="24"/>
          <w:lang w:val="hy-AM"/>
        </w:rPr>
        <w:t>կարգը՝ համաձայն N1 հավելվածի։</w:t>
      </w:r>
    </w:p>
    <w:p w14:paraId="6010449A" w14:textId="73E757F6" w:rsidR="00BE39D5" w:rsidRPr="00765D31" w:rsidRDefault="0078233E" w:rsidP="00A5581C">
      <w:pPr>
        <w:shd w:val="clear" w:color="auto" w:fill="FFFFFF"/>
        <w:tabs>
          <w:tab w:val="left" w:pos="851"/>
        </w:tabs>
        <w:spacing w:after="0" w:line="360" w:lineRule="auto"/>
        <w:ind w:firstLine="567"/>
        <w:jc w:val="both"/>
        <w:rPr>
          <w:rFonts w:ascii="GHEA Grapalat" w:eastAsia="Times New Roman" w:hAnsi="GHEA Grapalat" w:cs="Times New Roman"/>
          <w:sz w:val="24"/>
          <w:szCs w:val="24"/>
          <w:lang w:val="hy-AM"/>
        </w:rPr>
      </w:pPr>
      <w:r w:rsidRPr="0078233E">
        <w:rPr>
          <w:rFonts w:ascii="GHEA Grapalat" w:eastAsia="Times New Roman" w:hAnsi="GHEA Grapalat" w:cs="Times New Roman"/>
          <w:sz w:val="24"/>
          <w:szCs w:val="24"/>
          <w:lang w:val="hy-AM"/>
        </w:rPr>
        <w:t>2</w:t>
      </w:r>
      <w:r w:rsidR="00360E81" w:rsidRPr="0078233E">
        <w:rPr>
          <w:rFonts w:ascii="Cambria Math" w:eastAsia="Times New Roman" w:hAnsi="Cambria Math" w:cs="Cambria Math"/>
          <w:sz w:val="24"/>
          <w:szCs w:val="24"/>
          <w:lang w:val="hy-AM"/>
        </w:rPr>
        <w:t>․</w:t>
      </w:r>
      <w:r w:rsidR="00360E81" w:rsidRPr="00765D31">
        <w:rPr>
          <w:rFonts w:ascii="GHEA Grapalat" w:eastAsia="Times New Roman" w:hAnsi="GHEA Grapalat" w:cs="Times New Roman"/>
          <w:sz w:val="24"/>
          <w:szCs w:val="24"/>
          <w:lang w:val="hy-AM"/>
        </w:rPr>
        <w:t xml:space="preserve"> </w:t>
      </w:r>
      <w:r w:rsidR="00BE39D5" w:rsidRPr="00765D31">
        <w:rPr>
          <w:rFonts w:ascii="GHEA Grapalat" w:eastAsia="Times New Roman" w:hAnsi="GHEA Grapalat" w:cs="Times New Roman"/>
          <w:sz w:val="24"/>
          <w:szCs w:val="24"/>
          <w:lang w:val="hy-AM"/>
        </w:rPr>
        <w:t>Սահմանել, որ՝</w:t>
      </w:r>
    </w:p>
    <w:p w14:paraId="008639ED" w14:textId="1C1FA766" w:rsidR="00647675" w:rsidRPr="00765D31" w:rsidRDefault="00286223" w:rsidP="00A5581C">
      <w:pPr>
        <w:shd w:val="clear" w:color="auto" w:fill="FFFFFF"/>
        <w:tabs>
          <w:tab w:val="left" w:pos="851"/>
        </w:tabs>
        <w:spacing w:after="0" w:line="360" w:lineRule="auto"/>
        <w:ind w:firstLine="567"/>
        <w:jc w:val="both"/>
        <w:rPr>
          <w:rFonts w:ascii="GHEA Grapalat" w:eastAsia="Times New Roman" w:hAnsi="GHEA Grapalat" w:cs="Times New Roman"/>
          <w:sz w:val="24"/>
          <w:szCs w:val="24"/>
          <w:lang w:val="hy-AM"/>
        </w:rPr>
      </w:pPr>
      <w:r w:rsidRPr="00765D31">
        <w:rPr>
          <w:rFonts w:ascii="GHEA Grapalat" w:eastAsia="Times New Roman" w:hAnsi="GHEA Grapalat" w:cs="Times New Roman"/>
          <w:sz w:val="24"/>
          <w:szCs w:val="24"/>
          <w:lang w:val="hy-AM"/>
        </w:rPr>
        <w:t>1</w:t>
      </w:r>
      <w:r w:rsidR="000C13B4" w:rsidRPr="00765D31">
        <w:rPr>
          <w:rFonts w:ascii="GHEA Grapalat" w:eastAsia="Times New Roman" w:hAnsi="GHEA Grapalat" w:cs="Times New Roman"/>
          <w:sz w:val="24"/>
          <w:szCs w:val="24"/>
          <w:lang w:val="hy-AM"/>
        </w:rPr>
        <w:t xml:space="preserve">) </w:t>
      </w:r>
      <w:r w:rsidR="00BE39D5" w:rsidRPr="00765D31">
        <w:rPr>
          <w:rFonts w:ascii="GHEA Grapalat" w:eastAsia="Times New Roman" w:hAnsi="GHEA Grapalat" w:cs="Times New Roman"/>
          <w:sz w:val="24"/>
          <w:szCs w:val="24"/>
          <w:lang w:val="hy-AM"/>
        </w:rPr>
        <w:t xml:space="preserve">«Պետական տուրքի մասին» օրենքի 7-րդ հոդվածով սահմանված պետական տուրքի գանձման օբյեկտ հանդիսացող գործողությունների կատարման կամ ծառայությունների մատուցման լիազորություններ ունեցող պետական </w:t>
      </w:r>
      <w:r w:rsidR="00702CE4" w:rsidRPr="00765D31">
        <w:rPr>
          <w:rFonts w:ascii="GHEA Grapalat" w:eastAsia="Times New Roman" w:hAnsi="GHEA Grapalat" w:cs="Times New Roman"/>
          <w:sz w:val="24"/>
          <w:szCs w:val="24"/>
          <w:lang w:val="hy-AM"/>
        </w:rPr>
        <w:t xml:space="preserve">կառավարման համակարգի </w:t>
      </w:r>
      <w:r w:rsidR="00BE39D5" w:rsidRPr="00765D31">
        <w:rPr>
          <w:rFonts w:ascii="GHEA Grapalat" w:eastAsia="Times New Roman" w:hAnsi="GHEA Grapalat" w:cs="Times New Roman"/>
          <w:sz w:val="24"/>
          <w:szCs w:val="24"/>
          <w:lang w:val="hy-AM"/>
        </w:rPr>
        <w:t xml:space="preserve">մարմինները յուրաքանչյուր եռամսյակի արդյունքներով մինչև տվյալ եռամսյակին հաջորդող ամսվա </w:t>
      </w:r>
      <w:r w:rsidR="001F211C" w:rsidRPr="00765D31">
        <w:rPr>
          <w:rFonts w:ascii="GHEA Grapalat" w:eastAsia="Times New Roman" w:hAnsi="GHEA Grapalat" w:cs="Times New Roman"/>
          <w:sz w:val="24"/>
          <w:szCs w:val="24"/>
          <w:lang w:val="hy-AM"/>
        </w:rPr>
        <w:t>5-րդ աշխատանքային օրը ներառյալ</w:t>
      </w:r>
      <w:r w:rsidR="00BE39D5" w:rsidRPr="00765D31">
        <w:rPr>
          <w:rFonts w:ascii="GHEA Grapalat" w:eastAsia="Times New Roman" w:hAnsi="GHEA Grapalat" w:cs="Times New Roman"/>
          <w:sz w:val="24"/>
          <w:szCs w:val="24"/>
          <w:lang w:val="hy-AM"/>
        </w:rPr>
        <w:t xml:space="preserve"> </w:t>
      </w:r>
      <w:r w:rsidR="00916F04" w:rsidRPr="00765D31">
        <w:rPr>
          <w:rFonts w:ascii="GHEA Grapalat" w:eastAsia="Times New Roman" w:hAnsi="GHEA Grapalat" w:cs="Times New Roman"/>
          <w:sz w:val="24"/>
          <w:szCs w:val="24"/>
          <w:lang w:val="hy-AM"/>
        </w:rPr>
        <w:t xml:space="preserve">էլեկտրոնային եղանակով, համապատասխան համակարգչային ցանցով, վեբ ծառայությունների միջոցով` լիազոր մարմինների և հարկային մարմնի միջև փոխհամաձայնեցված տեխնոլոգիական մեթոդներով և ձևաչափով </w:t>
      </w:r>
      <w:r w:rsidR="00526BA4" w:rsidRPr="00765D31">
        <w:rPr>
          <w:rFonts w:ascii="GHEA Grapalat" w:eastAsia="Times New Roman" w:hAnsi="GHEA Grapalat" w:cs="Times New Roman"/>
          <w:sz w:val="24"/>
          <w:szCs w:val="24"/>
          <w:lang w:val="hy-AM"/>
        </w:rPr>
        <w:t xml:space="preserve"> (այսուհետ՝ էլեկտրոնային հարթակով) </w:t>
      </w:r>
      <w:r w:rsidR="00BE39D5" w:rsidRPr="00765D31">
        <w:rPr>
          <w:rFonts w:ascii="GHEA Grapalat" w:eastAsia="Times New Roman" w:hAnsi="GHEA Grapalat" w:cs="Times New Roman"/>
          <w:sz w:val="24"/>
          <w:szCs w:val="24"/>
          <w:lang w:val="hy-AM"/>
        </w:rPr>
        <w:t>հարկային մարմին են ներկայացնում տեղեկություններ իրենց համակարգի պետական տուրք գանձող մարմինների և պաշտոնատար անձանց կողմից եռամսյակի յուրաքանչյուր ամսվա ընթացքում հաշվարկված և համապատասխան բյուջե վճարված պետական տուրքի գումարների վերա</w:t>
      </w:r>
      <w:r w:rsidR="00AB0C34" w:rsidRPr="00765D31">
        <w:rPr>
          <w:rFonts w:ascii="GHEA Grapalat" w:eastAsia="Times New Roman" w:hAnsi="GHEA Grapalat" w:cs="Times New Roman"/>
          <w:sz w:val="24"/>
          <w:szCs w:val="24"/>
          <w:lang w:val="hy-AM"/>
        </w:rPr>
        <w:t>բերյալ` համաձայն N</w:t>
      </w:r>
      <w:r w:rsidR="00C6228E">
        <w:rPr>
          <w:rFonts w:ascii="GHEA Grapalat" w:eastAsia="Times New Roman" w:hAnsi="GHEA Grapalat" w:cs="Times New Roman"/>
          <w:sz w:val="24"/>
          <w:szCs w:val="24"/>
          <w:lang w:val="hy-AM"/>
        </w:rPr>
        <w:t>2</w:t>
      </w:r>
      <w:r w:rsidR="00AB0C34" w:rsidRPr="00765D31">
        <w:rPr>
          <w:rFonts w:ascii="GHEA Grapalat" w:eastAsia="Times New Roman" w:hAnsi="GHEA Grapalat" w:cs="Times New Roman"/>
          <w:sz w:val="24"/>
          <w:szCs w:val="24"/>
          <w:lang w:val="hy-AM"/>
        </w:rPr>
        <w:t xml:space="preserve"> հավելվածի</w:t>
      </w:r>
      <w:r w:rsidR="008639ED" w:rsidRPr="00765D31">
        <w:rPr>
          <w:rFonts w:ascii="GHEA Grapalat" w:eastAsia="Times New Roman" w:hAnsi="GHEA Grapalat" w:cs="Times New Roman"/>
          <w:sz w:val="24"/>
          <w:szCs w:val="24"/>
          <w:lang w:val="hy-AM"/>
        </w:rPr>
        <w:t>։</w:t>
      </w:r>
      <w:r w:rsidR="008639ED" w:rsidRPr="00765D31">
        <w:rPr>
          <w:lang w:val="hy-AM"/>
        </w:rPr>
        <w:t xml:space="preserve"> </w:t>
      </w:r>
      <w:r w:rsidR="008639ED" w:rsidRPr="00765D31">
        <w:rPr>
          <w:rFonts w:ascii="GHEA Grapalat" w:eastAsia="Times New Roman" w:hAnsi="GHEA Grapalat" w:cs="Times New Roman"/>
          <w:sz w:val="24"/>
          <w:szCs w:val="24"/>
          <w:lang w:val="hy-AM"/>
        </w:rPr>
        <w:t>Պետական մարմինների ենթակայության տակ չգտնվող պետական տուրք գանձող մարմինները սույն կետում նշված ժամկետում N</w:t>
      </w:r>
      <w:r w:rsidR="00C6228E">
        <w:rPr>
          <w:rFonts w:ascii="GHEA Grapalat" w:eastAsia="Times New Roman" w:hAnsi="GHEA Grapalat" w:cs="Times New Roman"/>
          <w:sz w:val="24"/>
          <w:szCs w:val="24"/>
          <w:lang w:val="hy-AM"/>
        </w:rPr>
        <w:t>2</w:t>
      </w:r>
      <w:r w:rsidR="008639ED" w:rsidRPr="00765D31">
        <w:rPr>
          <w:rFonts w:ascii="GHEA Grapalat" w:eastAsia="Times New Roman" w:hAnsi="GHEA Grapalat" w:cs="Times New Roman"/>
          <w:sz w:val="24"/>
          <w:szCs w:val="24"/>
          <w:lang w:val="hy-AM"/>
        </w:rPr>
        <w:t xml:space="preserve"> հավելվածով սահմանված տեղեկությունները </w:t>
      </w:r>
      <w:r w:rsidR="00877C43">
        <w:rPr>
          <w:rFonts w:ascii="GHEA Grapalat" w:eastAsia="Times New Roman" w:hAnsi="GHEA Grapalat" w:cs="Times New Roman"/>
          <w:sz w:val="24"/>
          <w:szCs w:val="24"/>
          <w:lang w:val="hy-AM"/>
        </w:rPr>
        <w:t>հարկային մարմին</w:t>
      </w:r>
      <w:r w:rsidR="00647675" w:rsidRPr="00765D31">
        <w:rPr>
          <w:rFonts w:ascii="GHEA Grapalat" w:eastAsia="Times New Roman" w:hAnsi="GHEA Grapalat" w:cs="Times New Roman"/>
          <w:sz w:val="24"/>
          <w:szCs w:val="24"/>
          <w:lang w:val="hy-AM"/>
        </w:rPr>
        <w:t xml:space="preserve"> են ներկայացնում </w:t>
      </w:r>
      <w:r w:rsidR="00647675" w:rsidRPr="00A5581C">
        <w:rPr>
          <w:rFonts w:ascii="GHEA Grapalat" w:eastAsia="Times New Roman" w:hAnsi="GHEA Grapalat" w:cs="Times New Roman"/>
          <w:sz w:val="24"/>
          <w:szCs w:val="24"/>
          <w:lang w:val="hy-AM"/>
        </w:rPr>
        <w:t>անմիջականորեն։</w:t>
      </w:r>
      <w:r w:rsidR="008166D6">
        <w:rPr>
          <w:rFonts w:ascii="GHEA Grapalat" w:eastAsia="Times New Roman" w:hAnsi="GHEA Grapalat" w:cs="Times New Roman"/>
          <w:sz w:val="24"/>
          <w:szCs w:val="24"/>
          <w:lang w:val="hy-AM"/>
        </w:rPr>
        <w:t xml:space="preserve"> </w:t>
      </w:r>
      <w:r w:rsidR="00647675" w:rsidRPr="00765D31">
        <w:rPr>
          <w:rFonts w:ascii="GHEA Grapalat" w:eastAsia="Times New Roman" w:hAnsi="GHEA Grapalat" w:cs="Times New Roman"/>
          <w:sz w:val="24"/>
          <w:szCs w:val="24"/>
          <w:lang w:val="hy-AM"/>
        </w:rPr>
        <w:t xml:space="preserve">Մինչև </w:t>
      </w:r>
      <w:r w:rsidR="00526BA4" w:rsidRPr="00765D31">
        <w:rPr>
          <w:rFonts w:ascii="GHEA Grapalat" w:eastAsia="Times New Roman" w:hAnsi="GHEA Grapalat" w:cs="Times New Roman"/>
          <w:sz w:val="24"/>
          <w:szCs w:val="24"/>
          <w:lang w:val="hy-AM"/>
        </w:rPr>
        <w:t>էլեկտրոնային հարթակի</w:t>
      </w:r>
      <w:r w:rsidR="00647675" w:rsidRPr="00765D31">
        <w:rPr>
          <w:rFonts w:ascii="GHEA Grapalat" w:eastAsia="Times New Roman" w:hAnsi="GHEA Grapalat" w:cs="Times New Roman"/>
          <w:sz w:val="24"/>
          <w:szCs w:val="24"/>
          <w:lang w:val="hy-AM"/>
        </w:rPr>
        <w:t xml:space="preserve"> գործարկումը՝ նշված տեղեկությունները ներկայացվում են էլեկտրոնային եղանակով՝ «Mulberry» </w:t>
      </w:r>
      <w:r w:rsidR="005412F1" w:rsidRPr="00765D31">
        <w:rPr>
          <w:rFonts w:ascii="GHEA Grapalat" w:eastAsia="Times New Roman" w:hAnsi="GHEA Grapalat" w:cs="Times New Roman"/>
          <w:sz w:val="24"/>
          <w:szCs w:val="24"/>
          <w:lang w:val="hy-AM"/>
        </w:rPr>
        <w:t xml:space="preserve">փաստաթղթաշրջանառության </w:t>
      </w:r>
      <w:r w:rsidR="00647675" w:rsidRPr="00765D31">
        <w:rPr>
          <w:rFonts w:ascii="GHEA Grapalat" w:eastAsia="Times New Roman" w:hAnsi="GHEA Grapalat" w:cs="Times New Roman"/>
          <w:sz w:val="24"/>
          <w:szCs w:val="24"/>
          <w:lang w:val="hy-AM"/>
        </w:rPr>
        <w:t>համակարգի միջոցով («Microsoft Excel» համակարգչային ծրագրի ձևաչափով)</w:t>
      </w:r>
      <w:r w:rsidR="00526BA4" w:rsidRPr="00765D31">
        <w:rPr>
          <w:rFonts w:ascii="GHEA Grapalat" w:eastAsia="Times New Roman" w:hAnsi="GHEA Grapalat" w:cs="Times New Roman"/>
          <w:sz w:val="24"/>
          <w:szCs w:val="24"/>
          <w:lang w:val="hy-AM"/>
        </w:rPr>
        <w:t>՝ յուրաքանչյուր եռամսյակի արդյունքներով մինչև տվյալ եռամսյակին հաջորդող ամսվա 15-ը</w:t>
      </w:r>
      <w:r w:rsidR="008166D6">
        <w:rPr>
          <w:rFonts w:ascii="GHEA Grapalat" w:eastAsia="Times New Roman" w:hAnsi="GHEA Grapalat" w:cs="Times New Roman"/>
          <w:sz w:val="24"/>
          <w:szCs w:val="24"/>
          <w:lang w:val="hy-AM"/>
        </w:rPr>
        <w:t>,</w:t>
      </w:r>
    </w:p>
    <w:p w14:paraId="2C634FFB" w14:textId="3927D79B" w:rsidR="00AB0C34" w:rsidRPr="00765D31" w:rsidRDefault="00796A3B" w:rsidP="00A5581C">
      <w:pPr>
        <w:shd w:val="clear" w:color="auto" w:fill="FFFFFF"/>
        <w:tabs>
          <w:tab w:val="left" w:pos="851"/>
        </w:tabs>
        <w:spacing w:after="0" w:line="360" w:lineRule="auto"/>
        <w:ind w:firstLine="567"/>
        <w:jc w:val="both"/>
        <w:rPr>
          <w:rFonts w:ascii="GHEA Grapalat" w:eastAsia="Times New Roman" w:hAnsi="GHEA Grapalat" w:cs="Times New Roman"/>
          <w:sz w:val="24"/>
          <w:szCs w:val="24"/>
          <w:lang w:val="hy-AM"/>
        </w:rPr>
      </w:pPr>
      <w:r w:rsidRPr="00796A3B">
        <w:rPr>
          <w:rFonts w:ascii="GHEA Grapalat" w:eastAsia="Times New Roman" w:hAnsi="GHEA Grapalat" w:cs="Times New Roman"/>
          <w:sz w:val="24"/>
          <w:szCs w:val="24"/>
          <w:lang w:val="hy-AM"/>
        </w:rPr>
        <w:t>2</w:t>
      </w:r>
      <w:r w:rsidR="00AB0C34" w:rsidRPr="00765D31">
        <w:rPr>
          <w:rFonts w:ascii="GHEA Grapalat" w:eastAsia="Times New Roman" w:hAnsi="GHEA Grapalat" w:cs="Times New Roman"/>
          <w:sz w:val="24"/>
          <w:szCs w:val="24"/>
          <w:lang w:val="hy-AM"/>
        </w:rPr>
        <w:t xml:space="preserve">) Հայաստանի Հանրապետության արտաքին գործերի նախարարությունը սույն կետի </w:t>
      </w:r>
      <w:r w:rsidR="00CD66D3" w:rsidRPr="00765D31">
        <w:rPr>
          <w:rFonts w:ascii="GHEA Grapalat" w:eastAsia="Times New Roman" w:hAnsi="GHEA Grapalat" w:cs="Times New Roman"/>
          <w:sz w:val="24"/>
          <w:szCs w:val="24"/>
          <w:lang w:val="hy-AM"/>
        </w:rPr>
        <w:t xml:space="preserve">                1-ին</w:t>
      </w:r>
      <w:r w:rsidR="00AB0C34" w:rsidRPr="00765D31">
        <w:rPr>
          <w:rFonts w:ascii="GHEA Grapalat" w:eastAsia="Times New Roman" w:hAnsi="GHEA Grapalat" w:cs="Times New Roman"/>
          <w:sz w:val="24"/>
          <w:szCs w:val="24"/>
          <w:lang w:val="hy-AM"/>
        </w:rPr>
        <w:t xml:space="preserve"> ենթակետում նշված տեղեկությունները ներկայացնում է նաև ըստ օտարերկրյա պետություններում գործող Հայաստանի Հանրապետության դիվանագիտական</w:t>
      </w:r>
      <w:r>
        <w:rPr>
          <w:rFonts w:ascii="GHEA Grapalat" w:eastAsia="Times New Roman" w:hAnsi="GHEA Grapalat" w:cs="Times New Roman"/>
          <w:sz w:val="24"/>
          <w:szCs w:val="24"/>
          <w:lang w:val="hy-AM"/>
        </w:rPr>
        <w:t xml:space="preserve"> ծառայության առանձին մարմինների:</w:t>
      </w:r>
    </w:p>
    <w:p w14:paraId="13A78912" w14:textId="17FFDCC0" w:rsidR="00F3070B" w:rsidRPr="00765D31" w:rsidRDefault="00547BA0" w:rsidP="00A5581C">
      <w:pPr>
        <w:shd w:val="clear" w:color="auto" w:fill="FFFFFF"/>
        <w:tabs>
          <w:tab w:val="left" w:pos="851"/>
        </w:tabs>
        <w:spacing w:after="0" w:line="360" w:lineRule="auto"/>
        <w:ind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3</w:t>
      </w:r>
      <w:r w:rsidR="002C2E12" w:rsidRPr="00765D31">
        <w:rPr>
          <w:rFonts w:ascii="GHEA Grapalat" w:eastAsia="Times New Roman" w:hAnsi="GHEA Grapalat" w:cs="Times New Roman"/>
          <w:sz w:val="24"/>
          <w:szCs w:val="24"/>
          <w:lang w:val="hy-AM"/>
        </w:rPr>
        <w:t>. Առաջարկել Հայաստանի Հանրապետության կենտրոնական բանկին, հանրային ծառայությունները կարգավորող հանձնաժողովին, հեռուստատեսության և ռադիո</w:t>
      </w:r>
      <w:r w:rsidR="00F351B9" w:rsidRPr="00765D31">
        <w:rPr>
          <w:rFonts w:ascii="GHEA Grapalat" w:eastAsia="Times New Roman" w:hAnsi="GHEA Grapalat" w:cs="Times New Roman"/>
          <w:sz w:val="24"/>
          <w:szCs w:val="24"/>
          <w:lang w:val="hy-AM"/>
        </w:rPr>
        <w:t xml:space="preserve">յի հանձնաժողովին, առաջին ատյանի, </w:t>
      </w:r>
      <w:r w:rsidR="002C2E12" w:rsidRPr="00765D31">
        <w:rPr>
          <w:rFonts w:ascii="GHEA Grapalat" w:eastAsia="Times New Roman" w:hAnsi="GHEA Grapalat" w:cs="Times New Roman"/>
          <w:sz w:val="24"/>
          <w:szCs w:val="24"/>
          <w:lang w:val="hy-AM"/>
        </w:rPr>
        <w:t xml:space="preserve">վերաքննիչ </w:t>
      </w:r>
      <w:r w:rsidR="000A1AFE" w:rsidRPr="00765D31">
        <w:rPr>
          <w:rFonts w:ascii="GHEA Grapalat" w:eastAsia="Times New Roman" w:hAnsi="GHEA Grapalat" w:cs="Times New Roman"/>
          <w:sz w:val="24"/>
          <w:szCs w:val="24"/>
          <w:lang w:val="hy-AM"/>
        </w:rPr>
        <w:t xml:space="preserve">և վճռաբեկ </w:t>
      </w:r>
      <w:r w:rsidR="002C2E12" w:rsidRPr="00765D31">
        <w:rPr>
          <w:rFonts w:ascii="GHEA Grapalat" w:eastAsia="Times New Roman" w:hAnsi="GHEA Grapalat" w:cs="Times New Roman"/>
          <w:sz w:val="24"/>
          <w:szCs w:val="24"/>
          <w:lang w:val="hy-AM"/>
        </w:rPr>
        <w:t xml:space="preserve">դատարաններին` յուրաքանչյուր եռամսյակի արդյունքներով մինչև տվյալ եռամսյակին հաջորդող ամսվա </w:t>
      </w:r>
      <w:r w:rsidR="001E5F48" w:rsidRPr="00765D31">
        <w:rPr>
          <w:rFonts w:ascii="GHEA Grapalat" w:eastAsia="Times New Roman" w:hAnsi="GHEA Grapalat" w:cs="Times New Roman"/>
          <w:sz w:val="24"/>
          <w:szCs w:val="24"/>
          <w:lang w:val="hy-AM"/>
        </w:rPr>
        <w:t xml:space="preserve">5-րդ աշխատանքային օրը </w:t>
      </w:r>
      <w:r w:rsidR="002C2E12" w:rsidRPr="00765D31">
        <w:rPr>
          <w:rFonts w:ascii="GHEA Grapalat" w:eastAsia="Times New Roman" w:hAnsi="GHEA Grapalat" w:cs="Times New Roman"/>
          <w:sz w:val="24"/>
          <w:szCs w:val="24"/>
          <w:lang w:val="hy-AM"/>
        </w:rPr>
        <w:t xml:space="preserve">ներառյալ </w:t>
      </w:r>
      <w:r w:rsidR="00F3070B" w:rsidRPr="00765D31">
        <w:rPr>
          <w:rFonts w:ascii="GHEA Grapalat" w:eastAsia="Times New Roman" w:hAnsi="GHEA Grapalat" w:cs="Times New Roman"/>
          <w:sz w:val="24"/>
          <w:szCs w:val="24"/>
          <w:lang w:val="hy-AM"/>
        </w:rPr>
        <w:t xml:space="preserve">էլեկտրոնային հարթակով </w:t>
      </w:r>
      <w:r w:rsidR="000A1AFE" w:rsidRPr="00765D31">
        <w:rPr>
          <w:rFonts w:ascii="GHEA Grapalat" w:eastAsia="Times New Roman" w:hAnsi="GHEA Grapalat" w:cs="Times New Roman"/>
          <w:sz w:val="24"/>
          <w:szCs w:val="24"/>
          <w:lang w:val="hy-AM"/>
        </w:rPr>
        <w:t>հարկային մարմին</w:t>
      </w:r>
      <w:r w:rsidR="002C2E12" w:rsidRPr="00765D31">
        <w:rPr>
          <w:rFonts w:ascii="GHEA Grapalat" w:eastAsia="Times New Roman" w:hAnsi="GHEA Grapalat" w:cs="Times New Roman"/>
          <w:sz w:val="24"/>
          <w:szCs w:val="24"/>
          <w:lang w:val="hy-AM"/>
        </w:rPr>
        <w:t xml:space="preserve"> ներկայացնել տեղեկություններ` համաձայն N</w:t>
      </w:r>
      <w:r w:rsidR="00C6228E">
        <w:rPr>
          <w:rFonts w:ascii="GHEA Grapalat" w:eastAsia="Times New Roman" w:hAnsi="GHEA Grapalat" w:cs="Times New Roman"/>
          <w:sz w:val="24"/>
          <w:szCs w:val="24"/>
          <w:lang w:val="hy-AM"/>
        </w:rPr>
        <w:t>2</w:t>
      </w:r>
      <w:r w:rsidR="002C2E12" w:rsidRPr="00765D31">
        <w:rPr>
          <w:rFonts w:ascii="GHEA Grapalat" w:eastAsia="Times New Roman" w:hAnsi="GHEA Grapalat" w:cs="Times New Roman"/>
          <w:sz w:val="24"/>
          <w:szCs w:val="24"/>
          <w:lang w:val="hy-AM"/>
        </w:rPr>
        <w:t xml:space="preserve"> հավելվածի:</w:t>
      </w:r>
      <w:r w:rsidR="00A5581C">
        <w:rPr>
          <w:rFonts w:ascii="GHEA Grapalat" w:eastAsia="Times New Roman" w:hAnsi="GHEA Grapalat" w:cs="Times New Roman"/>
          <w:sz w:val="24"/>
          <w:szCs w:val="24"/>
          <w:lang w:val="hy-AM"/>
        </w:rPr>
        <w:t xml:space="preserve"> </w:t>
      </w:r>
      <w:r w:rsidR="00F3070B" w:rsidRPr="00765D31">
        <w:rPr>
          <w:rFonts w:ascii="GHEA Grapalat" w:eastAsia="Times New Roman" w:hAnsi="GHEA Grapalat" w:cs="Times New Roman"/>
          <w:sz w:val="24"/>
          <w:szCs w:val="24"/>
          <w:lang w:val="hy-AM"/>
        </w:rPr>
        <w:t>Մինչև էլեկտրոնային հարթակի գործարկումը՝ նշված տեղեկությունները ներկայացվում են էլեկտրոնային եղանակով՝ «Mulberry» փաստաթղթաշրջանառության համակարգի միջոցով («Microsoft Excel» համակարգչային ծրագրի ձևաչափով)՝ յուրաքանչյուր եռամսյակի արդյունքներով մինչև տվյալ եռամսյակին հաջորդող ամսվա 15-ը։</w:t>
      </w:r>
    </w:p>
    <w:p w14:paraId="6972ABD7" w14:textId="77A7A63E" w:rsidR="00E2297E" w:rsidRPr="00765D31" w:rsidRDefault="00286223" w:rsidP="00A5581C">
      <w:pPr>
        <w:shd w:val="clear" w:color="auto" w:fill="FFFFFF"/>
        <w:tabs>
          <w:tab w:val="left" w:pos="851"/>
        </w:tabs>
        <w:spacing w:after="0" w:line="360" w:lineRule="auto"/>
        <w:ind w:firstLine="567"/>
        <w:jc w:val="both"/>
        <w:rPr>
          <w:rFonts w:ascii="GHEA Grapalat" w:eastAsia="Times New Roman" w:hAnsi="GHEA Grapalat" w:cs="GHEA Grapalat"/>
          <w:sz w:val="24"/>
          <w:szCs w:val="24"/>
          <w:lang w:val="hy-AM"/>
        </w:rPr>
      </w:pPr>
      <w:r w:rsidRPr="00765D31">
        <w:rPr>
          <w:rFonts w:ascii="GHEA Grapalat" w:eastAsia="Times New Roman" w:hAnsi="GHEA Grapalat" w:cs="GHEA Grapalat"/>
          <w:sz w:val="24"/>
          <w:szCs w:val="24"/>
          <w:lang w:val="hy-AM"/>
        </w:rPr>
        <w:t>4</w:t>
      </w:r>
      <w:r w:rsidR="006901FB" w:rsidRPr="00765D31">
        <w:rPr>
          <w:rFonts w:ascii="GHEA Grapalat" w:eastAsia="Times New Roman" w:hAnsi="GHEA Grapalat" w:cs="GHEA Grapalat"/>
          <w:sz w:val="24"/>
          <w:szCs w:val="24"/>
          <w:lang w:val="hy-AM"/>
        </w:rPr>
        <w:t>.</w:t>
      </w:r>
      <w:r w:rsidR="00E2297E" w:rsidRPr="00765D31">
        <w:rPr>
          <w:rFonts w:ascii="GHEA Grapalat" w:eastAsia="Times New Roman" w:hAnsi="GHEA Grapalat" w:cs="Times New Roman"/>
          <w:sz w:val="24"/>
          <w:szCs w:val="24"/>
          <w:lang w:val="hy-AM"/>
        </w:rPr>
        <w:t xml:space="preserve"> </w:t>
      </w:r>
      <w:r w:rsidR="00E2297E" w:rsidRPr="00765D31">
        <w:rPr>
          <w:rFonts w:ascii="GHEA Grapalat" w:eastAsia="Times New Roman" w:hAnsi="GHEA Grapalat" w:cs="GHEA Grapalat"/>
          <w:sz w:val="24"/>
          <w:szCs w:val="24"/>
          <w:lang w:val="hy-AM"/>
        </w:rPr>
        <w:t xml:space="preserve">Ուժը կորցրած ճանաչել Հայաստանի Հանրապետության կառավարության </w:t>
      </w:r>
      <w:r w:rsidR="006901FB" w:rsidRPr="00765D31">
        <w:rPr>
          <w:rFonts w:ascii="GHEA Grapalat" w:eastAsia="Times New Roman" w:hAnsi="GHEA Grapalat" w:cs="GHEA Grapalat"/>
          <w:sz w:val="24"/>
          <w:szCs w:val="24"/>
          <w:lang w:val="hy-AM"/>
        </w:rPr>
        <w:t xml:space="preserve">1997 թվականի նոյեմբերի 29-ի «Պետական տուրքի հաշվարկման և գանձման կարգի պահպանման նկատմամբ վերահսկողության ուժեղացման միջոցառումների մասին» N 547, </w:t>
      </w:r>
      <w:r w:rsidR="0026645B" w:rsidRPr="00765D31">
        <w:rPr>
          <w:rFonts w:ascii="GHEA Grapalat" w:eastAsia="Times New Roman" w:hAnsi="GHEA Grapalat" w:cs="GHEA Grapalat"/>
          <w:sz w:val="24"/>
          <w:szCs w:val="24"/>
          <w:lang w:val="hy-AM"/>
        </w:rPr>
        <w:t xml:space="preserve">Հայաստանի Հանրապետության կառավարության </w:t>
      </w:r>
      <w:r w:rsidR="00E2297E" w:rsidRPr="00765D31">
        <w:rPr>
          <w:rFonts w:ascii="GHEA Grapalat" w:eastAsia="Times New Roman" w:hAnsi="GHEA Grapalat" w:cs="GHEA Grapalat"/>
          <w:sz w:val="24"/>
          <w:szCs w:val="24"/>
          <w:lang w:val="hy-AM"/>
        </w:rPr>
        <w:t xml:space="preserve">2017 թվականի հոկտեմբերի 5-ի «Ծանուցում ներկայացրած և հաշվառված անձանց մասին տեղեկատվությունը, դրանցում կատարված փոփոխությունները, ծանուցման ենթակա գործունեությամբ զբաղվելու իրավունքը կասեցնելու կամ դադարեցնելու, ինչպես նաև նոր վայրում գործունեություն իրականացնելու մասին տեղեկատվությունը հարկային մարմնին տրամադրելու կարգը սահմանելու մասին» N 1272-Ն և </w:t>
      </w:r>
      <w:r w:rsidR="0026645B" w:rsidRPr="00765D31">
        <w:rPr>
          <w:rFonts w:ascii="GHEA Grapalat" w:eastAsia="Times New Roman" w:hAnsi="GHEA Grapalat" w:cs="GHEA Grapalat"/>
          <w:sz w:val="24"/>
          <w:szCs w:val="24"/>
          <w:lang w:val="hy-AM"/>
        </w:rPr>
        <w:t xml:space="preserve">Հայաստանի Հանրապետության կառավարության 2017 թվականի հոկտեմբերի 5-ի </w:t>
      </w:r>
      <w:r w:rsidR="00E2297E" w:rsidRPr="00765D31">
        <w:rPr>
          <w:rFonts w:ascii="GHEA Grapalat" w:eastAsia="Times New Roman" w:hAnsi="GHEA Grapalat" w:cs="GHEA Grapalat"/>
          <w:sz w:val="24"/>
          <w:szCs w:val="24"/>
          <w:lang w:val="hy-AM"/>
        </w:rPr>
        <w:t>«Օրենքով սահմանված գործունեության տեսակով զբաղվելու թույլտվություն կամ լիցենզիա տրամադրող մարմնի կողմից տրված թույլտվությունների և (կամ) լիցենզիաների վերաբերյալ տեղեկությունները ներկայացնելու  կարգը սահմանելու մասին» N 1292-Ն որոշումները։</w:t>
      </w:r>
    </w:p>
    <w:p w14:paraId="6F3757FB" w14:textId="59F56430" w:rsidR="00360E81" w:rsidRPr="00765D31" w:rsidRDefault="00C6228E" w:rsidP="00A5581C">
      <w:pPr>
        <w:shd w:val="clear" w:color="auto" w:fill="FFFFFF"/>
        <w:tabs>
          <w:tab w:val="left" w:pos="851"/>
        </w:tabs>
        <w:spacing w:after="0" w:line="360" w:lineRule="auto"/>
        <w:ind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w:t>
      </w:r>
      <w:r w:rsidR="00360E81" w:rsidRPr="00765D31">
        <w:rPr>
          <w:rFonts w:ascii="GHEA Grapalat" w:eastAsia="Times New Roman" w:hAnsi="GHEA Grapalat" w:cs="Times New Roman"/>
          <w:sz w:val="24"/>
          <w:szCs w:val="24"/>
          <w:lang w:val="hy-AM"/>
        </w:rPr>
        <w:t>. Սույն</w:t>
      </w:r>
      <w:r w:rsidR="001150C6" w:rsidRPr="00765D31">
        <w:rPr>
          <w:rFonts w:ascii="GHEA Grapalat" w:eastAsia="Times New Roman" w:hAnsi="GHEA Grapalat" w:cs="Times New Roman"/>
          <w:sz w:val="24"/>
          <w:szCs w:val="24"/>
          <w:lang w:val="hy-AM"/>
        </w:rPr>
        <w:t xml:space="preserve"> որոշումն ուժի մեջ է մտնում 202</w:t>
      </w:r>
      <w:r w:rsidR="00E67153" w:rsidRPr="00765D31">
        <w:rPr>
          <w:rFonts w:ascii="GHEA Grapalat" w:eastAsia="Times New Roman" w:hAnsi="GHEA Grapalat" w:cs="Times New Roman"/>
          <w:sz w:val="24"/>
          <w:szCs w:val="24"/>
          <w:lang w:val="hy-AM"/>
        </w:rPr>
        <w:t>6</w:t>
      </w:r>
      <w:r w:rsidR="00360E81" w:rsidRPr="00765D31">
        <w:rPr>
          <w:rFonts w:ascii="GHEA Grapalat" w:eastAsia="Times New Roman" w:hAnsi="GHEA Grapalat" w:cs="Times New Roman"/>
          <w:sz w:val="24"/>
          <w:szCs w:val="24"/>
          <w:lang w:val="hy-AM"/>
        </w:rPr>
        <w:t xml:space="preserve"> թվականի </w:t>
      </w:r>
      <w:r w:rsidR="00E67153" w:rsidRPr="00765D31">
        <w:rPr>
          <w:rFonts w:ascii="GHEA Grapalat" w:eastAsia="Times New Roman" w:hAnsi="GHEA Grapalat" w:cs="Times New Roman"/>
          <w:sz w:val="24"/>
          <w:szCs w:val="24"/>
          <w:lang w:val="hy-AM"/>
        </w:rPr>
        <w:t>հուլիսի</w:t>
      </w:r>
      <w:r w:rsidR="00360E81" w:rsidRPr="00765D31">
        <w:rPr>
          <w:rFonts w:ascii="GHEA Grapalat" w:eastAsia="Times New Roman" w:hAnsi="GHEA Grapalat" w:cs="Times New Roman"/>
          <w:sz w:val="24"/>
          <w:szCs w:val="24"/>
          <w:lang w:val="hy-AM"/>
        </w:rPr>
        <w:t xml:space="preserve"> 1-ից:</w:t>
      </w:r>
    </w:p>
    <w:p w14:paraId="39372235" w14:textId="77777777" w:rsidR="000F2511" w:rsidRPr="00765D31" w:rsidRDefault="000F2511" w:rsidP="00360E81">
      <w:pPr>
        <w:shd w:val="clear" w:color="auto" w:fill="FFFFFF"/>
        <w:spacing w:after="0" w:line="240" w:lineRule="auto"/>
        <w:ind w:firstLine="375"/>
        <w:jc w:val="right"/>
        <w:rPr>
          <w:rFonts w:ascii="GHEA Grapalat" w:eastAsia="Times New Roman" w:hAnsi="GHEA Grapalat" w:cs="Times New Roman"/>
          <w:sz w:val="20"/>
          <w:szCs w:val="20"/>
          <w:lang w:val="hy-AM"/>
        </w:rPr>
      </w:pPr>
    </w:p>
    <w:p w14:paraId="132825FF" w14:textId="77777777" w:rsidR="000F2511" w:rsidRPr="00765D31" w:rsidRDefault="000F2511" w:rsidP="00360E81">
      <w:pPr>
        <w:shd w:val="clear" w:color="auto" w:fill="FFFFFF"/>
        <w:spacing w:after="0" w:line="240" w:lineRule="auto"/>
        <w:ind w:firstLine="375"/>
        <w:jc w:val="right"/>
        <w:rPr>
          <w:rFonts w:ascii="GHEA Grapalat" w:eastAsia="Times New Roman" w:hAnsi="GHEA Grapalat" w:cs="Times New Roman"/>
          <w:sz w:val="20"/>
          <w:szCs w:val="20"/>
          <w:lang w:val="hy-AM"/>
        </w:rPr>
      </w:pPr>
    </w:p>
    <w:p w14:paraId="064659D8" w14:textId="77777777" w:rsidR="000F2511" w:rsidRPr="00765D31" w:rsidRDefault="000F2511" w:rsidP="00360E81">
      <w:pPr>
        <w:shd w:val="clear" w:color="auto" w:fill="FFFFFF"/>
        <w:spacing w:after="0" w:line="240" w:lineRule="auto"/>
        <w:ind w:firstLine="375"/>
        <w:jc w:val="right"/>
        <w:rPr>
          <w:rFonts w:ascii="GHEA Grapalat" w:eastAsia="Times New Roman" w:hAnsi="GHEA Grapalat" w:cs="Times New Roman"/>
          <w:sz w:val="20"/>
          <w:szCs w:val="20"/>
          <w:lang w:val="hy-AM"/>
        </w:rPr>
      </w:pPr>
    </w:p>
    <w:p w14:paraId="5DA81E79" w14:textId="77777777" w:rsidR="004F47AB" w:rsidRDefault="004F47AB">
      <w:pP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br w:type="page"/>
      </w:r>
    </w:p>
    <w:p w14:paraId="53F15B68" w14:textId="08FFF008" w:rsidR="00360E81" w:rsidRPr="00765D31" w:rsidRDefault="00360E81" w:rsidP="00360E81">
      <w:pPr>
        <w:shd w:val="clear" w:color="auto" w:fill="FFFFFF"/>
        <w:spacing w:after="0" w:line="240" w:lineRule="auto"/>
        <w:ind w:firstLine="375"/>
        <w:jc w:val="right"/>
        <w:rPr>
          <w:rFonts w:ascii="GHEA Grapalat" w:eastAsia="Times New Roman" w:hAnsi="GHEA Grapalat" w:cs="Times New Roman"/>
          <w:sz w:val="20"/>
          <w:szCs w:val="20"/>
          <w:lang w:val="hy-AM"/>
        </w:rPr>
      </w:pPr>
      <w:r w:rsidRPr="00765D31">
        <w:rPr>
          <w:rFonts w:ascii="GHEA Grapalat" w:eastAsia="Times New Roman" w:hAnsi="GHEA Grapalat" w:cs="Times New Roman"/>
          <w:sz w:val="20"/>
          <w:szCs w:val="20"/>
          <w:lang w:val="hy-AM"/>
        </w:rPr>
        <w:lastRenderedPageBreak/>
        <w:t>Հավելված</w:t>
      </w:r>
      <w:r w:rsidR="00C6228E">
        <w:rPr>
          <w:rFonts w:ascii="GHEA Grapalat" w:eastAsia="Times New Roman" w:hAnsi="GHEA Grapalat" w:cs="Times New Roman"/>
          <w:sz w:val="20"/>
          <w:szCs w:val="20"/>
          <w:lang w:val="hy-AM"/>
        </w:rPr>
        <w:t xml:space="preserve"> N 1</w:t>
      </w:r>
    </w:p>
    <w:p w14:paraId="6D4C7780" w14:textId="31204F38" w:rsidR="00360E81" w:rsidRPr="00765D31" w:rsidRDefault="001B30BA" w:rsidP="00360E81">
      <w:pPr>
        <w:shd w:val="clear" w:color="auto" w:fill="FFFFFF"/>
        <w:spacing w:after="0" w:line="240" w:lineRule="auto"/>
        <w:ind w:firstLine="375"/>
        <w:jc w:val="right"/>
        <w:rPr>
          <w:rFonts w:ascii="GHEA Grapalat" w:eastAsia="Times New Roman" w:hAnsi="GHEA Grapalat" w:cs="Times New Roman"/>
          <w:sz w:val="20"/>
          <w:szCs w:val="20"/>
          <w:lang w:val="hy-AM"/>
        </w:rPr>
      </w:pPr>
      <w:r w:rsidRPr="00765D31">
        <w:rPr>
          <w:rFonts w:ascii="GHEA Grapalat" w:eastAsia="Times New Roman" w:hAnsi="GHEA Grapalat" w:cs="Times New Roman"/>
          <w:sz w:val="20"/>
          <w:szCs w:val="20"/>
          <w:lang w:val="hy-AM"/>
        </w:rPr>
        <w:t xml:space="preserve">ՀՀ </w:t>
      </w:r>
      <w:r w:rsidR="00360E81" w:rsidRPr="00765D31">
        <w:rPr>
          <w:rFonts w:ascii="GHEA Grapalat" w:eastAsia="Times New Roman" w:hAnsi="GHEA Grapalat" w:cs="Times New Roman"/>
          <w:sz w:val="20"/>
          <w:szCs w:val="20"/>
          <w:lang w:val="hy-AM"/>
        </w:rPr>
        <w:t>կառավարության _____ թվականի</w:t>
      </w:r>
    </w:p>
    <w:p w14:paraId="299157B9" w14:textId="77777777" w:rsidR="00360E81" w:rsidRPr="00765D31" w:rsidRDefault="002D61BF" w:rsidP="00360E81">
      <w:pPr>
        <w:shd w:val="clear" w:color="auto" w:fill="FFFFFF"/>
        <w:spacing w:after="0" w:line="240" w:lineRule="auto"/>
        <w:ind w:firstLine="375"/>
        <w:jc w:val="right"/>
        <w:rPr>
          <w:rFonts w:ascii="GHEA Grapalat" w:eastAsia="Times New Roman" w:hAnsi="GHEA Grapalat" w:cs="Times New Roman"/>
          <w:sz w:val="20"/>
          <w:szCs w:val="20"/>
          <w:lang w:val="hy-AM"/>
        </w:rPr>
      </w:pPr>
      <w:r w:rsidRPr="00765D31">
        <w:rPr>
          <w:rFonts w:ascii="GHEA Grapalat" w:eastAsia="Times New Roman" w:hAnsi="GHEA Grapalat" w:cs="Times New Roman"/>
          <w:sz w:val="20"/>
          <w:szCs w:val="20"/>
          <w:lang w:val="hy-AM"/>
        </w:rPr>
        <w:t xml:space="preserve">_____________ </w:t>
      </w:r>
      <w:r w:rsidR="00360E81" w:rsidRPr="00765D31">
        <w:rPr>
          <w:rFonts w:ascii="GHEA Grapalat" w:eastAsia="Times New Roman" w:hAnsi="GHEA Grapalat" w:cs="Times New Roman"/>
          <w:sz w:val="20"/>
          <w:szCs w:val="20"/>
          <w:lang w:val="hy-AM"/>
        </w:rPr>
        <w:t xml:space="preserve">-ի N </w:t>
      </w:r>
      <w:r w:rsidRPr="00765D31">
        <w:rPr>
          <w:rFonts w:ascii="GHEA Grapalat" w:eastAsia="Times New Roman" w:hAnsi="GHEA Grapalat" w:cs="Times New Roman"/>
          <w:sz w:val="20"/>
          <w:szCs w:val="20"/>
          <w:lang w:val="hy-AM"/>
        </w:rPr>
        <w:t>_____</w:t>
      </w:r>
      <w:r w:rsidR="00360E81" w:rsidRPr="00765D31">
        <w:rPr>
          <w:rFonts w:ascii="GHEA Grapalat" w:eastAsia="Times New Roman" w:hAnsi="GHEA Grapalat" w:cs="Times New Roman"/>
          <w:sz w:val="20"/>
          <w:szCs w:val="20"/>
          <w:lang w:val="hy-AM"/>
        </w:rPr>
        <w:t>-Ն որոշման</w:t>
      </w:r>
    </w:p>
    <w:p w14:paraId="47DF0F2D" w14:textId="77777777" w:rsidR="00360E81" w:rsidRPr="00765D31" w:rsidRDefault="00360E81" w:rsidP="00360E81">
      <w:pPr>
        <w:shd w:val="clear" w:color="auto" w:fill="FFFFFF"/>
        <w:spacing w:after="0" w:line="240" w:lineRule="auto"/>
        <w:ind w:firstLine="375"/>
        <w:jc w:val="right"/>
        <w:rPr>
          <w:rFonts w:ascii="GHEA Grapalat" w:eastAsia="Times New Roman" w:hAnsi="GHEA Grapalat" w:cs="Times New Roman"/>
          <w:sz w:val="21"/>
          <w:szCs w:val="21"/>
          <w:lang w:val="hy-AM"/>
        </w:rPr>
      </w:pPr>
    </w:p>
    <w:p w14:paraId="53560950" w14:textId="77777777" w:rsidR="00360E81" w:rsidRPr="00765D31" w:rsidRDefault="00360E81" w:rsidP="00360E81">
      <w:pPr>
        <w:shd w:val="clear" w:color="auto" w:fill="FFFFFF"/>
        <w:spacing w:after="0" w:line="360" w:lineRule="auto"/>
        <w:ind w:firstLine="375"/>
        <w:jc w:val="center"/>
        <w:rPr>
          <w:rFonts w:ascii="GHEA Grapalat" w:eastAsia="Times New Roman" w:hAnsi="GHEA Grapalat" w:cs="Times New Roman"/>
          <w:sz w:val="24"/>
          <w:szCs w:val="24"/>
          <w:lang w:val="hy-AM"/>
        </w:rPr>
      </w:pPr>
      <w:r w:rsidRPr="00765D31">
        <w:rPr>
          <w:rFonts w:ascii="GHEA Grapalat" w:eastAsia="Times New Roman" w:hAnsi="GHEA Grapalat" w:cs="Times New Roman"/>
          <w:b/>
          <w:bCs/>
          <w:sz w:val="24"/>
          <w:szCs w:val="24"/>
          <w:lang w:val="hy-AM"/>
        </w:rPr>
        <w:t>Կ Ա Ր Գ</w:t>
      </w:r>
    </w:p>
    <w:p w14:paraId="4557FAD1" w14:textId="78E84587" w:rsidR="002C411A" w:rsidRPr="00A5581C" w:rsidRDefault="00993E99" w:rsidP="00A5581C">
      <w:pPr>
        <w:shd w:val="clear" w:color="auto" w:fill="FFFFFF"/>
        <w:spacing w:after="0" w:line="360" w:lineRule="auto"/>
        <w:jc w:val="center"/>
        <w:rPr>
          <w:rFonts w:ascii="GHEA Grapalat" w:eastAsia="Times New Roman" w:hAnsi="GHEA Grapalat" w:cs="Times New Roman"/>
          <w:b/>
          <w:bCs/>
          <w:sz w:val="24"/>
          <w:szCs w:val="24"/>
          <w:lang w:val="hy-AM"/>
        </w:rPr>
      </w:pPr>
      <w:r w:rsidRPr="00993E99">
        <w:rPr>
          <w:rFonts w:ascii="GHEA Grapalat" w:eastAsia="Times New Roman" w:hAnsi="GHEA Grapalat" w:cs="Times New Roman"/>
          <w:b/>
          <w:bCs/>
          <w:sz w:val="24"/>
          <w:szCs w:val="24"/>
          <w:lang w:val="hy-AM"/>
        </w:rPr>
        <w:t>ԼԻԱԶՈՐ ՄԱՐՄԻՆՆԵՐԻ ԿՈՂՄԻՑ ՕՐԵՆՔՈՎ ՍԱՀՄԱՆՎԱԾ ԳՈՐԾՈՒՆԵՈՒԹՅԱՆ ՏԵՍԱԿՈՎ ԶԲԱՂՎԵԼՈՒ ԻՐԱՎՈՒՆՔՆԵՐԻ, ԹՈՒՅԼՏՎՈՒԹՅՈՒՆՆԵՐԻ, ԱՐՏՈՆԱԳՐԵՐԻ,</w:t>
      </w:r>
      <w:r w:rsidR="009C798B" w:rsidRPr="00217467">
        <w:rPr>
          <w:rFonts w:ascii="GHEA Grapalat" w:eastAsia="Times New Roman" w:hAnsi="GHEA Grapalat" w:cs="Times New Roman"/>
          <w:b/>
          <w:bCs/>
          <w:sz w:val="24"/>
          <w:szCs w:val="24"/>
          <w:lang w:val="hy-AM"/>
        </w:rPr>
        <w:t xml:space="preserve"> ՈՐԱԿԱՎՈՐՄԱՆ ՎԿԱՅԱԿԱՆՆԵՐԻ,</w:t>
      </w:r>
      <w:r w:rsidRPr="00993E99">
        <w:rPr>
          <w:rFonts w:ascii="GHEA Grapalat" w:eastAsia="Times New Roman" w:hAnsi="GHEA Grapalat" w:cs="Times New Roman"/>
          <w:b/>
          <w:bCs/>
          <w:sz w:val="24"/>
          <w:szCs w:val="24"/>
          <w:lang w:val="hy-AM"/>
        </w:rPr>
        <w:t xml:space="preserve"> ԼԻՑԵՆԶԻԱՆԵՐԻ (ԿԱՄ ՆԵՐԴԻՐՆԵՐԻ) ՏՐԱՄԱԴՐՄԱՆ ԺԱՄԿԵՏՆԵՐԻ, ԾԱՆՈՒՑՈՒՄ ՆԵՐԿԱՅԱՑՐԱԾ ԵՎ ՀԱՇՎԱՌՎԱԾ ԱՆՁԱՆՑ ՄԱՍԻՆ, ԾԱՆՈՒՑՄԱՆ ԵՆԹԱԿԱ ԳՈՐԾՈՒՆԵՈՒԹՅԱՆ ԻՐԱԿԱՆԱՑՄԱՆ ՎԱՅՐԻ ՓՈՓՈԽՄԱՆ ԿԱՄ ՆՈՐ ՎԱՅՐՈՒՄ ԱՅԴ ԳՈՐԾՈՒՆԵՈՒԹՅՈՒՆՆ ԻՐԱԿԱՆԱՑՆԵԼՈՒ ՀԱՄԱՐ ՆԵՐԿԱՅԱՑՎԱԾ ԾԱՆՈՒՑՄԱՆ ԺԱՄԿԵՏՆԵՐԻ, ԻՆՉՊԵՍ ՆԱԵՎ ՎՃԱՐՄԱՆ ԵՆԹԱԿԱ ՏԱՐԵԿԱՆ ՊԵՏԱԿԱՆ ՏՈՒՐՔԻ ԳՈՒՄԱՐԻ ՉԱՓԻ ՎԵՐԱԲԵՐՅԱԼ ՏԵՂԵԿԱՏՎՈՒԹՅՈՒՆՆ ԷԼԵԿՏՐՈՆԱՅԻՆ ԳՐԱՆՑԱՄԱՏՅԱՆՈՒՄ ՀԱՇՎԱՌԵԼՈՒ</w:t>
      </w:r>
      <w:r w:rsidR="00A5581C" w:rsidRPr="00993E99">
        <w:rPr>
          <w:rFonts w:ascii="GHEA Grapalat" w:eastAsia="Times New Roman" w:hAnsi="GHEA Grapalat" w:cs="Times New Roman"/>
          <w:b/>
          <w:bCs/>
          <w:sz w:val="24"/>
          <w:szCs w:val="24"/>
          <w:lang w:val="hy-AM"/>
        </w:rPr>
        <w:t xml:space="preserve"> </w:t>
      </w:r>
      <w:r w:rsidR="00A5581C">
        <w:rPr>
          <w:rFonts w:ascii="GHEA Grapalat" w:eastAsia="Times New Roman" w:hAnsi="GHEA Grapalat" w:cs="Times New Roman"/>
          <w:b/>
          <w:bCs/>
          <w:sz w:val="24"/>
          <w:szCs w:val="24"/>
          <w:lang w:val="hy-AM"/>
        </w:rPr>
        <w:t xml:space="preserve">ԵՎ </w:t>
      </w:r>
      <w:r w:rsidR="00A5581C" w:rsidRPr="00A5581C">
        <w:rPr>
          <w:rFonts w:ascii="GHEA Grapalat" w:eastAsia="Times New Roman" w:hAnsi="GHEA Grapalat" w:cs="Times New Roman"/>
          <w:b/>
          <w:bCs/>
          <w:sz w:val="24"/>
          <w:szCs w:val="24"/>
          <w:lang w:val="hy-AM"/>
        </w:rPr>
        <w:t>ՀԱՐԿԱՅԻՆ ՄԱՐՄԻՆ ՆԵՐԿԱՅԱՑՆԵԼՈՒ</w:t>
      </w:r>
    </w:p>
    <w:p w14:paraId="5B3E0D93" w14:textId="77777777" w:rsidR="002C411A" w:rsidRPr="002C411A" w:rsidRDefault="002C411A" w:rsidP="002C411A">
      <w:pPr>
        <w:shd w:val="clear" w:color="auto" w:fill="FFFFFF"/>
        <w:spacing w:after="0" w:line="360" w:lineRule="auto"/>
        <w:ind w:firstLine="375"/>
        <w:jc w:val="center"/>
        <w:rPr>
          <w:rFonts w:ascii="GHEA Grapalat" w:eastAsia="Times New Roman" w:hAnsi="GHEA Grapalat" w:cs="Times New Roman"/>
          <w:sz w:val="24"/>
          <w:szCs w:val="24"/>
          <w:lang w:val="hy-AM"/>
        </w:rPr>
      </w:pPr>
    </w:p>
    <w:p w14:paraId="165CF103" w14:textId="77777777" w:rsidR="005A30E3" w:rsidRPr="00765D31" w:rsidRDefault="005A30E3" w:rsidP="005A30E3">
      <w:pPr>
        <w:shd w:val="clear" w:color="auto" w:fill="FFFFFF"/>
        <w:spacing w:after="0" w:line="360" w:lineRule="auto"/>
        <w:ind w:firstLine="375"/>
        <w:jc w:val="both"/>
        <w:rPr>
          <w:rFonts w:ascii="GHEA Grapalat" w:eastAsia="Times New Roman" w:hAnsi="GHEA Grapalat" w:cs="Times New Roman"/>
          <w:sz w:val="24"/>
          <w:szCs w:val="24"/>
          <w:lang w:val="hy-AM"/>
        </w:rPr>
      </w:pPr>
    </w:p>
    <w:p w14:paraId="7FCDD874" w14:textId="478230EA" w:rsidR="00993E99" w:rsidRPr="00A5581C" w:rsidRDefault="004E3E7B" w:rsidP="00A5581C">
      <w:pPr>
        <w:tabs>
          <w:tab w:val="left" w:pos="851"/>
        </w:tabs>
        <w:spacing w:after="0" w:line="360" w:lineRule="auto"/>
        <w:ind w:firstLine="567"/>
        <w:jc w:val="both"/>
        <w:rPr>
          <w:rFonts w:ascii="GHEA Grapalat" w:eastAsia="Times New Roman" w:hAnsi="GHEA Grapalat" w:cs="Times New Roman"/>
          <w:bCs/>
          <w:sz w:val="24"/>
          <w:szCs w:val="24"/>
          <w:lang w:val="hy-AM"/>
        </w:rPr>
      </w:pPr>
      <w:r w:rsidRPr="004E3E7B">
        <w:rPr>
          <w:rFonts w:ascii="GHEA Grapalat" w:eastAsia="Times New Roman" w:hAnsi="GHEA Grapalat" w:cs="Times New Roman"/>
          <w:bCs/>
          <w:sz w:val="24"/>
          <w:szCs w:val="24"/>
          <w:lang w:val="hy-AM"/>
        </w:rPr>
        <w:t>1.</w:t>
      </w:r>
      <w:r>
        <w:rPr>
          <w:rFonts w:ascii="GHEA Grapalat" w:eastAsia="Times New Roman" w:hAnsi="GHEA Grapalat" w:cs="Times New Roman"/>
          <w:bCs/>
          <w:sz w:val="24"/>
          <w:szCs w:val="24"/>
          <w:lang w:val="hy-AM"/>
        </w:rPr>
        <w:t xml:space="preserve"> </w:t>
      </w:r>
      <w:r w:rsidR="00360E81" w:rsidRPr="004E3E7B">
        <w:rPr>
          <w:rFonts w:ascii="GHEA Grapalat" w:eastAsia="Times New Roman" w:hAnsi="GHEA Grapalat" w:cs="Times New Roman"/>
          <w:bCs/>
          <w:sz w:val="24"/>
          <w:szCs w:val="24"/>
          <w:lang w:val="hy-AM"/>
        </w:rPr>
        <w:t xml:space="preserve">Սույն կարգով </w:t>
      </w:r>
      <w:r w:rsidR="00082065" w:rsidRPr="004E3E7B">
        <w:rPr>
          <w:rFonts w:ascii="GHEA Grapalat" w:eastAsia="Times New Roman" w:hAnsi="GHEA Grapalat" w:cs="Times New Roman"/>
          <w:bCs/>
          <w:sz w:val="24"/>
          <w:szCs w:val="24"/>
          <w:lang w:val="hy-AM"/>
        </w:rPr>
        <w:t xml:space="preserve">կարգավորվում են </w:t>
      </w:r>
      <w:r w:rsidR="00993E99" w:rsidRPr="004E3E7B">
        <w:rPr>
          <w:rFonts w:ascii="GHEA Grapalat" w:eastAsia="Times New Roman" w:hAnsi="GHEA Grapalat" w:cs="Times New Roman"/>
          <w:bCs/>
          <w:sz w:val="24"/>
          <w:szCs w:val="24"/>
          <w:lang w:val="hy-AM"/>
        </w:rPr>
        <w:t>պետական տուրքի գանձման օբյեկտ հանդիսացող ծառայությունների մատուցման կամ գործողությունների կատարման համար Հայաստանի Հանրապետության կառավարության լիազոր մարմինների (այսուհետ՝ լիազոր մարմին) կողմից օրենքով սահմանված գործունեության տեսակով զբաղվելու իրավունքների, թույլտվությունների, արտոնագր</w:t>
      </w:r>
      <w:bookmarkStart w:id="0" w:name="_GoBack"/>
      <w:bookmarkEnd w:id="0"/>
      <w:r w:rsidR="00993E99" w:rsidRPr="004E3E7B">
        <w:rPr>
          <w:rFonts w:ascii="GHEA Grapalat" w:eastAsia="Times New Roman" w:hAnsi="GHEA Grapalat" w:cs="Times New Roman"/>
          <w:bCs/>
          <w:sz w:val="24"/>
          <w:szCs w:val="24"/>
          <w:lang w:val="hy-AM"/>
        </w:rPr>
        <w:t xml:space="preserve">երի, </w:t>
      </w:r>
      <w:r w:rsidR="009C798B" w:rsidRPr="00217467">
        <w:rPr>
          <w:rFonts w:ascii="GHEA Grapalat" w:eastAsia="Times New Roman" w:hAnsi="GHEA Grapalat" w:cs="Times New Roman"/>
          <w:bCs/>
          <w:sz w:val="24"/>
          <w:szCs w:val="24"/>
          <w:lang w:val="hy-AM"/>
        </w:rPr>
        <w:t xml:space="preserve">որակավորման վկայականների, </w:t>
      </w:r>
      <w:r w:rsidR="00993E99" w:rsidRPr="004E3E7B">
        <w:rPr>
          <w:rFonts w:ascii="GHEA Grapalat" w:eastAsia="Times New Roman" w:hAnsi="GHEA Grapalat" w:cs="Times New Roman"/>
          <w:bCs/>
          <w:sz w:val="24"/>
          <w:szCs w:val="24"/>
          <w:lang w:val="hy-AM"/>
        </w:rPr>
        <w:t>լիցենզիաների (կամ ներդիրների) տրամադրման ժամկետների, ծանուցում ներկայացրած և հաշվառված անձանց մասին, ծանուցման ենթակա գործունեության իրականացման վայրի փոփոխման կամ նոր վայրում այդ գործունեությունն իրականացնելու համար ներկայացված ծանուցման ժամկետների, ինչպես նաև վճարման ենթակա տարեկան պետական տուրքի գումարի չափի վերաբերյալ տեղեկատվությունն էլեկտրոնային գրանցամատյանում հաշվառելու</w:t>
      </w:r>
      <w:r w:rsidR="00993E99" w:rsidRPr="00A5581C">
        <w:rPr>
          <w:rFonts w:ascii="GHEA Grapalat" w:eastAsia="Times New Roman" w:hAnsi="GHEA Grapalat" w:cs="Times New Roman"/>
          <w:bCs/>
          <w:sz w:val="24"/>
          <w:szCs w:val="24"/>
          <w:lang w:val="hy-AM"/>
        </w:rPr>
        <w:t xml:space="preserve"> </w:t>
      </w:r>
      <w:r w:rsidR="00A5581C" w:rsidRPr="00A5581C">
        <w:rPr>
          <w:rFonts w:ascii="GHEA Grapalat" w:eastAsia="Times New Roman" w:hAnsi="GHEA Grapalat" w:cs="Times New Roman"/>
          <w:bCs/>
          <w:sz w:val="24"/>
          <w:szCs w:val="24"/>
          <w:lang w:val="hy-AM"/>
        </w:rPr>
        <w:t xml:space="preserve">և հարկային մարմին ներկայացնելու </w:t>
      </w:r>
      <w:r w:rsidR="00993E99" w:rsidRPr="004E3E7B">
        <w:rPr>
          <w:rFonts w:ascii="GHEA Grapalat" w:eastAsia="Times New Roman" w:hAnsi="GHEA Grapalat" w:cs="Times New Roman"/>
          <w:bCs/>
          <w:sz w:val="24"/>
          <w:szCs w:val="24"/>
          <w:lang w:val="hy-AM"/>
        </w:rPr>
        <w:t>հետ կապված հարաբերությունները</w:t>
      </w:r>
      <w:r w:rsidRPr="004E3E7B">
        <w:rPr>
          <w:rFonts w:ascii="GHEA Grapalat" w:eastAsia="Times New Roman" w:hAnsi="GHEA Grapalat" w:cs="Times New Roman"/>
          <w:bCs/>
          <w:sz w:val="24"/>
          <w:szCs w:val="24"/>
          <w:lang w:val="hy-AM"/>
        </w:rPr>
        <w:t>:</w:t>
      </w:r>
    </w:p>
    <w:p w14:paraId="6CDF07C7" w14:textId="19C47CFC" w:rsidR="00360E81" w:rsidRPr="00877C43" w:rsidRDefault="00360E81" w:rsidP="00360E81">
      <w:pPr>
        <w:shd w:val="clear" w:color="auto" w:fill="FFFFFF"/>
        <w:spacing w:after="0" w:line="360" w:lineRule="auto"/>
        <w:ind w:firstLine="375"/>
        <w:jc w:val="both"/>
        <w:rPr>
          <w:rFonts w:ascii="GHEA Grapalat" w:eastAsia="Times New Roman" w:hAnsi="GHEA Grapalat" w:cs="Times New Roman"/>
          <w:sz w:val="24"/>
          <w:szCs w:val="24"/>
          <w:lang w:val="hy-AM"/>
        </w:rPr>
      </w:pPr>
      <w:r w:rsidRPr="00877C43">
        <w:rPr>
          <w:rFonts w:ascii="GHEA Grapalat" w:eastAsia="Times New Roman" w:hAnsi="GHEA Grapalat" w:cs="Times New Roman"/>
          <w:sz w:val="24"/>
          <w:szCs w:val="24"/>
          <w:lang w:val="hy-AM"/>
        </w:rPr>
        <w:t xml:space="preserve">2. Լիազոր </w:t>
      </w:r>
      <w:r w:rsidRPr="00A5581C">
        <w:rPr>
          <w:rFonts w:ascii="GHEA Grapalat" w:eastAsia="Times New Roman" w:hAnsi="GHEA Grapalat" w:cs="Times New Roman"/>
          <w:sz w:val="24"/>
          <w:szCs w:val="24"/>
          <w:lang w:val="hy-AM"/>
        </w:rPr>
        <w:t>մարմիններ</w:t>
      </w:r>
      <w:r w:rsidR="002D61BF" w:rsidRPr="00A5581C">
        <w:rPr>
          <w:rFonts w:ascii="GHEA Grapalat" w:eastAsia="Times New Roman" w:hAnsi="GHEA Grapalat" w:cs="Times New Roman"/>
          <w:sz w:val="24"/>
          <w:szCs w:val="24"/>
          <w:lang w:val="hy-AM"/>
        </w:rPr>
        <w:t xml:space="preserve">ը </w:t>
      </w:r>
      <w:r w:rsidR="00BA5527" w:rsidRPr="00A5581C">
        <w:rPr>
          <w:rFonts w:ascii="GHEA Grapalat" w:eastAsia="Times New Roman" w:hAnsi="GHEA Grapalat" w:cs="Times New Roman"/>
          <w:bCs/>
          <w:sz w:val="24"/>
          <w:szCs w:val="24"/>
          <w:lang w:val="hy-AM"/>
        </w:rPr>
        <w:t>էլեկտրոնային գրանցամատյանում հաշվառում և</w:t>
      </w:r>
      <w:r w:rsidR="00BA5527" w:rsidRPr="00A5581C">
        <w:rPr>
          <w:rFonts w:ascii="GHEA Grapalat" w:eastAsia="Times New Roman" w:hAnsi="GHEA Grapalat" w:cs="Times New Roman"/>
          <w:sz w:val="24"/>
          <w:szCs w:val="24"/>
          <w:lang w:val="hy-AM"/>
        </w:rPr>
        <w:t xml:space="preserve"> </w:t>
      </w:r>
      <w:r w:rsidRPr="00A5581C">
        <w:rPr>
          <w:rFonts w:ascii="GHEA Grapalat" w:eastAsia="Times New Roman" w:hAnsi="GHEA Grapalat" w:cs="Times New Roman"/>
          <w:sz w:val="24"/>
          <w:szCs w:val="24"/>
          <w:lang w:val="hy-AM"/>
        </w:rPr>
        <w:t xml:space="preserve">հարկային մարմին են </w:t>
      </w:r>
      <w:r w:rsidR="00A5581C" w:rsidRPr="00A5581C">
        <w:rPr>
          <w:rFonts w:ascii="GHEA Grapalat" w:eastAsia="Times New Roman" w:hAnsi="GHEA Grapalat" w:cs="Times New Roman"/>
          <w:sz w:val="24"/>
          <w:szCs w:val="24"/>
          <w:lang w:val="hy-AM"/>
        </w:rPr>
        <w:t>ներկայացնում</w:t>
      </w:r>
      <w:r w:rsidRPr="00A5581C">
        <w:rPr>
          <w:rFonts w:ascii="GHEA Grapalat" w:eastAsia="Times New Roman" w:hAnsi="GHEA Grapalat" w:cs="Times New Roman"/>
          <w:sz w:val="24"/>
          <w:szCs w:val="24"/>
          <w:lang w:val="hy-AM"/>
        </w:rPr>
        <w:t xml:space="preserve"> տեղեկություններ՝</w:t>
      </w:r>
    </w:p>
    <w:p w14:paraId="433A5C12" w14:textId="0D3E3867" w:rsidR="00360E81" w:rsidRPr="00877C43" w:rsidRDefault="00360E81" w:rsidP="004E3E7B">
      <w:pPr>
        <w:shd w:val="clear" w:color="auto" w:fill="FFFFFF"/>
        <w:spacing w:after="0" w:line="360" w:lineRule="auto"/>
        <w:ind w:firstLine="375"/>
        <w:jc w:val="both"/>
        <w:rPr>
          <w:rFonts w:ascii="GHEA Grapalat" w:eastAsia="Times New Roman" w:hAnsi="GHEA Grapalat" w:cs="Times New Roman"/>
          <w:sz w:val="24"/>
          <w:szCs w:val="24"/>
          <w:lang w:val="hy-AM"/>
        </w:rPr>
      </w:pPr>
      <w:r w:rsidRPr="00877C43">
        <w:rPr>
          <w:rFonts w:ascii="GHEA Grapalat" w:eastAsia="Times New Roman" w:hAnsi="GHEA Grapalat" w:cs="Times New Roman"/>
          <w:sz w:val="24"/>
          <w:szCs w:val="24"/>
          <w:lang w:val="hy-AM"/>
        </w:rPr>
        <w:t>1) «Լիցենզավորման մասին» օրենքով, «Գործունեության իրականացման ծանուցման մասին» օրենքով, Հայաստանի Հանրապետության ընդերքի մասին օրենսգրքով իր</w:t>
      </w:r>
      <w:r w:rsidR="004E3E7B">
        <w:rPr>
          <w:rFonts w:ascii="GHEA Grapalat" w:eastAsia="Times New Roman" w:hAnsi="GHEA Grapalat" w:cs="Times New Roman"/>
          <w:sz w:val="24"/>
          <w:szCs w:val="24"/>
          <w:lang w:val="hy-AM"/>
        </w:rPr>
        <w:t xml:space="preserve">ենց </w:t>
      </w:r>
      <w:r w:rsidR="004E3E7B">
        <w:rPr>
          <w:rFonts w:ascii="GHEA Grapalat" w:eastAsia="Times New Roman" w:hAnsi="GHEA Grapalat" w:cs="Times New Roman"/>
          <w:sz w:val="24"/>
          <w:szCs w:val="24"/>
          <w:lang w:val="hy-AM"/>
        </w:rPr>
        <w:lastRenderedPageBreak/>
        <w:t>կողմից տրված լիցենզիաների,</w:t>
      </w:r>
      <w:r w:rsidR="004E3E7B" w:rsidRPr="004E3E7B">
        <w:rPr>
          <w:rFonts w:ascii="GHEA Grapalat" w:eastAsia="Times New Roman" w:hAnsi="GHEA Grapalat" w:cs="Times New Roman"/>
          <w:sz w:val="24"/>
          <w:szCs w:val="24"/>
          <w:lang w:val="hy-AM"/>
        </w:rPr>
        <w:t xml:space="preserve"> </w:t>
      </w:r>
      <w:r w:rsidRPr="00877C43">
        <w:rPr>
          <w:rFonts w:ascii="GHEA Grapalat" w:eastAsia="Times New Roman" w:hAnsi="GHEA Grapalat" w:cs="Times New Roman"/>
          <w:sz w:val="24"/>
          <w:szCs w:val="24"/>
          <w:lang w:val="hy-AM"/>
        </w:rPr>
        <w:t>թույլտվությունների</w:t>
      </w:r>
      <w:r w:rsidR="0096094E" w:rsidRPr="00877C43">
        <w:rPr>
          <w:rFonts w:ascii="GHEA Grapalat" w:eastAsia="Times New Roman" w:hAnsi="GHEA Grapalat" w:cs="Times New Roman"/>
          <w:sz w:val="24"/>
          <w:szCs w:val="24"/>
          <w:lang w:val="hy-AM"/>
        </w:rPr>
        <w:t>,</w:t>
      </w:r>
      <w:r w:rsidR="00172451" w:rsidRPr="00877C43">
        <w:rPr>
          <w:rFonts w:ascii="GHEA Grapalat" w:eastAsia="Times New Roman" w:hAnsi="GHEA Grapalat" w:cs="Times New Roman"/>
          <w:sz w:val="24"/>
          <w:szCs w:val="24"/>
          <w:lang w:val="hy-AM"/>
        </w:rPr>
        <w:t xml:space="preserve"> «Հայ», «Հայաստան», «հայկական» բառերը և դրանց թարգմանությունները ֆիրմային անվանման տարբերակող նշանակության անվան մեջ օգտագործելու թույլտվություն</w:t>
      </w:r>
      <w:r w:rsidR="0096094E" w:rsidRPr="00877C43">
        <w:rPr>
          <w:rFonts w:ascii="GHEA Grapalat" w:eastAsia="Times New Roman" w:hAnsi="GHEA Grapalat" w:cs="Times New Roman"/>
          <w:sz w:val="24"/>
          <w:szCs w:val="24"/>
          <w:lang w:val="hy-AM"/>
        </w:rPr>
        <w:t>ների</w:t>
      </w:r>
      <w:r w:rsidRPr="00877C43">
        <w:rPr>
          <w:rFonts w:ascii="GHEA Grapalat" w:eastAsia="Times New Roman" w:hAnsi="GHEA Grapalat" w:cs="Times New Roman"/>
          <w:sz w:val="24"/>
          <w:szCs w:val="24"/>
          <w:lang w:val="hy-AM"/>
        </w:rPr>
        <w:t>, արտոնագրերի, իրավունքների, որակավորման վկայականների</w:t>
      </w:r>
      <w:r w:rsidR="00172451" w:rsidRPr="00877C43">
        <w:rPr>
          <w:rFonts w:ascii="GHEA Grapalat" w:eastAsia="Times New Roman" w:hAnsi="GHEA Grapalat" w:cs="Times New Roman"/>
          <w:sz w:val="24"/>
          <w:szCs w:val="24"/>
          <w:lang w:val="hy-AM"/>
        </w:rPr>
        <w:t xml:space="preserve"> (</w:t>
      </w:r>
      <w:r w:rsidR="00E808BF" w:rsidRPr="00877C43">
        <w:rPr>
          <w:rFonts w:ascii="GHEA Grapalat" w:eastAsia="Times New Roman" w:hAnsi="GHEA Grapalat" w:cs="Times New Roman"/>
          <w:sz w:val="24"/>
          <w:szCs w:val="24"/>
          <w:lang w:val="hy-AM"/>
        </w:rPr>
        <w:t>այդ թվում՝ հյուրանոցային տնտեսության օբյեկտների որակավորման վկայականների</w:t>
      </w:r>
      <w:r w:rsidR="00172451" w:rsidRPr="00877C43">
        <w:rPr>
          <w:rFonts w:ascii="GHEA Grapalat" w:eastAsia="Times New Roman" w:hAnsi="GHEA Grapalat" w:cs="Times New Roman"/>
          <w:sz w:val="24"/>
          <w:szCs w:val="24"/>
          <w:lang w:val="hy-AM"/>
        </w:rPr>
        <w:t>)</w:t>
      </w:r>
      <w:r w:rsidRPr="00877C43">
        <w:rPr>
          <w:rFonts w:ascii="GHEA Grapalat" w:eastAsia="Times New Roman" w:hAnsi="GHEA Grapalat" w:cs="Times New Roman"/>
          <w:sz w:val="24"/>
          <w:szCs w:val="24"/>
          <w:lang w:val="hy-AM"/>
        </w:rPr>
        <w:t>, դրանց գործողության իրականացման վայրի փոփոխման կամ այլ վայրում ևս լիցենզավորման ենթակա նույն գործունեությամբ զբաղվելու, ինչպես նաև ծանուցման ենթակա գործունեություն իրականացնելու նպատակով ծանուցում ներկայացրած և հաշվառված անձանց, ծանուցման ենթակա գործունեության իրականացման վայրի փոփոխման կամ նոր վայրում այդ գործունեությունն իրականացնելու համար ներկայացված ծանուցման հաշվառման մասին</w:t>
      </w:r>
      <w:r w:rsidR="00F615A9" w:rsidRPr="00877C43">
        <w:rPr>
          <w:rFonts w:ascii="GHEA Grapalat" w:eastAsia="Times New Roman" w:hAnsi="GHEA Grapalat" w:cs="Times New Roman"/>
          <w:sz w:val="24"/>
          <w:szCs w:val="24"/>
          <w:lang w:val="hy-AM"/>
        </w:rPr>
        <w:t>.</w:t>
      </w:r>
    </w:p>
    <w:p w14:paraId="30EB0544" w14:textId="464D39E7" w:rsidR="00360E81" w:rsidRPr="00765D31" w:rsidRDefault="00360E81" w:rsidP="00360E81">
      <w:pPr>
        <w:shd w:val="clear" w:color="auto" w:fill="FFFFFF"/>
        <w:spacing w:after="0" w:line="360" w:lineRule="auto"/>
        <w:ind w:firstLine="375"/>
        <w:jc w:val="both"/>
        <w:rPr>
          <w:rFonts w:ascii="GHEA Grapalat" w:eastAsia="Times New Roman" w:hAnsi="GHEA Grapalat" w:cs="Times New Roman"/>
          <w:sz w:val="24"/>
          <w:szCs w:val="24"/>
          <w:lang w:val="hy-AM"/>
        </w:rPr>
      </w:pPr>
      <w:r w:rsidRPr="00877C43">
        <w:rPr>
          <w:rFonts w:ascii="GHEA Grapalat" w:eastAsia="Times New Roman" w:hAnsi="GHEA Grapalat" w:cs="Times New Roman"/>
          <w:sz w:val="24"/>
          <w:szCs w:val="24"/>
          <w:lang w:val="hy-AM"/>
        </w:rPr>
        <w:t xml:space="preserve">2) սույն </w:t>
      </w:r>
      <w:r w:rsidR="004E3E7B">
        <w:rPr>
          <w:rFonts w:ascii="GHEA Grapalat" w:eastAsia="Times New Roman" w:hAnsi="GHEA Grapalat" w:cs="Times New Roman"/>
          <w:sz w:val="24"/>
          <w:szCs w:val="24"/>
          <w:lang w:val="hy-AM"/>
        </w:rPr>
        <w:t>կետի</w:t>
      </w:r>
      <w:r w:rsidRPr="00877C43">
        <w:rPr>
          <w:rFonts w:ascii="GHEA Grapalat" w:eastAsia="Times New Roman" w:hAnsi="GHEA Grapalat" w:cs="Times New Roman"/>
          <w:sz w:val="24"/>
          <w:szCs w:val="24"/>
          <w:lang w:val="hy-AM"/>
        </w:rPr>
        <w:t xml:space="preserve"> 1-ին ենթակետում նշված հաշվառման տվյալներում կատարված փոփոխությունների, գործողության ժամկետի երկարաձգման, վերաձևակերպման, գործողության կասեցման, ծանուցման ենթակա գործունեությամբ զբաղվելու իրավունքի կասեցման և դադարեցման մասին</w:t>
      </w:r>
      <w:r w:rsidR="00F615A9" w:rsidRPr="00877C43">
        <w:rPr>
          <w:rFonts w:ascii="GHEA Grapalat" w:eastAsia="Times New Roman" w:hAnsi="GHEA Grapalat" w:cs="Times New Roman"/>
          <w:sz w:val="24"/>
          <w:szCs w:val="24"/>
          <w:lang w:val="hy-AM"/>
        </w:rPr>
        <w:t>.</w:t>
      </w:r>
    </w:p>
    <w:p w14:paraId="4335DCAB" w14:textId="741B4536" w:rsidR="00360E81" w:rsidRPr="00765D31" w:rsidRDefault="00360E81" w:rsidP="00360E81">
      <w:pPr>
        <w:shd w:val="clear" w:color="auto" w:fill="FFFFFF"/>
        <w:spacing w:after="0" w:line="360" w:lineRule="auto"/>
        <w:ind w:firstLine="375"/>
        <w:jc w:val="both"/>
        <w:rPr>
          <w:rFonts w:ascii="GHEA Grapalat" w:eastAsia="Times New Roman" w:hAnsi="GHEA Grapalat" w:cs="Times New Roman"/>
          <w:sz w:val="24"/>
          <w:szCs w:val="24"/>
          <w:lang w:val="hy-AM"/>
        </w:rPr>
      </w:pPr>
      <w:r w:rsidRPr="00765D31">
        <w:rPr>
          <w:rFonts w:ascii="GHEA Grapalat" w:eastAsia="Times New Roman" w:hAnsi="GHEA Grapalat" w:cs="Times New Roman"/>
          <w:sz w:val="24"/>
          <w:szCs w:val="24"/>
          <w:lang w:val="hy-AM"/>
        </w:rPr>
        <w:t>3) տրամադրված այն լիցենզիաների, դրանց կից ներդիրների, լիցենզիաների վերաձևակերպման, լիցենզիաների կամ ներդիրների գործողության կասեցման և դադարեցման մասին</w:t>
      </w:r>
      <w:r w:rsidR="002D61BF" w:rsidRPr="00765D31">
        <w:rPr>
          <w:rFonts w:ascii="GHEA Grapalat" w:eastAsia="Times New Roman" w:hAnsi="GHEA Grapalat" w:cs="Times New Roman"/>
          <w:sz w:val="24"/>
          <w:szCs w:val="24"/>
          <w:lang w:val="hy-AM"/>
        </w:rPr>
        <w:t>,</w:t>
      </w:r>
      <w:r w:rsidRPr="00765D31">
        <w:rPr>
          <w:rFonts w:ascii="GHEA Grapalat" w:eastAsia="Times New Roman" w:hAnsi="GHEA Grapalat" w:cs="Times New Roman"/>
          <w:sz w:val="24"/>
          <w:szCs w:val="24"/>
          <w:lang w:val="hy-AM"/>
        </w:rPr>
        <w:t xml:space="preserve"> որոնց համար «Պետական տուրքի մասին» օրենքով պետական տուրքի դրույքաչափը սահմանված է լիցենզիային կից՝ ըստ ոլորտների տրամադրվող յուրաքանչյուր ներդիրի համար: Սույն ենթակետում նշված լիցենզիաների մասով սույն կետի 1-ին և 2-րդ ենթակետերում նշված տե</w:t>
      </w:r>
      <w:r w:rsidR="00F615A9" w:rsidRPr="00765D31">
        <w:rPr>
          <w:rFonts w:ascii="GHEA Grapalat" w:eastAsia="Times New Roman" w:hAnsi="GHEA Grapalat" w:cs="Times New Roman"/>
          <w:sz w:val="24"/>
          <w:szCs w:val="24"/>
          <w:lang w:val="hy-AM"/>
        </w:rPr>
        <w:t>ղեկությունները չեն ներկայացվում.</w:t>
      </w:r>
    </w:p>
    <w:p w14:paraId="045F533B" w14:textId="66948397" w:rsidR="00227ED6" w:rsidRPr="00765D31" w:rsidRDefault="00227ED6" w:rsidP="00360E81">
      <w:pPr>
        <w:shd w:val="clear" w:color="auto" w:fill="FFFFFF"/>
        <w:spacing w:after="0" w:line="360" w:lineRule="auto"/>
        <w:ind w:firstLine="375"/>
        <w:jc w:val="both"/>
        <w:rPr>
          <w:rFonts w:ascii="GHEA Grapalat" w:eastAsia="Times New Roman" w:hAnsi="GHEA Grapalat" w:cs="Times New Roman"/>
          <w:sz w:val="24"/>
          <w:szCs w:val="24"/>
          <w:lang w:val="hy-AM"/>
        </w:rPr>
      </w:pPr>
      <w:r w:rsidRPr="00765D31">
        <w:rPr>
          <w:rFonts w:ascii="GHEA Grapalat" w:eastAsia="Times New Roman" w:hAnsi="GHEA Grapalat" w:cs="Times New Roman"/>
          <w:sz w:val="24"/>
          <w:szCs w:val="24"/>
          <w:lang w:val="hy-AM"/>
        </w:rPr>
        <w:t xml:space="preserve">4) </w:t>
      </w:r>
      <w:r w:rsidR="006C3BA3" w:rsidRPr="00765D31">
        <w:rPr>
          <w:rFonts w:ascii="GHEA Grapalat" w:eastAsia="Times New Roman" w:hAnsi="GHEA Grapalat" w:cs="Times New Roman"/>
          <w:sz w:val="24"/>
          <w:szCs w:val="24"/>
          <w:lang w:val="hy-AM"/>
        </w:rPr>
        <w:t>դատարանի</w:t>
      </w:r>
      <w:r w:rsidR="00D331BD" w:rsidRPr="00765D31">
        <w:rPr>
          <w:rFonts w:ascii="GHEA Grapalat" w:eastAsia="Times New Roman" w:hAnsi="GHEA Grapalat" w:cs="Times New Roman"/>
          <w:sz w:val="24"/>
          <w:szCs w:val="24"/>
          <w:lang w:val="hy-AM"/>
        </w:rPr>
        <w:t xml:space="preserve"> </w:t>
      </w:r>
      <w:r w:rsidR="006C3BA3" w:rsidRPr="00765D31">
        <w:rPr>
          <w:rFonts w:ascii="GHEA Grapalat" w:eastAsia="Times New Roman" w:hAnsi="GHEA Grapalat" w:cs="Times New Roman"/>
          <w:sz w:val="24"/>
          <w:szCs w:val="24"/>
          <w:lang w:val="hy-AM"/>
        </w:rPr>
        <w:t>վճռի համաձայն</w:t>
      </w:r>
      <w:r w:rsidR="00C64BA0" w:rsidRPr="00765D31">
        <w:rPr>
          <w:rFonts w:ascii="GHEA Grapalat" w:eastAsia="Times New Roman" w:hAnsi="GHEA Grapalat" w:cs="Times New Roman"/>
          <w:sz w:val="24"/>
          <w:szCs w:val="24"/>
          <w:lang w:val="hy-AM"/>
        </w:rPr>
        <w:t>՝</w:t>
      </w:r>
      <w:r w:rsidR="00D331BD" w:rsidRPr="00765D31">
        <w:rPr>
          <w:rFonts w:ascii="GHEA Grapalat" w:eastAsia="Times New Roman" w:hAnsi="GHEA Grapalat" w:cs="Times New Roman"/>
          <w:sz w:val="24"/>
          <w:szCs w:val="24"/>
          <w:lang w:val="hy-AM"/>
        </w:rPr>
        <w:t xml:space="preserve"> </w:t>
      </w:r>
      <w:r w:rsidR="006C3BA3" w:rsidRPr="00765D31">
        <w:rPr>
          <w:rFonts w:ascii="GHEA Grapalat" w:eastAsia="Times New Roman" w:hAnsi="GHEA Grapalat" w:cs="Times New Roman"/>
          <w:sz w:val="24"/>
          <w:szCs w:val="24"/>
          <w:lang w:val="hy-AM"/>
        </w:rPr>
        <w:t xml:space="preserve"> </w:t>
      </w:r>
      <w:r w:rsidR="00D331BD" w:rsidRPr="00765D31">
        <w:rPr>
          <w:rFonts w:ascii="GHEA Grapalat" w:eastAsia="Times New Roman" w:hAnsi="GHEA Grapalat" w:cs="Times New Roman"/>
          <w:sz w:val="24"/>
          <w:szCs w:val="24"/>
          <w:lang w:val="hy-AM"/>
        </w:rPr>
        <w:t>լիցենզիաների,  թույլտվությունների (այդ թվում՝ «Հայ», «Հայաստան», «հայկական» բառերը և դրանց թարգմանությունները ֆիրմային անվանման տարբերակող նշանակության անվան մեջ օգտագործելու թույլտվությ</w:t>
      </w:r>
      <w:r w:rsidR="004E3E7B">
        <w:rPr>
          <w:rFonts w:ascii="GHEA Grapalat" w:eastAsia="Times New Roman" w:hAnsi="GHEA Grapalat" w:cs="Times New Roman"/>
          <w:sz w:val="24"/>
          <w:szCs w:val="24"/>
          <w:lang w:val="hy-AM"/>
        </w:rPr>
        <w:t>ա</w:t>
      </w:r>
      <w:r w:rsidR="00D331BD" w:rsidRPr="00765D31">
        <w:rPr>
          <w:rFonts w:ascii="GHEA Grapalat" w:eastAsia="Times New Roman" w:hAnsi="GHEA Grapalat" w:cs="Times New Roman"/>
          <w:sz w:val="24"/>
          <w:szCs w:val="24"/>
          <w:lang w:val="hy-AM"/>
        </w:rPr>
        <w:t>ն), արտոնագրերի, իրավունքների, որակավորման վկայականների (այդ թվում՝ զբոսաշրջության բնագավառում լիցենզիաներ տրամադրելու և հյուրանոցային տնտեսության օբյեկտների որակավորման վկայականների)</w:t>
      </w:r>
      <w:r w:rsidR="00C64BA0" w:rsidRPr="00765D31">
        <w:rPr>
          <w:rFonts w:ascii="GHEA Grapalat" w:eastAsia="Times New Roman" w:hAnsi="GHEA Grapalat" w:cs="Times New Roman"/>
          <w:sz w:val="24"/>
          <w:szCs w:val="24"/>
          <w:lang w:val="hy-AM"/>
        </w:rPr>
        <w:t>, ինչպես նաև ծանուցման ենթակա գործունեություն իրականացնելու նպատակով ծանուցում ներկայացրած և հաշվառված անձանց, ծանուցման ենթակա գործունեության իրականացման վայրի փոփոխման կամ նոր վայրում այդ գործունեությունն իրականացնելու համար ներկայացված ծանուցման հաշվառման մասին</w:t>
      </w:r>
      <w:r w:rsidR="00D331BD" w:rsidRPr="00765D31">
        <w:rPr>
          <w:rFonts w:ascii="GHEA Grapalat" w:eastAsia="Times New Roman" w:hAnsi="GHEA Grapalat" w:cs="Times New Roman"/>
          <w:sz w:val="24"/>
          <w:szCs w:val="24"/>
          <w:lang w:val="hy-AM"/>
        </w:rPr>
        <w:t xml:space="preserve"> վճարման ժամկետների և </w:t>
      </w:r>
      <w:r w:rsidR="00EE287A" w:rsidRPr="00765D31">
        <w:rPr>
          <w:rFonts w:ascii="GHEA Grapalat" w:eastAsia="Times New Roman" w:hAnsi="GHEA Grapalat" w:cs="Times New Roman"/>
          <w:sz w:val="24"/>
          <w:szCs w:val="24"/>
          <w:lang w:val="hy-AM"/>
        </w:rPr>
        <w:t>այլ փոփոխությունների վերաբերյալ</w:t>
      </w:r>
      <w:r w:rsidR="00F615A9" w:rsidRPr="00765D31">
        <w:rPr>
          <w:rFonts w:ascii="GHEA Grapalat" w:eastAsia="Times New Roman" w:hAnsi="GHEA Grapalat" w:cs="Times New Roman"/>
          <w:sz w:val="24"/>
          <w:szCs w:val="24"/>
          <w:lang w:val="hy-AM"/>
        </w:rPr>
        <w:t>.</w:t>
      </w:r>
    </w:p>
    <w:p w14:paraId="600C1A5A" w14:textId="4D46F08B" w:rsidR="00F615A9" w:rsidRDefault="00F615A9" w:rsidP="00360E81">
      <w:pPr>
        <w:shd w:val="clear" w:color="auto" w:fill="FFFFFF"/>
        <w:spacing w:after="0" w:line="360" w:lineRule="auto"/>
        <w:ind w:firstLine="375"/>
        <w:jc w:val="both"/>
        <w:rPr>
          <w:rFonts w:ascii="GHEA Grapalat" w:eastAsia="Times New Roman" w:hAnsi="GHEA Grapalat" w:cs="Times New Roman"/>
          <w:sz w:val="24"/>
          <w:szCs w:val="24"/>
          <w:lang w:val="hy-AM"/>
        </w:rPr>
      </w:pPr>
      <w:r w:rsidRPr="00765D31">
        <w:rPr>
          <w:rFonts w:ascii="GHEA Grapalat" w:eastAsia="Times New Roman" w:hAnsi="GHEA Grapalat" w:cs="Times New Roman"/>
          <w:sz w:val="24"/>
          <w:szCs w:val="24"/>
          <w:lang w:val="hy-AM"/>
        </w:rPr>
        <w:lastRenderedPageBreak/>
        <w:t>5) «Պետական տուրքի մասին» օրենքով սահմանված դրույթների համաձայն հաշվառման ենթակա տարեկան պետական տուրքի գումարի, ինչպես նաև տարեկան պետական տուրքի գում</w:t>
      </w:r>
      <w:r w:rsidR="004E3E7B">
        <w:rPr>
          <w:rFonts w:ascii="GHEA Grapalat" w:eastAsia="Times New Roman" w:hAnsi="GHEA Grapalat" w:cs="Times New Roman"/>
          <w:sz w:val="24"/>
          <w:szCs w:val="24"/>
          <w:lang w:val="hy-AM"/>
        </w:rPr>
        <w:t>արի փոփոխությունների վերաբերյալ։</w:t>
      </w:r>
    </w:p>
    <w:p w14:paraId="62C8D05B" w14:textId="2AA954EF" w:rsidR="00360E81" w:rsidRPr="00396934" w:rsidRDefault="00877C43" w:rsidP="00360E81">
      <w:pPr>
        <w:shd w:val="clear" w:color="auto" w:fill="FFFFFF"/>
        <w:spacing w:after="0" w:line="360" w:lineRule="auto"/>
        <w:ind w:firstLine="375"/>
        <w:jc w:val="both"/>
        <w:rPr>
          <w:rFonts w:ascii="GHEA Grapalat" w:eastAsia="Times New Roman" w:hAnsi="GHEA Grapalat" w:cs="Times New Roman"/>
          <w:bCs/>
          <w:sz w:val="24"/>
          <w:szCs w:val="24"/>
          <w:lang w:val="hy-AM"/>
        </w:rPr>
      </w:pPr>
      <w:r w:rsidRPr="00396934">
        <w:rPr>
          <w:rFonts w:ascii="GHEA Grapalat" w:eastAsia="Times New Roman" w:hAnsi="GHEA Grapalat" w:cs="Times New Roman"/>
          <w:bCs/>
          <w:sz w:val="24"/>
          <w:szCs w:val="24"/>
          <w:lang w:val="hy-AM"/>
        </w:rPr>
        <w:t>3</w:t>
      </w:r>
      <w:r w:rsidR="00360E81" w:rsidRPr="00396934">
        <w:rPr>
          <w:rFonts w:ascii="GHEA Grapalat" w:eastAsia="Times New Roman" w:hAnsi="GHEA Grapalat" w:cs="Times New Roman"/>
          <w:bCs/>
          <w:sz w:val="24"/>
          <w:szCs w:val="24"/>
          <w:lang w:val="hy-AM"/>
        </w:rPr>
        <w:t xml:space="preserve">. </w:t>
      </w:r>
      <w:r w:rsidR="00360E81" w:rsidRPr="00396934">
        <w:rPr>
          <w:rFonts w:ascii="GHEA Grapalat" w:eastAsia="Times New Roman" w:hAnsi="GHEA Grapalat" w:cs="Times New Roman"/>
          <w:bCs/>
          <w:noProof/>
          <w:sz w:val="24"/>
          <w:szCs w:val="24"/>
          <w:lang w:val="hy-AM"/>
        </w:rPr>
        <w:t xml:space="preserve">Լիազոր մարմինները սույն կարգի 2-րդ </w:t>
      </w:r>
      <w:r w:rsidR="001B30BA" w:rsidRPr="00396934">
        <w:rPr>
          <w:rFonts w:ascii="GHEA Grapalat" w:eastAsia="Times New Roman" w:hAnsi="GHEA Grapalat" w:cs="Times New Roman"/>
          <w:bCs/>
          <w:noProof/>
          <w:sz w:val="24"/>
          <w:szCs w:val="24"/>
          <w:lang w:val="hy-AM"/>
        </w:rPr>
        <w:t>կետով</w:t>
      </w:r>
      <w:r w:rsidR="00360E81" w:rsidRPr="00396934">
        <w:rPr>
          <w:rFonts w:ascii="GHEA Grapalat" w:eastAsia="Times New Roman" w:hAnsi="GHEA Grapalat" w:cs="Times New Roman"/>
          <w:bCs/>
          <w:noProof/>
          <w:sz w:val="24"/>
          <w:szCs w:val="24"/>
          <w:lang w:val="hy-AM"/>
        </w:rPr>
        <w:t xml:space="preserve"> նշված տեղեկ</w:t>
      </w:r>
      <w:r w:rsidR="001A14B0" w:rsidRPr="00396934">
        <w:rPr>
          <w:rFonts w:ascii="GHEA Grapalat" w:eastAsia="Times New Roman" w:hAnsi="GHEA Grapalat" w:cs="Times New Roman"/>
          <w:bCs/>
          <w:noProof/>
          <w:sz w:val="24"/>
          <w:szCs w:val="24"/>
          <w:lang w:val="hy-AM"/>
        </w:rPr>
        <w:t xml:space="preserve">ությունները </w:t>
      </w:r>
      <w:r w:rsidR="001433BC" w:rsidRPr="00396934">
        <w:rPr>
          <w:rFonts w:ascii="GHEA Grapalat" w:eastAsia="Times New Roman" w:hAnsi="GHEA Grapalat" w:cs="Times New Roman"/>
          <w:bCs/>
          <w:noProof/>
          <w:sz w:val="24"/>
          <w:szCs w:val="24"/>
          <w:lang w:val="hy-AM"/>
        </w:rPr>
        <w:t xml:space="preserve">հաշվառում են </w:t>
      </w:r>
      <w:r w:rsidR="001B30BA" w:rsidRPr="00396934">
        <w:rPr>
          <w:rFonts w:ascii="GHEA Grapalat" w:eastAsia="Times New Roman" w:hAnsi="GHEA Grapalat" w:cs="Times New Roman"/>
          <w:bCs/>
          <w:noProof/>
          <w:sz w:val="24"/>
          <w:szCs w:val="24"/>
          <w:lang w:val="hy-AM"/>
        </w:rPr>
        <w:t>էլեկտրոնային գրանցամատյան</w:t>
      </w:r>
      <w:r w:rsidR="001433BC" w:rsidRPr="00396934">
        <w:rPr>
          <w:rFonts w:ascii="GHEA Grapalat" w:eastAsia="Times New Roman" w:hAnsi="GHEA Grapalat" w:cs="Times New Roman"/>
          <w:bCs/>
          <w:noProof/>
          <w:sz w:val="24"/>
          <w:szCs w:val="24"/>
          <w:lang w:val="hy-AM"/>
        </w:rPr>
        <w:t>ում</w:t>
      </w:r>
      <w:r w:rsidR="00FB2443" w:rsidRPr="00396934">
        <w:rPr>
          <w:rFonts w:ascii="GHEA Grapalat" w:eastAsia="Times New Roman" w:hAnsi="GHEA Grapalat" w:cs="Times New Roman"/>
          <w:bCs/>
          <w:noProof/>
          <w:sz w:val="24"/>
          <w:szCs w:val="24"/>
          <w:lang w:val="hy-AM"/>
        </w:rPr>
        <w:t xml:space="preserve">՝ համաձայն </w:t>
      </w:r>
      <w:r w:rsidR="0052577D" w:rsidRPr="00396934">
        <w:rPr>
          <w:rFonts w:ascii="GHEA Grapalat" w:eastAsia="Times New Roman" w:hAnsi="GHEA Grapalat" w:cs="Times New Roman"/>
          <w:bCs/>
          <w:noProof/>
          <w:sz w:val="24"/>
          <w:szCs w:val="24"/>
          <w:lang w:val="hy-AM"/>
        </w:rPr>
        <w:t>Ձև 1</w:t>
      </w:r>
      <w:r w:rsidR="00FB2443" w:rsidRPr="00396934">
        <w:rPr>
          <w:rFonts w:ascii="GHEA Grapalat" w:eastAsia="Times New Roman" w:hAnsi="GHEA Grapalat" w:cs="Times New Roman"/>
          <w:bCs/>
          <w:noProof/>
          <w:sz w:val="24"/>
          <w:szCs w:val="24"/>
          <w:lang w:val="hy-AM"/>
        </w:rPr>
        <w:t>-ի</w:t>
      </w:r>
      <w:r w:rsidR="00A97E2B" w:rsidRPr="00396934">
        <w:rPr>
          <w:rFonts w:ascii="GHEA Grapalat" w:eastAsia="Times New Roman" w:hAnsi="GHEA Grapalat" w:cs="Times New Roman"/>
          <w:bCs/>
          <w:noProof/>
          <w:sz w:val="24"/>
          <w:szCs w:val="24"/>
          <w:lang w:val="hy-AM"/>
        </w:rPr>
        <w:t>՝</w:t>
      </w:r>
      <w:r w:rsidR="0052577D" w:rsidRPr="00396934">
        <w:rPr>
          <w:rFonts w:ascii="GHEA Grapalat" w:eastAsia="Times New Roman" w:hAnsi="GHEA Grapalat" w:cs="Times New Roman"/>
          <w:bCs/>
          <w:noProof/>
          <w:sz w:val="24"/>
          <w:szCs w:val="24"/>
          <w:lang w:val="hy-AM"/>
        </w:rPr>
        <w:t xml:space="preserve"> </w:t>
      </w:r>
      <w:r w:rsidR="001433BC" w:rsidRPr="00396934">
        <w:rPr>
          <w:rFonts w:ascii="GHEA Grapalat" w:eastAsia="Times New Roman" w:hAnsi="GHEA Grapalat" w:cs="Times New Roman"/>
          <w:bCs/>
          <w:noProof/>
          <w:sz w:val="24"/>
          <w:szCs w:val="24"/>
          <w:lang w:val="hy-AM"/>
        </w:rPr>
        <w:t>համապատասխան գրառում կատարելու միջոցով</w:t>
      </w:r>
      <w:r w:rsidR="00367B7B" w:rsidRPr="00396934">
        <w:rPr>
          <w:rFonts w:ascii="GHEA Grapalat" w:eastAsia="Times New Roman" w:hAnsi="GHEA Grapalat" w:cs="Times New Roman"/>
          <w:bCs/>
          <w:noProof/>
          <w:sz w:val="24"/>
          <w:szCs w:val="24"/>
          <w:lang w:val="hy-AM"/>
        </w:rPr>
        <w:t xml:space="preserve">, որից հետո նշված տեղեկությունները </w:t>
      </w:r>
      <w:r w:rsidR="00C9146D" w:rsidRPr="00396934">
        <w:rPr>
          <w:rFonts w:ascii="GHEA Grapalat" w:eastAsia="Times New Roman" w:hAnsi="GHEA Grapalat" w:cs="Times New Roman"/>
          <w:bCs/>
          <w:noProof/>
          <w:sz w:val="24"/>
          <w:szCs w:val="24"/>
          <w:lang w:val="hy-AM"/>
        </w:rPr>
        <w:t xml:space="preserve">համապատասխան համակարգչային ցանցով, վեբ ծառայությունների միջոցով </w:t>
      </w:r>
      <w:r w:rsidR="00367B7B" w:rsidRPr="00396934">
        <w:rPr>
          <w:rFonts w:ascii="GHEA Grapalat" w:eastAsia="Times New Roman" w:hAnsi="GHEA Grapalat" w:cs="Times New Roman"/>
          <w:bCs/>
          <w:noProof/>
          <w:sz w:val="24"/>
          <w:szCs w:val="24"/>
          <w:lang w:val="hy-AM"/>
        </w:rPr>
        <w:t>հարկային մարմ</w:t>
      </w:r>
      <w:r w:rsidR="00BA5527" w:rsidRPr="00396934">
        <w:rPr>
          <w:rFonts w:ascii="GHEA Grapalat" w:eastAsia="Times New Roman" w:hAnsi="GHEA Grapalat" w:cs="Times New Roman"/>
          <w:bCs/>
          <w:noProof/>
          <w:sz w:val="24"/>
          <w:szCs w:val="24"/>
          <w:lang w:val="hy-AM"/>
        </w:rPr>
        <w:t>ին</w:t>
      </w:r>
      <w:r w:rsidR="00367B7B" w:rsidRPr="00396934">
        <w:rPr>
          <w:rFonts w:ascii="GHEA Grapalat" w:eastAsia="Times New Roman" w:hAnsi="GHEA Grapalat" w:cs="Times New Roman"/>
          <w:bCs/>
          <w:noProof/>
          <w:sz w:val="24"/>
          <w:szCs w:val="24"/>
          <w:lang w:val="hy-AM"/>
        </w:rPr>
        <w:t xml:space="preserve"> են ներկայացվում լիցենզիայի, թույլտվության, իրավունքի, որակավորման վկայականի տրամադրման</w:t>
      </w:r>
      <w:r w:rsidR="00367B7B" w:rsidRPr="00396934">
        <w:rPr>
          <w:rFonts w:ascii="GHEA Grapalat" w:eastAsia="Times New Roman" w:hAnsi="GHEA Grapalat" w:cs="Times New Roman"/>
          <w:bCs/>
          <w:sz w:val="24"/>
          <w:szCs w:val="24"/>
          <w:lang w:val="hy-AM"/>
        </w:rPr>
        <w:t xml:space="preserve">, փոփոխման, կասեցման, դադարեցման, ինչպես նաև ծանուցման հաշվառման կամ տվյալների փոփոխության օրվան </w:t>
      </w:r>
      <w:r w:rsidR="001A14B0" w:rsidRPr="00396934">
        <w:rPr>
          <w:rFonts w:ascii="GHEA Grapalat" w:eastAsia="Times New Roman" w:hAnsi="GHEA Grapalat" w:cs="Times New Roman"/>
          <w:bCs/>
          <w:sz w:val="24"/>
          <w:szCs w:val="24"/>
          <w:lang w:val="hy-AM"/>
        </w:rPr>
        <w:t>հաջորդող 5 աշխատանքային օրվա ընթացքում։</w:t>
      </w:r>
    </w:p>
    <w:p w14:paraId="10A97EF2" w14:textId="71B6F2FE" w:rsidR="00E2297E" w:rsidRPr="00765D31" w:rsidRDefault="0041124F" w:rsidP="008414DA">
      <w:pPr>
        <w:shd w:val="clear" w:color="auto" w:fill="FFFFFF"/>
        <w:spacing w:after="0" w:line="360" w:lineRule="auto"/>
        <w:ind w:firstLine="375"/>
        <w:jc w:val="both"/>
        <w:rPr>
          <w:lang w:val="hy-AM"/>
        </w:rPr>
      </w:pPr>
      <w:r>
        <w:rPr>
          <w:rFonts w:ascii="GHEA Grapalat" w:eastAsia="Times New Roman" w:hAnsi="GHEA Grapalat" w:cs="Times New Roman"/>
          <w:sz w:val="24"/>
          <w:szCs w:val="24"/>
          <w:lang w:val="hy-AM"/>
        </w:rPr>
        <w:t>4</w:t>
      </w:r>
      <w:r w:rsidR="00360E81" w:rsidRPr="00765D31">
        <w:rPr>
          <w:rFonts w:ascii="GHEA Grapalat" w:eastAsia="Times New Roman" w:hAnsi="GHEA Grapalat" w:cs="Times New Roman"/>
          <w:sz w:val="24"/>
          <w:szCs w:val="24"/>
          <w:lang w:val="hy-AM"/>
        </w:rPr>
        <w:t xml:space="preserve">. </w:t>
      </w:r>
      <w:r w:rsidR="008414DA" w:rsidRPr="00765D31">
        <w:rPr>
          <w:rFonts w:ascii="GHEA Grapalat" w:eastAsia="Times New Roman" w:hAnsi="GHEA Grapalat" w:cs="Times New Roman"/>
          <w:sz w:val="24"/>
          <w:szCs w:val="24"/>
          <w:lang w:val="hy-AM"/>
        </w:rPr>
        <w:t xml:space="preserve">Անձնական տվյալների պաշտպանության մասին» օրենքին և Հայաստանի Հանրապետության կառավարության 2015 թվականի օգոստոսի 31-ի </w:t>
      </w:r>
      <w:r w:rsidR="000D279F" w:rsidRPr="00765D31">
        <w:rPr>
          <w:rFonts w:ascii="GHEA Grapalat" w:eastAsia="Times New Roman" w:hAnsi="GHEA Grapalat" w:cs="Times New Roman"/>
          <w:sz w:val="24"/>
          <w:szCs w:val="24"/>
          <w:lang w:val="hy-AM"/>
        </w:rPr>
        <w:t xml:space="preserve">«Պետական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անվտանգության, փոխգործելիության և տեխնիկական ընդհանուր պահանջները սահմանելու մասին» </w:t>
      </w:r>
      <w:r w:rsidR="008414DA" w:rsidRPr="00765D31">
        <w:rPr>
          <w:rFonts w:ascii="GHEA Grapalat" w:eastAsia="Times New Roman" w:hAnsi="GHEA Grapalat" w:cs="Times New Roman"/>
          <w:sz w:val="24"/>
          <w:szCs w:val="24"/>
          <w:lang w:val="hy-AM"/>
        </w:rPr>
        <w:t xml:space="preserve">N 1093-Ն որոշմամբ սահմանված դրույթներին համապատասխան տեղեկությունների փոխանցման գործընթացն իրականացվում է Հայաստանի Հանրապետության կառավարության 2019 թվականի դեկտեմբերի 19-ի </w:t>
      </w:r>
      <w:r w:rsidR="00FB2443">
        <w:rPr>
          <w:rFonts w:ascii="GHEA Grapalat" w:eastAsia="Times New Roman" w:hAnsi="GHEA Grapalat" w:cs="Times New Roman"/>
          <w:sz w:val="24"/>
          <w:szCs w:val="24"/>
          <w:lang w:val="hy-AM"/>
        </w:rPr>
        <w:t>«Է</w:t>
      </w:r>
      <w:r w:rsidR="00E059AD" w:rsidRPr="00765D31">
        <w:rPr>
          <w:rFonts w:ascii="GHEA Grapalat" w:eastAsia="Times New Roman" w:hAnsi="GHEA Grapalat" w:cs="Times New Roman"/>
          <w:sz w:val="24"/>
          <w:szCs w:val="24"/>
          <w:lang w:val="hy-AM"/>
        </w:rPr>
        <w:t>լեկտրոնային տեղեկատվական համակարգի միջոցով անձնական տվյալն</w:t>
      </w:r>
      <w:r w:rsidR="00FB2443">
        <w:rPr>
          <w:rFonts w:ascii="GHEA Grapalat" w:eastAsia="Times New Roman" w:hAnsi="GHEA Grapalat" w:cs="Times New Roman"/>
          <w:sz w:val="24"/>
          <w:szCs w:val="24"/>
          <w:lang w:val="hy-AM"/>
        </w:rPr>
        <w:t>երի փոխանցման կարգը հաստատելու և</w:t>
      </w:r>
      <w:r w:rsidR="00E059AD" w:rsidRPr="00765D31">
        <w:rPr>
          <w:rFonts w:ascii="GHEA Grapalat" w:eastAsia="Times New Roman" w:hAnsi="GHEA Grapalat" w:cs="Times New Roman"/>
          <w:sz w:val="24"/>
          <w:szCs w:val="24"/>
          <w:lang w:val="hy-AM"/>
        </w:rPr>
        <w:t xml:space="preserve"> Հայաստանի Հանրապետության կառավարության 2017 թվականի փետրվարի 16-ի N 192-</w:t>
      </w:r>
      <w:r w:rsidR="00FB2443">
        <w:rPr>
          <w:rFonts w:ascii="GHEA Grapalat" w:eastAsia="Times New Roman" w:hAnsi="GHEA Grapalat" w:cs="Times New Roman"/>
          <w:sz w:val="24"/>
          <w:szCs w:val="24"/>
          <w:lang w:val="hy-AM"/>
        </w:rPr>
        <w:t>Ն</w:t>
      </w:r>
      <w:r w:rsidR="00E059AD" w:rsidRPr="00765D31">
        <w:rPr>
          <w:rFonts w:ascii="GHEA Grapalat" w:eastAsia="Times New Roman" w:hAnsi="GHEA Grapalat" w:cs="Times New Roman"/>
          <w:sz w:val="24"/>
          <w:szCs w:val="24"/>
          <w:lang w:val="hy-AM"/>
        </w:rPr>
        <w:t xml:space="preserve"> որոշումն ուժը կորցրած ճանաչելու մասին» </w:t>
      </w:r>
      <w:r w:rsidR="008414DA" w:rsidRPr="00765D31">
        <w:rPr>
          <w:rFonts w:ascii="GHEA Grapalat" w:eastAsia="Times New Roman" w:hAnsi="GHEA Grapalat" w:cs="Times New Roman"/>
          <w:sz w:val="24"/>
          <w:szCs w:val="24"/>
          <w:lang w:val="hy-AM"/>
        </w:rPr>
        <w:t>N 1849-Ն որոշմամբ սահմանված կարգով:</w:t>
      </w:r>
    </w:p>
    <w:sectPr w:rsidR="00E2297E" w:rsidRPr="00765D31" w:rsidSect="00360E81">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F32EF"/>
    <w:multiLevelType w:val="hybridMultilevel"/>
    <w:tmpl w:val="CFB038BE"/>
    <w:lvl w:ilvl="0" w:tplc="0716173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FE3524"/>
    <w:multiLevelType w:val="hybridMultilevel"/>
    <w:tmpl w:val="B8A4EAF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B159A"/>
    <w:multiLevelType w:val="hybridMultilevel"/>
    <w:tmpl w:val="88F6BD90"/>
    <w:lvl w:ilvl="0" w:tplc="E5D6C3F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A01067"/>
    <w:multiLevelType w:val="hybridMultilevel"/>
    <w:tmpl w:val="121E5B82"/>
    <w:lvl w:ilvl="0" w:tplc="E49E1A66">
      <w:start w:val="1"/>
      <w:numFmt w:val="decimal"/>
      <w:lvlText w:val="%1."/>
      <w:lvlJc w:val="left"/>
      <w:pPr>
        <w:ind w:left="735" w:hanging="360"/>
      </w:pPr>
      <w:rPr>
        <w:rFonts w:hint="default"/>
        <w:b w:val="0"/>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A6"/>
    <w:rsid w:val="00050AB2"/>
    <w:rsid w:val="00053833"/>
    <w:rsid w:val="0006456C"/>
    <w:rsid w:val="00064D87"/>
    <w:rsid w:val="00082065"/>
    <w:rsid w:val="000833D1"/>
    <w:rsid w:val="00094ED8"/>
    <w:rsid w:val="000A1AFE"/>
    <w:rsid w:val="000B7D2C"/>
    <w:rsid w:val="000C13B4"/>
    <w:rsid w:val="000D2150"/>
    <w:rsid w:val="000D279F"/>
    <w:rsid w:val="000F2511"/>
    <w:rsid w:val="0011269A"/>
    <w:rsid w:val="001150C6"/>
    <w:rsid w:val="00121A5C"/>
    <w:rsid w:val="0012358C"/>
    <w:rsid w:val="001433BC"/>
    <w:rsid w:val="00152D30"/>
    <w:rsid w:val="0016570E"/>
    <w:rsid w:val="00172451"/>
    <w:rsid w:val="00176C22"/>
    <w:rsid w:val="00184C07"/>
    <w:rsid w:val="001A14B0"/>
    <w:rsid w:val="001A1B5A"/>
    <w:rsid w:val="001B30BA"/>
    <w:rsid w:val="001C77F0"/>
    <w:rsid w:val="001E5F48"/>
    <w:rsid w:val="001F211C"/>
    <w:rsid w:val="00200D75"/>
    <w:rsid w:val="00217467"/>
    <w:rsid w:val="00227ED6"/>
    <w:rsid w:val="0023665D"/>
    <w:rsid w:val="002430A9"/>
    <w:rsid w:val="0026645B"/>
    <w:rsid w:val="00282DC5"/>
    <w:rsid w:val="00286223"/>
    <w:rsid w:val="00297CCC"/>
    <w:rsid w:val="002C2E12"/>
    <w:rsid w:val="002C411A"/>
    <w:rsid w:val="002D61BF"/>
    <w:rsid w:val="002D685D"/>
    <w:rsid w:val="00360E81"/>
    <w:rsid w:val="00362EC3"/>
    <w:rsid w:val="00367B7B"/>
    <w:rsid w:val="00367E00"/>
    <w:rsid w:val="00396934"/>
    <w:rsid w:val="003A017B"/>
    <w:rsid w:val="003B01F7"/>
    <w:rsid w:val="003B7DFA"/>
    <w:rsid w:val="003C3D76"/>
    <w:rsid w:val="003E6ADE"/>
    <w:rsid w:val="003F0465"/>
    <w:rsid w:val="0041124F"/>
    <w:rsid w:val="004212D1"/>
    <w:rsid w:val="00441661"/>
    <w:rsid w:val="00470787"/>
    <w:rsid w:val="00484890"/>
    <w:rsid w:val="00491F13"/>
    <w:rsid w:val="004B2559"/>
    <w:rsid w:val="004E0EF9"/>
    <w:rsid w:val="004E3E7B"/>
    <w:rsid w:val="004F47AB"/>
    <w:rsid w:val="0052577D"/>
    <w:rsid w:val="00526BA4"/>
    <w:rsid w:val="005412F1"/>
    <w:rsid w:val="00547BA0"/>
    <w:rsid w:val="00560A40"/>
    <w:rsid w:val="00591E42"/>
    <w:rsid w:val="005A04DC"/>
    <w:rsid w:val="005A30E3"/>
    <w:rsid w:val="005E6B3F"/>
    <w:rsid w:val="006107F7"/>
    <w:rsid w:val="00610E7E"/>
    <w:rsid w:val="006238D4"/>
    <w:rsid w:val="006425D6"/>
    <w:rsid w:val="00647675"/>
    <w:rsid w:val="006901FB"/>
    <w:rsid w:val="006C3BA3"/>
    <w:rsid w:val="00702CE4"/>
    <w:rsid w:val="007045AB"/>
    <w:rsid w:val="00752C37"/>
    <w:rsid w:val="00754F78"/>
    <w:rsid w:val="007567FA"/>
    <w:rsid w:val="00765D31"/>
    <w:rsid w:val="0078233E"/>
    <w:rsid w:val="00796A3B"/>
    <w:rsid w:val="007C064C"/>
    <w:rsid w:val="007C4A19"/>
    <w:rsid w:val="008166D6"/>
    <w:rsid w:val="00840AE7"/>
    <w:rsid w:val="008414DA"/>
    <w:rsid w:val="008639ED"/>
    <w:rsid w:val="0087166E"/>
    <w:rsid w:val="00877C43"/>
    <w:rsid w:val="008845F7"/>
    <w:rsid w:val="0089001D"/>
    <w:rsid w:val="008A1C43"/>
    <w:rsid w:val="008C3C11"/>
    <w:rsid w:val="008F7D5F"/>
    <w:rsid w:val="009026FA"/>
    <w:rsid w:val="009146EB"/>
    <w:rsid w:val="00916F04"/>
    <w:rsid w:val="00920B6B"/>
    <w:rsid w:val="0096094E"/>
    <w:rsid w:val="00993E99"/>
    <w:rsid w:val="009A7F8A"/>
    <w:rsid w:val="009C6BFD"/>
    <w:rsid w:val="009C72A6"/>
    <w:rsid w:val="009C798B"/>
    <w:rsid w:val="009D7052"/>
    <w:rsid w:val="009E7D8B"/>
    <w:rsid w:val="00A150BD"/>
    <w:rsid w:val="00A317F2"/>
    <w:rsid w:val="00A328DA"/>
    <w:rsid w:val="00A5581C"/>
    <w:rsid w:val="00A948D7"/>
    <w:rsid w:val="00A97E2B"/>
    <w:rsid w:val="00AA67CE"/>
    <w:rsid w:val="00AB0C34"/>
    <w:rsid w:val="00AC5739"/>
    <w:rsid w:val="00AD1967"/>
    <w:rsid w:val="00AF5524"/>
    <w:rsid w:val="00B06E57"/>
    <w:rsid w:val="00B071CC"/>
    <w:rsid w:val="00B11345"/>
    <w:rsid w:val="00B367B3"/>
    <w:rsid w:val="00B413A5"/>
    <w:rsid w:val="00B574C4"/>
    <w:rsid w:val="00BA5527"/>
    <w:rsid w:val="00BD6C30"/>
    <w:rsid w:val="00BE39D5"/>
    <w:rsid w:val="00C045A0"/>
    <w:rsid w:val="00C2199E"/>
    <w:rsid w:val="00C6228E"/>
    <w:rsid w:val="00C64BA0"/>
    <w:rsid w:val="00C9146D"/>
    <w:rsid w:val="00CD61C7"/>
    <w:rsid w:val="00CD66D3"/>
    <w:rsid w:val="00D251EF"/>
    <w:rsid w:val="00D30E65"/>
    <w:rsid w:val="00D331BD"/>
    <w:rsid w:val="00D514EE"/>
    <w:rsid w:val="00D6051C"/>
    <w:rsid w:val="00D818DE"/>
    <w:rsid w:val="00DA6236"/>
    <w:rsid w:val="00DE7FFE"/>
    <w:rsid w:val="00E00603"/>
    <w:rsid w:val="00E059AD"/>
    <w:rsid w:val="00E2297E"/>
    <w:rsid w:val="00E31238"/>
    <w:rsid w:val="00E67153"/>
    <w:rsid w:val="00E808BF"/>
    <w:rsid w:val="00E8186E"/>
    <w:rsid w:val="00E83B25"/>
    <w:rsid w:val="00E92551"/>
    <w:rsid w:val="00ED31A6"/>
    <w:rsid w:val="00ED4686"/>
    <w:rsid w:val="00EE287A"/>
    <w:rsid w:val="00F12406"/>
    <w:rsid w:val="00F257D7"/>
    <w:rsid w:val="00F3070B"/>
    <w:rsid w:val="00F34FCC"/>
    <w:rsid w:val="00F351B9"/>
    <w:rsid w:val="00F615A9"/>
    <w:rsid w:val="00F63AA7"/>
    <w:rsid w:val="00F7144E"/>
    <w:rsid w:val="00F724A5"/>
    <w:rsid w:val="00FA66DE"/>
    <w:rsid w:val="00FB2443"/>
    <w:rsid w:val="00FB7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1934"/>
  <w15:docId w15:val="{8C76A52C-2411-4DB2-A9B9-4E121DA9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97E"/>
    <w:pPr>
      <w:ind w:left="720"/>
      <w:contextualSpacing/>
    </w:pPr>
  </w:style>
  <w:style w:type="character" w:styleId="Strong">
    <w:name w:val="Strong"/>
    <w:basedOn w:val="DefaultParagraphFont"/>
    <w:uiPriority w:val="22"/>
    <w:qFormat/>
    <w:rsid w:val="00D331BD"/>
    <w:rPr>
      <w:b/>
      <w:bCs/>
    </w:rPr>
  </w:style>
  <w:style w:type="character" w:styleId="CommentReference">
    <w:name w:val="annotation reference"/>
    <w:basedOn w:val="DefaultParagraphFont"/>
    <w:uiPriority w:val="99"/>
    <w:semiHidden/>
    <w:unhideWhenUsed/>
    <w:rsid w:val="00184C07"/>
    <w:rPr>
      <w:sz w:val="16"/>
      <w:szCs w:val="16"/>
    </w:rPr>
  </w:style>
  <w:style w:type="paragraph" w:styleId="CommentText">
    <w:name w:val="annotation text"/>
    <w:basedOn w:val="Normal"/>
    <w:link w:val="CommentTextChar"/>
    <w:uiPriority w:val="99"/>
    <w:semiHidden/>
    <w:unhideWhenUsed/>
    <w:rsid w:val="00184C07"/>
    <w:pPr>
      <w:spacing w:line="240" w:lineRule="auto"/>
    </w:pPr>
    <w:rPr>
      <w:sz w:val="20"/>
      <w:szCs w:val="20"/>
    </w:rPr>
  </w:style>
  <w:style w:type="character" w:customStyle="1" w:styleId="CommentTextChar">
    <w:name w:val="Comment Text Char"/>
    <w:basedOn w:val="DefaultParagraphFont"/>
    <w:link w:val="CommentText"/>
    <w:uiPriority w:val="99"/>
    <w:semiHidden/>
    <w:rsid w:val="00184C07"/>
    <w:rPr>
      <w:sz w:val="20"/>
      <w:szCs w:val="20"/>
    </w:rPr>
  </w:style>
  <w:style w:type="paragraph" w:styleId="CommentSubject">
    <w:name w:val="annotation subject"/>
    <w:basedOn w:val="CommentText"/>
    <w:next w:val="CommentText"/>
    <w:link w:val="CommentSubjectChar"/>
    <w:uiPriority w:val="99"/>
    <w:semiHidden/>
    <w:unhideWhenUsed/>
    <w:rsid w:val="00184C07"/>
    <w:rPr>
      <w:b/>
      <w:bCs/>
    </w:rPr>
  </w:style>
  <w:style w:type="character" w:customStyle="1" w:styleId="CommentSubjectChar">
    <w:name w:val="Comment Subject Char"/>
    <w:basedOn w:val="CommentTextChar"/>
    <w:link w:val="CommentSubject"/>
    <w:uiPriority w:val="99"/>
    <w:semiHidden/>
    <w:rsid w:val="00184C07"/>
    <w:rPr>
      <w:b/>
      <w:bCs/>
      <w:sz w:val="20"/>
      <w:szCs w:val="20"/>
    </w:rPr>
  </w:style>
  <w:style w:type="paragraph" w:styleId="Revision">
    <w:name w:val="Revision"/>
    <w:hidden/>
    <w:uiPriority w:val="99"/>
    <w:semiHidden/>
    <w:rsid w:val="00184C07"/>
    <w:pPr>
      <w:spacing w:after="0" w:line="240" w:lineRule="auto"/>
    </w:pPr>
  </w:style>
  <w:style w:type="paragraph" w:styleId="BalloonText">
    <w:name w:val="Balloon Text"/>
    <w:basedOn w:val="Normal"/>
    <w:link w:val="BalloonTextChar"/>
    <w:uiPriority w:val="99"/>
    <w:semiHidden/>
    <w:unhideWhenUsed/>
    <w:rsid w:val="00184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C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9B051-3EA1-4A10-9F5E-4C492660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1568</Words>
  <Characters>8942</Characters>
  <Application>Microsoft Office Word</Application>
  <DocSecurity>0</DocSecurity>
  <Lines>74</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Varduhi Hovhannisyan</dc:creator>
  <cp:keywords>https:/mul2-taxservice.gov.am/tasks/4078293/oneclick?token=cdc5ddf1f92216a7addf44dbf297d79e</cp:keywords>
  <cp:lastModifiedBy>Irina Vardanyan</cp:lastModifiedBy>
  <cp:revision>2</cp:revision>
  <dcterms:created xsi:type="dcterms:W3CDTF">2026-02-24T12:53:00Z</dcterms:created>
  <dcterms:modified xsi:type="dcterms:W3CDTF">2026-02-24T12:53:00Z</dcterms:modified>
</cp:coreProperties>
</file>