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86A2" w14:textId="36877301" w:rsidR="00A531B6" w:rsidRDefault="00CC70C1" w:rsidP="0096261E">
      <w:pPr>
        <w:spacing w:line="360" w:lineRule="auto"/>
        <w:ind w:firstLine="270"/>
        <w:jc w:val="center"/>
        <w:rPr>
          <w:rFonts w:ascii="GHEA Mariam" w:hAnsi="GHEA Mariam"/>
          <w:b/>
          <w:lang w:val="hy-AM"/>
        </w:rPr>
      </w:pPr>
      <w:r w:rsidRPr="00510C0D">
        <w:rPr>
          <w:rFonts w:ascii="GHEA Mariam" w:hAnsi="GHEA Mariam"/>
          <w:b/>
          <w:lang w:val="hy-AM"/>
        </w:rPr>
        <w:t>ՀԻՄՆԱՎՈՐՈՒՄ</w:t>
      </w:r>
    </w:p>
    <w:p w14:paraId="1784E013" w14:textId="77777777" w:rsidR="0040094B" w:rsidRPr="0040094B" w:rsidRDefault="0040094B" w:rsidP="0096261E">
      <w:pPr>
        <w:spacing w:line="360" w:lineRule="auto"/>
        <w:ind w:firstLine="270"/>
        <w:jc w:val="center"/>
        <w:rPr>
          <w:rFonts w:ascii="GHEA Mariam" w:hAnsi="GHEA Mariam"/>
          <w:bCs/>
          <w:lang w:val="hy-AM"/>
        </w:rPr>
      </w:pPr>
    </w:p>
    <w:p w14:paraId="79201F11" w14:textId="503284BA" w:rsidR="00AE3F27" w:rsidRPr="00FB4BCA" w:rsidRDefault="0040094B" w:rsidP="00FB4BCA">
      <w:pPr>
        <w:spacing w:line="360" w:lineRule="auto"/>
        <w:ind w:firstLine="270"/>
        <w:jc w:val="center"/>
        <w:rPr>
          <w:rFonts w:ascii="GHEA Mariam" w:hAnsi="GHEA Mariam"/>
          <w:b/>
          <w:lang w:val="hy-AM"/>
        </w:rPr>
      </w:pPr>
      <w:r w:rsidRPr="0040094B">
        <w:rPr>
          <w:rFonts w:ascii="GHEA Mariam" w:hAnsi="GHEA Mariam" w:cs="Sylfaen"/>
          <w:b/>
          <w:color w:val="000000"/>
          <w:lang w:val="hy-AM"/>
        </w:rPr>
        <w:t xml:space="preserve">««ՏԱՐԱԾԱԿԱՆ ՏՎՅԱԼՆԵՐԻ ՄԱՍԻՆ» ՕՐԵՆՔՈՒՄ </w:t>
      </w:r>
      <w:r w:rsidR="00D96C11" w:rsidRPr="0040094B">
        <w:rPr>
          <w:rFonts w:ascii="GHEA Mariam" w:hAnsi="GHEA Mariam" w:cs="Sylfaen"/>
          <w:b/>
          <w:color w:val="000000"/>
          <w:lang w:val="hy-AM"/>
        </w:rPr>
        <w:t xml:space="preserve">ՓՈՓՈԽՈՒԹՅՈՒՆՆԵՐ </w:t>
      </w:r>
      <w:r>
        <w:rPr>
          <w:rFonts w:ascii="GHEA Mariam" w:hAnsi="GHEA Mariam" w:cs="Sylfaen"/>
          <w:b/>
          <w:color w:val="000000"/>
          <w:lang w:val="hy-AM"/>
        </w:rPr>
        <w:t xml:space="preserve">ԵՎ </w:t>
      </w:r>
      <w:r w:rsidR="00D96C11" w:rsidRPr="0040094B">
        <w:rPr>
          <w:rFonts w:ascii="GHEA Mariam" w:hAnsi="GHEA Mariam" w:cs="Sylfaen"/>
          <w:b/>
          <w:color w:val="000000"/>
          <w:lang w:val="hy-AM"/>
        </w:rPr>
        <w:t xml:space="preserve">ԼՐԱՑՈՒՄՆԵՐ </w:t>
      </w:r>
      <w:r w:rsidRPr="0040094B">
        <w:rPr>
          <w:rFonts w:ascii="GHEA Mariam" w:hAnsi="GHEA Mariam" w:cs="Sylfaen"/>
          <w:b/>
          <w:color w:val="000000"/>
          <w:lang w:val="hy-AM"/>
        </w:rPr>
        <w:t xml:space="preserve">ԿԱՏԱՐԵԼՈՒ ՄԱՍԻՆ» ՕՐԵՆՔԻ </w:t>
      </w:r>
      <w:r w:rsidR="00D96C11">
        <w:rPr>
          <w:rFonts w:ascii="GHEA Mariam" w:hAnsi="GHEA Mariam" w:cs="Sylfaen"/>
          <w:b/>
          <w:color w:val="000000"/>
          <w:lang w:val="hy-AM"/>
        </w:rPr>
        <w:t>ԵՎ</w:t>
      </w:r>
      <w:r w:rsidRPr="0040094B">
        <w:rPr>
          <w:rFonts w:ascii="GHEA Mariam" w:hAnsi="GHEA Mariam" w:cs="Sylfaen"/>
          <w:b/>
          <w:color w:val="000000"/>
          <w:lang w:val="hy-AM"/>
        </w:rPr>
        <w:t xml:space="preserve"> ՀԱՐԱԿԻՑ</w:t>
      </w:r>
      <w:r w:rsidR="004356FD">
        <w:rPr>
          <w:rFonts w:ascii="GHEA Mariam" w:hAnsi="GHEA Mariam" w:cs="Sylfaen"/>
          <w:b/>
          <w:color w:val="000000"/>
          <w:lang w:val="hy-AM"/>
        </w:rPr>
        <w:t xml:space="preserve"> ՕՐԵՆՔՆԵՐԻ ԵՎ</w:t>
      </w:r>
      <w:r w:rsidRPr="0040094B">
        <w:rPr>
          <w:rFonts w:ascii="GHEA Mariam" w:hAnsi="GHEA Mariam" w:cs="Sylfaen"/>
          <w:b/>
          <w:color w:val="000000"/>
          <w:lang w:val="hy-AM"/>
        </w:rPr>
        <w:t xml:space="preserve"> ԵՆԹԱՕՐԵՆՍԴՐԱԿԱՆ ՆՈՐՄԱՏԻՎ ԻՐԱՎԱԿԱՆ ԱԿՏԵՐԻ </w:t>
      </w:r>
      <w:r w:rsidR="00AE3F27" w:rsidRPr="0040094B">
        <w:rPr>
          <w:rFonts w:ascii="GHEA Mariam" w:hAnsi="GHEA Mariam"/>
          <w:b/>
          <w:iCs/>
          <w:color w:val="000000"/>
          <w:lang w:val="hy-AM"/>
        </w:rPr>
        <w:t xml:space="preserve">ՆԱԽԱԳԾԵՐԻ </w:t>
      </w:r>
      <w:r w:rsidR="00FB4BCA">
        <w:rPr>
          <w:rFonts w:ascii="GHEA Mariam" w:hAnsi="GHEA Mariam" w:cs="Sylfaen"/>
          <w:b/>
          <w:lang w:val="hy-AM"/>
        </w:rPr>
        <w:t>ՎԵՐԱԲԵՐՅԱԼ</w:t>
      </w:r>
    </w:p>
    <w:p w14:paraId="5BA90A42" w14:textId="77777777" w:rsidR="00CC70C1" w:rsidRPr="00510C0D" w:rsidRDefault="00CC70C1" w:rsidP="0096261E">
      <w:pPr>
        <w:spacing w:line="360" w:lineRule="auto"/>
        <w:ind w:firstLine="270"/>
        <w:rPr>
          <w:rFonts w:ascii="GHEA Mariam" w:hAnsi="GHEA Mariam" w:cs="Sylfaen"/>
          <w:i/>
          <w:lang w:val="hy-AM"/>
        </w:rPr>
      </w:pPr>
    </w:p>
    <w:p w14:paraId="7EFB6AE7" w14:textId="394B3D8C" w:rsidR="00AF6C22" w:rsidRPr="00A531B6" w:rsidRDefault="002E6B19" w:rsidP="0096261E">
      <w:pPr>
        <w:pStyle w:val="a7"/>
        <w:numPr>
          <w:ilvl w:val="0"/>
          <w:numId w:val="1"/>
        </w:numPr>
        <w:spacing w:line="360" w:lineRule="auto"/>
        <w:ind w:left="0" w:firstLine="270"/>
        <w:jc w:val="both"/>
        <w:rPr>
          <w:rFonts w:ascii="GHEA Mariam" w:hAnsi="GHEA Mariam"/>
          <w:lang w:val="hy-AM" w:eastAsia="ru-RU"/>
        </w:rPr>
      </w:pPr>
      <w:r w:rsidRPr="00510C0D">
        <w:rPr>
          <w:rFonts w:ascii="GHEA Mariam" w:hAnsi="GHEA Mariam" w:cs="Sylfaen"/>
          <w:b/>
          <w:lang w:val="hy-AM"/>
        </w:rPr>
        <w:t>Նախագծ</w:t>
      </w:r>
      <w:r w:rsidR="001B54D5">
        <w:rPr>
          <w:rFonts w:ascii="GHEA Mariam" w:hAnsi="GHEA Mariam" w:cs="Sylfaen"/>
          <w:b/>
          <w:lang w:val="hy-AM"/>
        </w:rPr>
        <w:t>երի</w:t>
      </w:r>
      <w:r w:rsidRPr="00510C0D">
        <w:rPr>
          <w:rFonts w:ascii="GHEA Mariam" w:hAnsi="GHEA Mariam" w:cs="Sylfaen"/>
          <w:b/>
          <w:lang w:val="hy-AM"/>
        </w:rPr>
        <w:t xml:space="preserve"> ընդունման </w:t>
      </w:r>
      <w:r w:rsidR="00F36968" w:rsidRPr="00510C0D">
        <w:rPr>
          <w:rFonts w:ascii="GHEA Mariam" w:hAnsi="GHEA Mariam" w:cs="Sylfaen"/>
          <w:b/>
          <w:lang w:val="hy-AM"/>
        </w:rPr>
        <w:t>անհրաժեշտ</w:t>
      </w:r>
      <w:r w:rsidRPr="00510C0D">
        <w:rPr>
          <w:rFonts w:ascii="GHEA Mariam" w:hAnsi="GHEA Mariam" w:cs="Sylfaen"/>
          <w:b/>
          <w:lang w:val="hy-AM"/>
        </w:rPr>
        <w:t>ությունը և առկա վիճակը</w:t>
      </w:r>
      <w:r w:rsidRPr="00510C0D">
        <w:rPr>
          <w:rFonts w:ascii="Cambria Math" w:hAnsi="Cambria Math" w:cs="Cambria Math"/>
          <w:b/>
          <w:lang w:val="hy-AM"/>
        </w:rPr>
        <w:t>․</w:t>
      </w:r>
    </w:p>
    <w:p w14:paraId="039E2DCA" w14:textId="3E8D9EDA" w:rsidR="000A78B9" w:rsidRPr="000A78B9" w:rsidRDefault="000A78B9" w:rsidP="0096261E">
      <w:pPr>
        <w:spacing w:line="360" w:lineRule="auto"/>
        <w:ind w:firstLine="270"/>
        <w:jc w:val="both"/>
        <w:rPr>
          <w:rFonts w:ascii="GHEA Mariam" w:hAnsi="GHEA Mariam"/>
          <w:lang w:val="hy-AM" w:eastAsia="ru-RU"/>
        </w:rPr>
      </w:pPr>
      <w:r w:rsidRPr="000A78B9">
        <w:rPr>
          <w:rFonts w:ascii="GHEA Mariam" w:hAnsi="GHEA Mariam"/>
          <w:lang w:val="hy-AM" w:eastAsia="ru-RU"/>
        </w:rPr>
        <w:t xml:space="preserve">Հայաստանի Հանրապետությունում տարածական տվյալների ոլորտի համակարգված զարգացումը հանդիսանում է ռազմավարական առաջնահերթություն՝ միտված պետության կայուն զարգացմանը և արդյունավետ կառավարմանը: </w:t>
      </w:r>
    </w:p>
    <w:p w14:paraId="664F5A06" w14:textId="4F9F28F1" w:rsidR="000A78B9" w:rsidRPr="000A78B9" w:rsidRDefault="000A78B9" w:rsidP="0096261E">
      <w:pPr>
        <w:spacing w:line="360" w:lineRule="auto"/>
        <w:ind w:firstLine="270"/>
        <w:jc w:val="both"/>
        <w:rPr>
          <w:rFonts w:ascii="GHEA Mariam" w:hAnsi="GHEA Mariam"/>
          <w:lang w:val="hy-AM" w:eastAsia="ru-RU"/>
        </w:rPr>
      </w:pPr>
      <w:r w:rsidRPr="000A78B9">
        <w:rPr>
          <w:rFonts w:ascii="GHEA Mariam" w:hAnsi="GHEA Mariam"/>
          <w:lang w:val="hy-AM" w:eastAsia="ru-RU"/>
        </w:rPr>
        <w:t xml:space="preserve">Վերջին տարիներին ոլորտում իրականացվել են մի շարք ինստիտուցիոնալ և տեխնոլոգիական բարեփոխումներ, այդ թվում՝ Ազգային տարածական տվյալների ենթակառուցվածքի (ԱՏՏԵ) ձևավորման և զարգացման ուղղությամբ, սակայն գործող իրավական կարգավորումների բազմազանությունը և դրանց միջև առկա անհամապատասխանությունները պայմանավորում են իրավական դաշտի հստակեցման և համակարգման անհրաժեշտությունը։ </w:t>
      </w:r>
    </w:p>
    <w:p w14:paraId="0D3D8880" w14:textId="2EFCEC4A" w:rsidR="000A78B9" w:rsidRPr="0040094B" w:rsidRDefault="000A78B9" w:rsidP="0096261E">
      <w:pPr>
        <w:spacing w:line="360" w:lineRule="auto"/>
        <w:ind w:firstLine="270"/>
        <w:jc w:val="both"/>
        <w:rPr>
          <w:rFonts w:ascii="GHEA Mariam" w:hAnsi="GHEA Mariam"/>
          <w:lang w:val="hy-AM" w:eastAsia="ru-RU"/>
        </w:rPr>
      </w:pPr>
      <w:r w:rsidRPr="0040094B">
        <w:rPr>
          <w:rFonts w:ascii="GHEA Mariam" w:hAnsi="GHEA Mariam"/>
          <w:lang w:val="hy-AM" w:eastAsia="ru-RU"/>
        </w:rPr>
        <w:t>Նախագծ</w:t>
      </w:r>
      <w:r w:rsidR="0096261E">
        <w:rPr>
          <w:rFonts w:ascii="GHEA Mariam" w:hAnsi="GHEA Mariam"/>
          <w:lang w:val="hy-AM" w:eastAsia="ru-RU"/>
        </w:rPr>
        <w:t>եր</w:t>
      </w:r>
      <w:r w:rsidRPr="0040094B">
        <w:rPr>
          <w:rFonts w:ascii="GHEA Mariam" w:hAnsi="GHEA Mariam"/>
          <w:lang w:val="hy-AM" w:eastAsia="ru-RU"/>
        </w:rPr>
        <w:t xml:space="preserve">ի ընդունման անհրաժեշտությունը բխում է ՀՀ կառավարության 2025 թվականի նոյեմբերի 6-ի «Հայաստանի Հանրապետության տարածական տվյալների ոլորտի զարգացման ծրագիրը և դրա կատարումն ապահովող գործողությունների (միջոցառումների) ծրագիրը հաստատելու մասին» N 1583-Լ որոշմամբ հաստատված </w:t>
      </w:r>
      <w:r w:rsidR="00510104">
        <w:rPr>
          <w:rFonts w:ascii="GHEA Mariam" w:hAnsi="GHEA Mariam"/>
          <w:lang w:val="hy-AM" w:eastAsia="ru-RU"/>
        </w:rPr>
        <w:t>N</w:t>
      </w:r>
      <w:r w:rsidR="00510104" w:rsidRPr="0040094B">
        <w:rPr>
          <w:rFonts w:ascii="GHEA Mariam" w:hAnsi="GHEA Mariam"/>
          <w:lang w:val="hy-AM" w:eastAsia="ru-RU"/>
        </w:rPr>
        <w:t xml:space="preserve"> 2 հավելվածի 14-րդ կետի </w:t>
      </w:r>
      <w:r w:rsidRPr="0040094B">
        <w:rPr>
          <w:rFonts w:ascii="GHEA Mariam" w:hAnsi="GHEA Mariam"/>
          <w:lang w:val="hy-AM" w:eastAsia="ru-RU"/>
        </w:rPr>
        <w:t>պահանջներից։ Նշված ռազմավարական փաստաթուղթը նախատեսում է տարածական տվյալների ոլորտի իրավական դաշտի կատարելագործում, գործող կարգավորումների համապատասխանեցում և ոլորտի զարգացման համար անհրաժեշտ պայմանների ձևավորում՝ ապահովելով պետական քաղաքականության նպատակների արդյունավետ իրականացումը։</w:t>
      </w:r>
    </w:p>
    <w:p w14:paraId="0CAA54B2" w14:textId="578A5CB5" w:rsidR="000A78B9" w:rsidRPr="0040094B" w:rsidRDefault="000A78B9" w:rsidP="0096261E">
      <w:pPr>
        <w:spacing w:line="360" w:lineRule="auto"/>
        <w:ind w:firstLine="270"/>
        <w:jc w:val="both"/>
        <w:rPr>
          <w:rFonts w:ascii="GHEA Mariam" w:hAnsi="GHEA Mariam"/>
          <w:lang w:val="hy-AM" w:eastAsia="ru-RU"/>
        </w:rPr>
      </w:pPr>
      <w:r w:rsidRPr="0040094B">
        <w:rPr>
          <w:rFonts w:ascii="GHEA Mariam" w:hAnsi="GHEA Mariam"/>
          <w:lang w:val="hy-AM" w:eastAsia="ru-RU"/>
        </w:rPr>
        <w:lastRenderedPageBreak/>
        <w:t>Արդյունքում նախագծ</w:t>
      </w:r>
      <w:r w:rsidR="0096261E">
        <w:rPr>
          <w:rFonts w:ascii="GHEA Mariam" w:hAnsi="GHEA Mariam"/>
          <w:lang w:val="hy-AM" w:eastAsia="ru-RU"/>
        </w:rPr>
        <w:t>եր</w:t>
      </w:r>
      <w:r w:rsidRPr="0040094B">
        <w:rPr>
          <w:rFonts w:ascii="GHEA Mariam" w:hAnsi="GHEA Mariam"/>
          <w:lang w:val="hy-AM" w:eastAsia="ru-RU"/>
        </w:rPr>
        <w:t>ի ընդունում</w:t>
      </w:r>
      <w:r w:rsidR="0096261E">
        <w:rPr>
          <w:rFonts w:ascii="GHEA Mariam" w:hAnsi="GHEA Mariam"/>
          <w:lang w:val="hy-AM" w:eastAsia="ru-RU"/>
        </w:rPr>
        <w:t>ն</w:t>
      </w:r>
      <w:r w:rsidRPr="0040094B">
        <w:rPr>
          <w:rFonts w:ascii="GHEA Mariam" w:hAnsi="GHEA Mariam"/>
          <w:lang w:val="hy-AM" w:eastAsia="ru-RU"/>
        </w:rPr>
        <w:t xml:space="preserve"> ուղղված է ոլորտում առկա խնդիրների համակարգված լուծմանը, իրավական կարգավորումների հստակեցմանը և տարածական տվյալների ոլորտի շարունակական ու կայուն զարգացման համար անհրաժեշտ իրավական հիմքերի ամրապնդմանը։</w:t>
      </w:r>
    </w:p>
    <w:p w14:paraId="71944CF0" w14:textId="3A508ADD" w:rsidR="00F36968" w:rsidRDefault="00CC70C1" w:rsidP="0096261E">
      <w:pPr>
        <w:pStyle w:val="a7"/>
        <w:numPr>
          <w:ilvl w:val="0"/>
          <w:numId w:val="1"/>
        </w:numPr>
        <w:spacing w:line="360" w:lineRule="auto"/>
        <w:ind w:left="0" w:firstLine="270"/>
        <w:jc w:val="both"/>
        <w:rPr>
          <w:rFonts w:ascii="GHEA Mariam" w:hAnsi="GHEA Mariam" w:cs="Sylfaen"/>
          <w:b/>
          <w:lang w:val="fr-FR"/>
        </w:rPr>
      </w:pPr>
      <w:r w:rsidRPr="00510C0D">
        <w:rPr>
          <w:rFonts w:ascii="GHEA Mariam" w:hAnsi="GHEA Mariam" w:cs="Sylfaen"/>
          <w:b/>
          <w:lang w:val="fr-FR"/>
        </w:rPr>
        <w:t xml:space="preserve">Կարգավորման </w:t>
      </w:r>
      <w:r w:rsidR="00022D10" w:rsidRPr="00510C0D">
        <w:rPr>
          <w:rFonts w:ascii="GHEA Mariam" w:hAnsi="GHEA Mariam" w:cs="Sylfaen"/>
          <w:b/>
          <w:lang w:val="fr-FR"/>
        </w:rPr>
        <w:t xml:space="preserve">առարկան և </w:t>
      </w:r>
      <w:r w:rsidR="00257B1D" w:rsidRPr="00510C0D">
        <w:rPr>
          <w:rFonts w:ascii="GHEA Mariam" w:hAnsi="GHEA Mariam" w:cs="Sylfaen"/>
          <w:b/>
          <w:lang w:val="fr-FR"/>
        </w:rPr>
        <w:t>բնույթը</w:t>
      </w:r>
      <w:r w:rsidRPr="00510C0D">
        <w:rPr>
          <w:rFonts w:ascii="GHEA Mariam" w:hAnsi="GHEA Mariam" w:cs="Sylfaen"/>
          <w:b/>
          <w:lang w:val="fr-FR"/>
        </w:rPr>
        <w:t>.</w:t>
      </w:r>
    </w:p>
    <w:p w14:paraId="664C49AF" w14:textId="55AF7BEC" w:rsidR="003E508F" w:rsidRPr="003E508F" w:rsidRDefault="003E508F" w:rsidP="0096261E">
      <w:pPr>
        <w:pStyle w:val="a7"/>
        <w:spacing w:line="360" w:lineRule="auto"/>
        <w:ind w:left="0" w:firstLine="270"/>
        <w:jc w:val="both"/>
        <w:rPr>
          <w:rFonts w:ascii="GHEA Mariam" w:hAnsi="GHEA Mariam"/>
          <w:lang w:val="fr-FR"/>
        </w:rPr>
      </w:pPr>
      <w:r w:rsidRPr="003E508F">
        <w:rPr>
          <w:rFonts w:ascii="GHEA Mariam" w:hAnsi="GHEA Mariam"/>
          <w:lang w:val="fr-FR"/>
        </w:rPr>
        <w:t>Սու</w:t>
      </w:r>
      <w:r>
        <w:rPr>
          <w:rFonts w:ascii="GHEA Mariam" w:hAnsi="GHEA Mariam"/>
          <w:lang w:val="fr-FR"/>
        </w:rPr>
        <w:t>յն նախագծ</w:t>
      </w:r>
      <w:r w:rsidR="0096261E">
        <w:rPr>
          <w:rFonts w:ascii="GHEA Mariam" w:hAnsi="GHEA Mariam"/>
          <w:lang w:val="hy-AM"/>
        </w:rPr>
        <w:t>եր</w:t>
      </w:r>
      <w:r>
        <w:rPr>
          <w:rFonts w:ascii="GHEA Mariam" w:hAnsi="GHEA Mariam"/>
          <w:lang w:val="fr-FR"/>
        </w:rPr>
        <w:t>ի կարգավորման առարկան</w:t>
      </w:r>
      <w:r w:rsidRPr="003E508F">
        <w:rPr>
          <w:rFonts w:ascii="GHEA Mariam" w:hAnsi="GHEA Mariam"/>
          <w:lang w:val="fr-FR"/>
        </w:rPr>
        <w:t xml:space="preserve"> տարածական տվյալների ոլորտում գործող իրավական ակտերի միջև </w:t>
      </w:r>
      <w:r>
        <w:rPr>
          <w:rFonts w:ascii="GHEA Mariam" w:hAnsi="GHEA Mariam"/>
          <w:lang w:val="fr-FR"/>
        </w:rPr>
        <w:t>փոխհամապատասխանության ապահովումն է</w:t>
      </w:r>
      <w:r w:rsidRPr="003E508F">
        <w:rPr>
          <w:rFonts w:ascii="GHEA Mariam" w:hAnsi="GHEA Mariam"/>
          <w:lang w:val="fr-FR"/>
        </w:rPr>
        <w:t>։ Նախագ</w:t>
      </w:r>
      <w:r w:rsidR="0096261E">
        <w:rPr>
          <w:rFonts w:ascii="GHEA Mariam" w:hAnsi="GHEA Mariam"/>
          <w:lang w:val="hy-AM"/>
        </w:rPr>
        <w:t>ծերն</w:t>
      </w:r>
      <w:r w:rsidRPr="003E508F">
        <w:rPr>
          <w:rFonts w:ascii="GHEA Mariam" w:hAnsi="GHEA Mariam"/>
          <w:lang w:val="fr-FR"/>
        </w:rPr>
        <w:t xml:space="preserve"> ուղղված է «Տարածական տվյալների մասին» օրենքի դրույթների և դրա կիրարկումն ապահովող իրավական ակտերի</w:t>
      </w:r>
      <w:r w:rsidR="00510104">
        <w:rPr>
          <w:rFonts w:ascii="GHEA Mariam" w:hAnsi="GHEA Mariam"/>
          <w:lang w:val="fr-FR"/>
        </w:rPr>
        <w:t>,</w:t>
      </w:r>
      <w:r w:rsidR="001B5DDB">
        <w:rPr>
          <w:rFonts w:ascii="GHEA Mariam" w:hAnsi="GHEA Mariam"/>
          <w:lang w:val="fr-FR"/>
        </w:rPr>
        <w:t xml:space="preserve"> ինչպես նաև «Գեոդեզիական և քարտեզագրական գործունեության մասին» և «Գույքի նկատմամբ իրավունքների պետական գրանցման մասին» օրենքներում համապատասխան եզրույթների և </w:t>
      </w:r>
      <w:r w:rsidR="00510104">
        <w:rPr>
          <w:rFonts w:ascii="GHEA Mariam" w:hAnsi="GHEA Mariam"/>
          <w:lang w:val="fr-FR"/>
        </w:rPr>
        <w:t xml:space="preserve"> </w:t>
      </w:r>
      <w:r w:rsidR="00510104" w:rsidRPr="00510104">
        <w:rPr>
          <w:rFonts w:ascii="GHEA Mariam" w:hAnsi="GHEA Mariam"/>
          <w:lang w:val="fr-FR"/>
        </w:rPr>
        <w:t>Հայաստանի Հանրապետության տարածական տվյալների ոլորտի զարգացման ծրագ</w:t>
      </w:r>
      <w:r w:rsidR="00510104">
        <w:rPr>
          <w:rFonts w:ascii="GHEA Mariam" w:hAnsi="GHEA Mariam"/>
          <w:lang w:val="fr-FR"/>
        </w:rPr>
        <w:t>րի</w:t>
      </w:r>
      <w:r w:rsidRPr="003E508F">
        <w:rPr>
          <w:rFonts w:ascii="GHEA Mariam" w:hAnsi="GHEA Mariam"/>
          <w:lang w:val="fr-FR"/>
        </w:rPr>
        <w:t xml:space="preserve"> միջև առկա անհամապատասխանությունների վերացմանը, ինչպես նաև իրավական դա</w:t>
      </w:r>
      <w:r w:rsidR="00510104">
        <w:rPr>
          <w:rFonts w:ascii="GHEA Mariam" w:hAnsi="GHEA Mariam"/>
          <w:lang w:val="fr-FR"/>
        </w:rPr>
        <w:t>շտի հստակեցմանն ու համակարգմանը</w:t>
      </w:r>
      <w:r w:rsidRPr="003E508F">
        <w:rPr>
          <w:rFonts w:ascii="GHEA Mariam" w:hAnsi="GHEA Mariam"/>
          <w:lang w:val="fr-FR"/>
        </w:rPr>
        <w:t xml:space="preserve">։ </w:t>
      </w:r>
    </w:p>
    <w:p w14:paraId="4E6777C2" w14:textId="1FEC0BCC" w:rsidR="003E508F" w:rsidRPr="003E508F" w:rsidRDefault="003E508F" w:rsidP="0096261E">
      <w:pPr>
        <w:pStyle w:val="a7"/>
        <w:spacing w:line="360" w:lineRule="auto"/>
        <w:ind w:left="0" w:firstLine="270"/>
        <w:jc w:val="both"/>
        <w:rPr>
          <w:rFonts w:ascii="GHEA Mariam" w:hAnsi="GHEA Mariam"/>
          <w:lang w:val="fr-FR"/>
        </w:rPr>
      </w:pPr>
      <w:r w:rsidRPr="003E508F">
        <w:rPr>
          <w:rFonts w:ascii="GHEA Mariam" w:hAnsi="GHEA Mariam"/>
          <w:lang w:val="fr-FR"/>
        </w:rPr>
        <w:t>Նախագ</w:t>
      </w:r>
      <w:r w:rsidR="0096261E">
        <w:rPr>
          <w:rFonts w:ascii="GHEA Mariam" w:hAnsi="GHEA Mariam"/>
          <w:lang w:val="hy-AM"/>
        </w:rPr>
        <w:t>ծերը</w:t>
      </w:r>
      <w:r w:rsidRPr="003E508F">
        <w:rPr>
          <w:rFonts w:ascii="GHEA Mariam" w:hAnsi="GHEA Mariam"/>
          <w:lang w:val="fr-FR"/>
        </w:rPr>
        <w:t xml:space="preserve"> կրում </w:t>
      </w:r>
      <w:r w:rsidR="0096261E">
        <w:rPr>
          <w:rFonts w:ascii="GHEA Mariam" w:hAnsi="GHEA Mariam"/>
          <w:lang w:val="hy-AM"/>
        </w:rPr>
        <w:t>են</w:t>
      </w:r>
      <w:r w:rsidRPr="003E508F">
        <w:rPr>
          <w:rFonts w:ascii="GHEA Mariam" w:hAnsi="GHEA Mariam"/>
          <w:lang w:val="fr-FR"/>
        </w:rPr>
        <w:t xml:space="preserve"> համակարգող, հստակեցնող և կարգավորող բնույթ՝ սահմանելով Ազգային տարածական տվյալների ենթակառուցվածքի (ԱՏՏԵ) վարման, օգտագործման և կառավարման հետ կապված հիմնական մոտեցումները։ Միաժամանակ հստակեցվում են </w:t>
      </w:r>
      <w:r>
        <w:rPr>
          <w:rFonts w:ascii="GHEA Mariam" w:hAnsi="GHEA Mariam"/>
          <w:lang w:val="hy-AM"/>
        </w:rPr>
        <w:t xml:space="preserve">ոլորտային </w:t>
      </w:r>
      <w:r w:rsidRPr="003E508F">
        <w:rPr>
          <w:rFonts w:ascii="GHEA Mariam" w:hAnsi="GHEA Mariam"/>
          <w:lang w:val="fr-FR"/>
        </w:rPr>
        <w:t xml:space="preserve">լիազոր մարմինների գործառույթներն ու պատասխանատվության շրջանակները, </w:t>
      </w:r>
      <w:r w:rsidR="00510104">
        <w:rPr>
          <w:rFonts w:ascii="GHEA Mariam" w:hAnsi="GHEA Mariam"/>
          <w:lang w:val="fr-FR"/>
        </w:rPr>
        <w:t xml:space="preserve">թեմատիկ տարածական տվյալների ստեղծման քայլերի հաջորդականությունը, հիմնական հասկացությունները, </w:t>
      </w:r>
      <w:r w:rsidRPr="003E508F">
        <w:rPr>
          <w:rFonts w:ascii="GHEA Mariam" w:hAnsi="GHEA Mariam"/>
          <w:lang w:val="fr-FR"/>
        </w:rPr>
        <w:t>ինչպես նաև ոլորտում կիրառվող ընթացակարգերը, ինչը նպաստում է իրավական կարգավորումների մի</w:t>
      </w:r>
      <w:r>
        <w:rPr>
          <w:rFonts w:ascii="GHEA Mariam" w:hAnsi="GHEA Mariam"/>
          <w:lang w:val="fr-FR"/>
        </w:rPr>
        <w:t>ասնական և հետևողական կիրառմանը։</w:t>
      </w:r>
    </w:p>
    <w:p w14:paraId="00EFC39B" w14:textId="09EC505E" w:rsidR="00A531B6" w:rsidRPr="003E508F" w:rsidRDefault="003E508F" w:rsidP="0096261E">
      <w:pPr>
        <w:pStyle w:val="a7"/>
        <w:spacing w:line="360" w:lineRule="auto"/>
        <w:ind w:left="0" w:firstLine="270"/>
        <w:jc w:val="both"/>
        <w:rPr>
          <w:rFonts w:ascii="GHEA Mariam" w:hAnsi="GHEA Mariam"/>
          <w:lang w:val="fr-FR"/>
        </w:rPr>
      </w:pPr>
      <w:r w:rsidRPr="003E508F">
        <w:rPr>
          <w:rFonts w:ascii="GHEA Mariam" w:hAnsi="GHEA Mariam"/>
          <w:lang w:val="fr-FR"/>
        </w:rPr>
        <w:t>Արդյունքում նախագ</w:t>
      </w:r>
      <w:r w:rsidR="0096261E">
        <w:rPr>
          <w:rFonts w:ascii="GHEA Mariam" w:hAnsi="GHEA Mariam"/>
          <w:lang w:val="hy-AM"/>
        </w:rPr>
        <w:t>ծեր</w:t>
      </w:r>
      <w:r w:rsidRPr="003E508F">
        <w:rPr>
          <w:rFonts w:ascii="GHEA Mariam" w:hAnsi="GHEA Mariam"/>
          <w:lang w:val="fr-FR"/>
        </w:rPr>
        <w:t>ը նպատակ ուն</w:t>
      </w:r>
      <w:r w:rsidR="0096261E">
        <w:rPr>
          <w:rFonts w:ascii="GHEA Mariam" w:hAnsi="GHEA Mariam"/>
          <w:lang w:val="hy-AM"/>
        </w:rPr>
        <w:t>են</w:t>
      </w:r>
      <w:r w:rsidRPr="003E508F">
        <w:rPr>
          <w:rFonts w:ascii="GHEA Mariam" w:hAnsi="GHEA Mariam"/>
          <w:lang w:val="fr-FR"/>
        </w:rPr>
        <w:t xml:space="preserve"> ապահովել</w:t>
      </w:r>
      <w:r w:rsidR="0096261E">
        <w:rPr>
          <w:rFonts w:ascii="GHEA Mariam" w:hAnsi="GHEA Mariam"/>
          <w:lang w:val="hy-AM"/>
        </w:rPr>
        <w:t>ու</w:t>
      </w:r>
      <w:r w:rsidRPr="003E508F">
        <w:rPr>
          <w:rFonts w:ascii="GHEA Mariam" w:hAnsi="GHEA Mariam"/>
          <w:lang w:val="fr-FR"/>
        </w:rPr>
        <w:t xml:space="preserve"> տարածական տվյալների ոլորտում իր</w:t>
      </w:r>
      <w:r>
        <w:rPr>
          <w:rFonts w:ascii="GHEA Mariam" w:hAnsi="GHEA Mariam"/>
          <w:lang w:val="fr-FR"/>
        </w:rPr>
        <w:t>ավական միջավայրի կայունություն</w:t>
      </w:r>
      <w:r w:rsidR="0096261E">
        <w:rPr>
          <w:rFonts w:ascii="GHEA Mariam" w:hAnsi="GHEA Mariam"/>
          <w:lang w:val="hy-AM"/>
        </w:rPr>
        <w:t>ը</w:t>
      </w:r>
      <w:r>
        <w:rPr>
          <w:rFonts w:ascii="GHEA Mariam" w:hAnsi="GHEA Mariam"/>
          <w:lang w:val="fr-FR"/>
        </w:rPr>
        <w:t xml:space="preserve"> </w:t>
      </w:r>
      <w:r w:rsidRPr="003E508F">
        <w:rPr>
          <w:rFonts w:ascii="GHEA Mariam" w:hAnsi="GHEA Mariam"/>
          <w:lang w:val="fr-FR"/>
        </w:rPr>
        <w:t>և համակարգվածություն</w:t>
      </w:r>
      <w:r w:rsidR="0096261E">
        <w:rPr>
          <w:rFonts w:ascii="GHEA Mariam" w:hAnsi="GHEA Mariam"/>
          <w:lang w:val="hy-AM"/>
        </w:rPr>
        <w:t>ը</w:t>
      </w:r>
      <w:r w:rsidRPr="003E508F">
        <w:rPr>
          <w:rFonts w:ascii="GHEA Mariam" w:hAnsi="GHEA Mariam"/>
          <w:lang w:val="fr-FR"/>
        </w:rPr>
        <w:t>՝ հիմք ստեղծելով ոլորտի արդյունավետ կառավարման և իրավական կարգավորումների շարունակական զարգացման համար։</w:t>
      </w:r>
    </w:p>
    <w:p w14:paraId="55794BBF" w14:textId="2D362C31" w:rsidR="00C6646C" w:rsidRPr="00A531B6" w:rsidRDefault="0011585C" w:rsidP="0096261E">
      <w:pPr>
        <w:pStyle w:val="a7"/>
        <w:numPr>
          <w:ilvl w:val="0"/>
          <w:numId w:val="1"/>
        </w:numPr>
        <w:spacing w:line="360" w:lineRule="auto"/>
        <w:ind w:left="0" w:firstLine="270"/>
        <w:jc w:val="both"/>
        <w:rPr>
          <w:rFonts w:ascii="GHEA Mariam" w:hAnsi="GHEA Mariam"/>
          <w:lang w:val="fr-FR"/>
        </w:rPr>
      </w:pPr>
      <w:r w:rsidRPr="00284770">
        <w:rPr>
          <w:rFonts w:ascii="GHEA Mariam" w:hAnsi="GHEA Mariam" w:cs="Sylfaen"/>
          <w:b/>
          <w:lang w:val="fr-FR"/>
        </w:rPr>
        <w:t>Նախագծ</w:t>
      </w:r>
      <w:r w:rsidR="001B54D5">
        <w:rPr>
          <w:rFonts w:ascii="GHEA Mariam" w:hAnsi="GHEA Mariam" w:cs="Sylfaen"/>
          <w:b/>
          <w:lang w:val="fr-FR"/>
        </w:rPr>
        <w:t>երի</w:t>
      </w:r>
      <w:r w:rsidR="00CC70C1" w:rsidRPr="00284770">
        <w:rPr>
          <w:rFonts w:ascii="GHEA Mariam" w:hAnsi="GHEA Mariam" w:cs="Sylfaen"/>
          <w:b/>
          <w:lang w:val="fr-FR"/>
        </w:rPr>
        <w:t xml:space="preserve"> ընդունման արդյունքում ակնկալվող արդյունքը</w:t>
      </w:r>
      <w:r w:rsidR="00CC70C1" w:rsidRPr="00284770">
        <w:rPr>
          <w:rFonts w:ascii="GHEA Mariam" w:hAnsi="GHEA Mariam"/>
          <w:b/>
          <w:lang w:val="fr-FR"/>
        </w:rPr>
        <w:t>.</w:t>
      </w:r>
    </w:p>
    <w:p w14:paraId="4AFFFBE3" w14:textId="60C3701D" w:rsidR="00A531B6" w:rsidRDefault="00136179" w:rsidP="0096261E">
      <w:pPr>
        <w:spacing w:line="360" w:lineRule="auto"/>
        <w:ind w:firstLine="270"/>
        <w:jc w:val="both"/>
        <w:rPr>
          <w:rFonts w:ascii="GHEA Mariam" w:hAnsi="GHEA Mariam"/>
          <w:lang w:val="fr-FR"/>
        </w:rPr>
      </w:pPr>
      <w:r w:rsidRPr="00136179">
        <w:rPr>
          <w:rFonts w:ascii="GHEA Mariam" w:hAnsi="GHEA Mariam"/>
          <w:lang w:val="fr-FR"/>
        </w:rPr>
        <w:lastRenderedPageBreak/>
        <w:t>Իրավական ակտ</w:t>
      </w:r>
      <w:r w:rsidR="0096261E">
        <w:rPr>
          <w:rFonts w:ascii="GHEA Mariam" w:hAnsi="GHEA Mariam"/>
          <w:lang w:val="hy-AM"/>
        </w:rPr>
        <w:t>եր</w:t>
      </w:r>
      <w:r w:rsidRPr="00136179">
        <w:rPr>
          <w:rFonts w:ascii="GHEA Mariam" w:hAnsi="GHEA Mariam"/>
          <w:lang w:val="fr-FR"/>
        </w:rPr>
        <w:t xml:space="preserve">ի ընդունման արդյունքում կիրականացվի գործող օրենսդրության դրույթների համապարփակ համակցում, ինչը կնպաստի իրավական համակարգի կայունության ամրապնդմանը։ Կհստակեցվեն ոլորտի կառավարման մեխանիզմները, </w:t>
      </w:r>
      <w:r w:rsidR="0001000D">
        <w:rPr>
          <w:rFonts w:ascii="GHEA Mariam" w:hAnsi="GHEA Mariam"/>
          <w:lang w:val="hy-AM"/>
        </w:rPr>
        <w:t>լիազոր ու ոլորտային</w:t>
      </w:r>
      <w:r w:rsidRPr="00136179">
        <w:rPr>
          <w:rFonts w:ascii="GHEA Mariam" w:hAnsi="GHEA Mariam"/>
          <w:lang w:val="fr-FR"/>
        </w:rPr>
        <w:t xml:space="preserve"> մարմինների </w:t>
      </w:r>
      <w:r w:rsidR="0001000D">
        <w:rPr>
          <w:rFonts w:ascii="GHEA Mariam" w:hAnsi="GHEA Mariam"/>
          <w:lang w:val="hy-AM"/>
        </w:rPr>
        <w:t>իրավասությունների շրջանակը</w:t>
      </w:r>
      <w:r w:rsidRPr="00136179">
        <w:rPr>
          <w:rFonts w:ascii="GHEA Mariam" w:hAnsi="GHEA Mariam"/>
          <w:lang w:val="fr-FR"/>
        </w:rPr>
        <w:t xml:space="preserve">, </w:t>
      </w:r>
      <w:r w:rsidR="0001000D">
        <w:rPr>
          <w:rFonts w:ascii="GHEA Mariam" w:hAnsi="GHEA Mariam"/>
          <w:lang w:val="hy-AM"/>
        </w:rPr>
        <w:t>որոնք</w:t>
      </w:r>
      <w:r w:rsidRPr="00136179">
        <w:rPr>
          <w:rFonts w:ascii="GHEA Mariam" w:hAnsi="GHEA Mariam"/>
          <w:lang w:val="fr-FR"/>
        </w:rPr>
        <w:t xml:space="preserve"> </w:t>
      </w:r>
      <w:r w:rsidR="0001000D">
        <w:rPr>
          <w:rFonts w:ascii="GHEA Mariam" w:hAnsi="GHEA Mariam"/>
          <w:lang w:val="hy-AM"/>
        </w:rPr>
        <w:t>կնպաստեն</w:t>
      </w:r>
      <w:r w:rsidRPr="00136179">
        <w:rPr>
          <w:rFonts w:ascii="GHEA Mariam" w:hAnsi="GHEA Mariam"/>
          <w:lang w:val="fr-FR"/>
        </w:rPr>
        <w:t xml:space="preserve"> պետական կառավարման առավել արդյունավետ, համակարգված </w:t>
      </w:r>
      <w:r w:rsidR="0001000D">
        <w:rPr>
          <w:rFonts w:ascii="GHEA Mariam" w:hAnsi="GHEA Mariam"/>
          <w:lang w:val="hy-AM"/>
        </w:rPr>
        <w:t xml:space="preserve">աշխատանքների իրականացմանը </w:t>
      </w:r>
      <w:r w:rsidRPr="00136179">
        <w:rPr>
          <w:rFonts w:ascii="GHEA Mariam" w:hAnsi="GHEA Mariam"/>
          <w:lang w:val="fr-FR"/>
        </w:rPr>
        <w:t xml:space="preserve">և </w:t>
      </w:r>
      <w:r w:rsidR="0001000D">
        <w:rPr>
          <w:rFonts w:ascii="GHEA Mariam" w:hAnsi="GHEA Mariam"/>
          <w:lang w:val="hy-AM"/>
        </w:rPr>
        <w:t>որոշումների կայացմանը</w:t>
      </w:r>
      <w:r w:rsidRPr="00136179">
        <w:rPr>
          <w:rFonts w:ascii="GHEA Mariam" w:hAnsi="GHEA Mariam"/>
          <w:lang w:val="fr-FR"/>
        </w:rPr>
        <w:t>։</w:t>
      </w:r>
    </w:p>
    <w:p w14:paraId="78E64014" w14:textId="0D368985" w:rsidR="004E080E" w:rsidRPr="00D26696" w:rsidRDefault="004E080E" w:rsidP="0096261E">
      <w:pPr>
        <w:pStyle w:val="a7"/>
        <w:numPr>
          <w:ilvl w:val="0"/>
          <w:numId w:val="1"/>
        </w:numPr>
        <w:shd w:val="clear" w:color="auto" w:fill="FFFFFF"/>
        <w:spacing w:line="360" w:lineRule="auto"/>
        <w:ind w:left="0" w:firstLine="270"/>
        <w:jc w:val="both"/>
        <w:rPr>
          <w:rStyle w:val="a6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 w:rsidRPr="006B46EA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Ն</w:t>
      </w:r>
      <w:r w:rsidRPr="004E080E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ախագծ</w:t>
      </w:r>
      <w:r w:rsidR="001B54D5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երի</w:t>
      </w:r>
      <w:r w:rsidRPr="004E080E">
        <w:rPr>
          <w:rStyle w:val="a6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ընդունման</w:t>
      </w:r>
      <w:r w:rsidRPr="004E080E">
        <w:rPr>
          <w:rStyle w:val="a6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կապակցությամբ</w:t>
      </w:r>
      <w:r w:rsidRPr="004E080E">
        <w:rPr>
          <w:rStyle w:val="a6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ՀՀ</w:t>
      </w:r>
      <w:r w:rsidRPr="004E080E">
        <w:rPr>
          <w:rStyle w:val="a6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պետական</w:t>
      </w:r>
      <w:r w:rsidRPr="004E080E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="00883399" w:rsidRPr="00883399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 xml:space="preserve">բյուջեի </w:t>
      </w:r>
      <w:r w:rsidR="00883399" w:rsidRPr="00D26696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եկամուտներ</w:t>
      </w:r>
      <w:r w:rsidR="00FD755A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ի</w:t>
      </w:r>
      <w:r w:rsidR="00883399" w:rsidRPr="00D26696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 xml:space="preserve"> և ծախսեր</w:t>
      </w:r>
      <w:r w:rsidR="00FD755A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-</w:t>
      </w:r>
      <w:r w:rsidR="00883399" w:rsidRPr="00D26696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 xml:space="preserve"> </w:t>
      </w:r>
      <w:r w:rsidR="00FD755A">
        <w:rPr>
          <w:rStyle w:val="a6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փոփոխություններ չեն նախատեսվում:</w:t>
      </w:r>
    </w:p>
    <w:p w14:paraId="42A3E22E" w14:textId="0D03FEFE" w:rsidR="00D26696" w:rsidRPr="00D26696" w:rsidRDefault="00D26696" w:rsidP="0096261E">
      <w:pPr>
        <w:pStyle w:val="a7"/>
        <w:numPr>
          <w:ilvl w:val="0"/>
          <w:numId w:val="1"/>
        </w:numPr>
        <w:shd w:val="clear" w:color="auto" w:fill="FFFFFF"/>
        <w:spacing w:line="360" w:lineRule="auto"/>
        <w:ind w:left="270" w:firstLine="0"/>
        <w:jc w:val="both"/>
        <w:rPr>
          <w:rFonts w:ascii="GHEA Mariam" w:hAnsi="GHEA Mariam" w:cs="Cambria Math"/>
          <w:bCs/>
          <w:color w:val="000000" w:themeColor="text1"/>
          <w:bdr w:val="none" w:sz="0" w:space="0" w:color="auto" w:frame="1"/>
          <w:lang w:val="hy-AM"/>
        </w:rPr>
      </w:pPr>
      <w:r w:rsidRPr="00D26696">
        <w:rPr>
          <w:rFonts w:ascii="GHEA Mariam" w:eastAsia="GHEA Mariam" w:hAnsi="GHEA Mariam" w:cs="GHEA Mariam"/>
          <w:b/>
          <w:lang w:val="hy-AM"/>
        </w:rPr>
        <w:t>Նախագծի մշակմանը ներգրավված մարմինները</w:t>
      </w:r>
      <w:r w:rsidRPr="00D26696">
        <w:rPr>
          <w:rFonts w:ascii="Cambria Math" w:eastAsia="GHEA Mariam" w:hAnsi="Cambria Math" w:cs="Cambria Math"/>
          <w:b/>
          <w:lang w:val="hy-AM"/>
        </w:rPr>
        <w:t>․</w:t>
      </w:r>
    </w:p>
    <w:p w14:paraId="31FC0C7C" w14:textId="77777777" w:rsidR="00D26696" w:rsidRDefault="00806BEC" w:rsidP="0096261E">
      <w:pPr>
        <w:shd w:val="clear" w:color="auto" w:fill="FFFFFF"/>
        <w:tabs>
          <w:tab w:val="num" w:pos="0"/>
        </w:tabs>
        <w:spacing w:line="360" w:lineRule="auto"/>
        <w:ind w:firstLine="180"/>
        <w:contextualSpacing/>
        <w:jc w:val="both"/>
        <w:rPr>
          <w:rStyle w:val="a6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</w:pPr>
      <w:r w:rsidRPr="00422AE6">
        <w:rPr>
          <w:rStyle w:val="a6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  Նախագիծը</w:t>
      </w:r>
      <w:r w:rsidRPr="00422AE6">
        <w:rPr>
          <w:rStyle w:val="a6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Pr="00422AE6">
        <w:rPr>
          <w:rStyle w:val="a6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մշակվել է Կադաստրի</w:t>
      </w:r>
      <w:r w:rsidRPr="00422AE6">
        <w:rPr>
          <w:rStyle w:val="a6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Pr="00422AE6">
        <w:rPr>
          <w:rStyle w:val="a6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կոմիտեի</w:t>
      </w:r>
      <w:r w:rsidRPr="00422AE6">
        <w:rPr>
          <w:rStyle w:val="a6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Pr="00422AE6">
        <w:rPr>
          <w:rStyle w:val="a6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կողմից</w:t>
      </w:r>
      <w:r w:rsidRPr="00422AE6">
        <w:rPr>
          <w:rStyle w:val="a6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>:</w:t>
      </w:r>
    </w:p>
    <w:p w14:paraId="67384D3F" w14:textId="2D77B588" w:rsidR="00B904D6" w:rsidRPr="00D26696" w:rsidRDefault="00B904D6" w:rsidP="0096261E">
      <w:pPr>
        <w:pStyle w:val="a7"/>
        <w:numPr>
          <w:ilvl w:val="0"/>
          <w:numId w:val="1"/>
        </w:numPr>
        <w:shd w:val="clear" w:color="auto" w:fill="FFFFFF"/>
        <w:tabs>
          <w:tab w:val="num" w:pos="0"/>
        </w:tabs>
        <w:spacing w:line="360" w:lineRule="auto"/>
        <w:ind w:left="-90" w:firstLine="360"/>
        <w:jc w:val="both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/>
        </w:rPr>
      </w:pPr>
      <w:r w:rsidRPr="00D26696">
        <w:rPr>
          <w:rFonts w:ascii="GHEA Mariam" w:hAnsi="GHEA Mariam" w:cs="Arian AMU"/>
          <w:b/>
          <w:bdr w:val="none" w:sz="0" w:space="0" w:color="auto" w:frame="1"/>
          <w:lang w:val="fr-FR"/>
        </w:rPr>
        <w:t>Կապը ռազմավարական փաստաթղթերի հետ.</w:t>
      </w:r>
    </w:p>
    <w:p w14:paraId="4D7D85EF" w14:textId="71DBBD14" w:rsidR="00284770" w:rsidRPr="00510C0D" w:rsidRDefault="00806BEC" w:rsidP="0096261E">
      <w:pPr>
        <w:pStyle w:val="a7"/>
        <w:shd w:val="clear" w:color="auto" w:fill="FFFFFF"/>
        <w:spacing w:line="360" w:lineRule="auto"/>
        <w:ind w:left="0" w:firstLine="270"/>
        <w:jc w:val="both"/>
        <w:rPr>
          <w:rFonts w:ascii="GHEA Mariam" w:hAnsi="GHEA Mariam" w:cs="Arian AMU"/>
          <w:b/>
          <w:bdr w:val="none" w:sz="0" w:space="0" w:color="auto" w:frame="1"/>
          <w:lang w:val="fr-FR"/>
        </w:rPr>
      </w:pPr>
      <w:r w:rsidRPr="00F74EFA">
        <w:rPr>
          <w:rFonts w:ascii="GHEA Mariam" w:hAnsi="GHEA Mariam"/>
          <w:color w:val="000000" w:themeColor="text1"/>
          <w:lang w:val="hy-AM"/>
        </w:rPr>
        <w:t>Նախագ</w:t>
      </w:r>
      <w:r w:rsidR="0096261E">
        <w:rPr>
          <w:rFonts w:ascii="GHEA Mariam" w:hAnsi="GHEA Mariam"/>
          <w:color w:val="000000" w:themeColor="text1"/>
          <w:lang w:val="hy-AM"/>
        </w:rPr>
        <w:t>ծերը</w:t>
      </w:r>
      <w:r w:rsidRPr="00F74EFA">
        <w:rPr>
          <w:rFonts w:ascii="GHEA Mariam" w:hAnsi="GHEA Mariam"/>
          <w:color w:val="000000" w:themeColor="text1"/>
          <w:lang w:val="hy-AM"/>
        </w:rPr>
        <w:t xml:space="preserve"> բխում </w:t>
      </w:r>
      <w:r w:rsidR="0096261E">
        <w:rPr>
          <w:rFonts w:ascii="GHEA Mariam" w:hAnsi="GHEA Mariam"/>
          <w:color w:val="000000" w:themeColor="text1"/>
          <w:lang w:val="hy-AM"/>
        </w:rPr>
        <w:t>են</w:t>
      </w:r>
      <w:r w:rsidRPr="00F74EFA">
        <w:rPr>
          <w:rFonts w:ascii="GHEA Mariam" w:hAnsi="GHEA Mariam"/>
          <w:color w:val="000000" w:themeColor="text1"/>
          <w:lang w:val="hy-AM"/>
        </w:rPr>
        <w:t xml:space="preserve"> ՀՀ կառավարության 202</w:t>
      </w:r>
      <w:r>
        <w:rPr>
          <w:rFonts w:ascii="GHEA Mariam" w:hAnsi="GHEA Mariam"/>
          <w:color w:val="000000" w:themeColor="text1"/>
          <w:lang w:val="hy-AM"/>
        </w:rPr>
        <w:t>5</w:t>
      </w:r>
      <w:r w:rsidRPr="00F74EFA">
        <w:rPr>
          <w:rFonts w:ascii="GHEA Mariam" w:hAnsi="GHEA Mariam"/>
          <w:color w:val="000000" w:themeColor="text1"/>
          <w:lang w:val="hy-AM"/>
        </w:rPr>
        <w:t xml:space="preserve"> թվականի </w:t>
      </w:r>
      <w:r>
        <w:rPr>
          <w:rFonts w:ascii="GHEA Mariam" w:hAnsi="GHEA Mariam"/>
          <w:color w:val="000000" w:themeColor="text1"/>
          <w:lang w:val="hy-AM"/>
        </w:rPr>
        <w:t>նոյեմբերի</w:t>
      </w:r>
      <w:r w:rsidRPr="00F74EFA">
        <w:rPr>
          <w:rFonts w:ascii="GHEA Mariam" w:hAnsi="GHEA Mariam"/>
          <w:color w:val="000000" w:themeColor="text1"/>
          <w:lang w:val="hy-AM"/>
        </w:rPr>
        <w:t xml:space="preserve"> </w:t>
      </w:r>
      <w:r>
        <w:rPr>
          <w:rFonts w:ascii="GHEA Mariam" w:hAnsi="GHEA Mariam"/>
          <w:color w:val="000000" w:themeColor="text1"/>
          <w:lang w:val="hy-AM"/>
        </w:rPr>
        <w:t>6</w:t>
      </w:r>
      <w:r w:rsidRPr="00F74EFA">
        <w:rPr>
          <w:rFonts w:ascii="GHEA Mariam" w:hAnsi="GHEA Mariam"/>
          <w:color w:val="000000" w:themeColor="text1"/>
          <w:lang w:val="hy-AM"/>
        </w:rPr>
        <w:t>-ի «</w:t>
      </w:r>
      <w:r w:rsidR="0005433B">
        <w:rPr>
          <w:rFonts w:ascii="GHEA Mariam" w:hAnsi="GHEA Mariam"/>
          <w:color w:val="000000" w:themeColor="text1"/>
          <w:lang w:val="hy-AM"/>
        </w:rPr>
        <w:t>Հ</w:t>
      </w:r>
      <w:r w:rsidR="0005433B" w:rsidRPr="0005433B">
        <w:rPr>
          <w:rFonts w:ascii="GHEA Mariam" w:hAnsi="GHEA Mariam"/>
          <w:color w:val="000000" w:themeColor="text1"/>
          <w:lang w:val="hy-AM"/>
        </w:rPr>
        <w:t xml:space="preserve">այաստանի </w:t>
      </w:r>
      <w:r w:rsidR="0005433B">
        <w:rPr>
          <w:rFonts w:ascii="GHEA Mariam" w:hAnsi="GHEA Mariam"/>
          <w:color w:val="000000" w:themeColor="text1"/>
          <w:lang w:val="hy-AM"/>
        </w:rPr>
        <w:t>Հ</w:t>
      </w:r>
      <w:r w:rsidR="0005433B" w:rsidRPr="0005433B">
        <w:rPr>
          <w:rFonts w:ascii="GHEA Mariam" w:hAnsi="GHEA Mariam"/>
          <w:color w:val="000000" w:themeColor="text1"/>
          <w:lang w:val="hy-AM"/>
        </w:rPr>
        <w:t xml:space="preserve">անրապետության տարածական տվյալների ոլորտի զարգացման ծրագիրը </w:t>
      </w:r>
      <w:r w:rsidR="0005433B">
        <w:rPr>
          <w:rFonts w:ascii="GHEA Mariam" w:hAnsi="GHEA Mariam"/>
          <w:color w:val="000000" w:themeColor="text1"/>
          <w:lang w:val="hy-AM"/>
        </w:rPr>
        <w:t>և</w:t>
      </w:r>
      <w:r w:rsidR="0005433B" w:rsidRPr="0005433B">
        <w:rPr>
          <w:rFonts w:ascii="GHEA Mariam" w:hAnsi="GHEA Mariam"/>
          <w:color w:val="000000" w:themeColor="text1"/>
          <w:lang w:val="hy-AM"/>
        </w:rPr>
        <w:t xml:space="preserve"> դրա կատարումն ապահովող գործողությունների (միջոցառումների) ծրագիրը հաստատելու մասին</w:t>
      </w:r>
      <w:r w:rsidRPr="00F74EFA">
        <w:rPr>
          <w:rFonts w:ascii="GHEA Mariam" w:hAnsi="GHEA Mariam"/>
          <w:color w:val="000000" w:themeColor="text1"/>
          <w:lang w:val="hy-AM"/>
        </w:rPr>
        <w:t xml:space="preserve">» N </w:t>
      </w:r>
      <w:r w:rsidR="0005433B" w:rsidRPr="0005433B">
        <w:rPr>
          <w:rFonts w:ascii="GHEA Mariam" w:hAnsi="GHEA Mariam"/>
          <w:color w:val="000000" w:themeColor="text1"/>
          <w:lang w:val="hy-AM"/>
        </w:rPr>
        <w:t xml:space="preserve">1583-Լ </w:t>
      </w:r>
      <w:r w:rsidRPr="00F74EFA">
        <w:rPr>
          <w:rFonts w:ascii="GHEA Mariam" w:hAnsi="GHEA Mariam"/>
          <w:color w:val="000000" w:themeColor="text1"/>
          <w:lang w:val="hy-AM"/>
        </w:rPr>
        <w:t xml:space="preserve">որոշմամբ հաստատված N </w:t>
      </w:r>
      <w:r w:rsidR="0005433B">
        <w:rPr>
          <w:rFonts w:ascii="GHEA Mariam" w:hAnsi="GHEA Mariam"/>
          <w:color w:val="000000" w:themeColor="text1"/>
          <w:lang w:val="hy-AM"/>
        </w:rPr>
        <w:t>2</w:t>
      </w:r>
      <w:r w:rsidR="004F08AA">
        <w:rPr>
          <w:rFonts w:ascii="GHEA Mariam" w:hAnsi="GHEA Mariam"/>
          <w:color w:val="000000" w:themeColor="text1"/>
          <w:lang w:val="hy-AM"/>
        </w:rPr>
        <w:t xml:space="preserve"> հ</w:t>
      </w:r>
      <w:r w:rsidR="00D26696">
        <w:rPr>
          <w:rFonts w:ascii="GHEA Mariam" w:hAnsi="GHEA Mariam"/>
          <w:color w:val="000000" w:themeColor="text1"/>
          <w:lang w:val="hy-AM"/>
        </w:rPr>
        <w:t>ավելվածի</w:t>
      </w:r>
      <w:r w:rsidR="0096261E">
        <w:rPr>
          <w:rFonts w:ascii="GHEA Mariam" w:hAnsi="GHEA Mariam"/>
          <w:color w:val="000000" w:themeColor="text1"/>
          <w:lang w:val="hy-AM"/>
        </w:rPr>
        <w:br/>
      </w:r>
      <w:r w:rsidR="0005433B">
        <w:rPr>
          <w:rFonts w:ascii="GHEA Mariam" w:hAnsi="GHEA Mariam"/>
          <w:color w:val="000000" w:themeColor="text1"/>
          <w:lang w:val="hy-AM"/>
        </w:rPr>
        <w:t>14-րդ</w:t>
      </w:r>
      <w:r w:rsidRPr="00F74EFA">
        <w:rPr>
          <w:rFonts w:ascii="GHEA Mariam" w:hAnsi="GHEA Mariam"/>
          <w:color w:val="000000" w:themeColor="text1"/>
          <w:lang w:val="hy-AM"/>
        </w:rPr>
        <w:t xml:space="preserve"> կետի</w:t>
      </w:r>
      <w:r w:rsidR="00D26696">
        <w:rPr>
          <w:rFonts w:ascii="GHEA Mariam" w:hAnsi="GHEA Mariam"/>
          <w:color w:val="000000" w:themeColor="text1"/>
          <w:lang w:val="hy-AM"/>
        </w:rPr>
        <w:t>՝</w:t>
      </w:r>
      <w:r w:rsidRPr="00F74EFA">
        <w:rPr>
          <w:rFonts w:ascii="GHEA Mariam" w:hAnsi="GHEA Mariam"/>
          <w:color w:val="000000" w:themeColor="text1"/>
          <w:lang w:val="hy-AM"/>
        </w:rPr>
        <w:t xml:space="preserve"> «</w:t>
      </w:r>
      <w:r w:rsidR="00D26696" w:rsidRPr="0040094B">
        <w:rPr>
          <w:rFonts w:ascii="GHEA Mariam" w:hAnsi="GHEA Mariam"/>
          <w:color w:val="000000" w:themeColor="text1"/>
          <w:lang w:val="hy-AM"/>
        </w:rPr>
        <w:t>Ազգային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տարածական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տվյալների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ենթակառուցվածքի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և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տարածական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տվյալների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ոլորտի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զարգացման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համար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անհրաժեշտ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նոր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իրավական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փաստաթղթերի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նախագծերի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մշակում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և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հաստատում։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D26696">
        <w:rPr>
          <w:rFonts w:ascii="GHEA Mariam" w:hAnsi="GHEA Mariam"/>
          <w:color w:val="000000" w:themeColor="text1"/>
        </w:rPr>
        <w:t>Տարածական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D26696">
        <w:rPr>
          <w:rFonts w:ascii="GHEA Mariam" w:hAnsi="GHEA Mariam"/>
          <w:color w:val="000000" w:themeColor="text1"/>
        </w:rPr>
        <w:t>տվյալների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D26696">
        <w:rPr>
          <w:rFonts w:ascii="GHEA Mariam" w:hAnsi="GHEA Mariam"/>
          <w:color w:val="000000" w:themeColor="text1"/>
        </w:rPr>
        <w:t>մասին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D26696">
        <w:rPr>
          <w:rFonts w:ascii="GHEA Mariam" w:hAnsi="GHEA Mariam"/>
          <w:color w:val="000000" w:themeColor="text1"/>
        </w:rPr>
        <w:t>օրենքում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D26696">
        <w:rPr>
          <w:rFonts w:ascii="GHEA Mariam" w:hAnsi="GHEA Mariam"/>
          <w:color w:val="000000" w:themeColor="text1"/>
        </w:rPr>
        <w:t>փոփոխությունների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D26696">
        <w:rPr>
          <w:rFonts w:ascii="GHEA Mariam" w:hAnsi="GHEA Mariam"/>
          <w:color w:val="000000" w:themeColor="text1"/>
        </w:rPr>
        <w:t>իրականացում</w:t>
      </w:r>
      <w:r w:rsidR="00D26696">
        <w:rPr>
          <w:rFonts w:ascii="GHEA Mariam" w:hAnsi="GHEA Mariam"/>
          <w:color w:val="000000" w:themeColor="text1"/>
          <w:lang w:val="hy-AM"/>
        </w:rPr>
        <w:t>» միջպահանջներից</w:t>
      </w:r>
      <w:r w:rsidR="0005433B" w:rsidRPr="0005433B">
        <w:rPr>
          <w:rFonts w:ascii="GHEA Mariam" w:hAnsi="GHEA Mariam"/>
          <w:color w:val="000000" w:themeColor="text1"/>
        </w:rPr>
        <w:t>։</w:t>
      </w:r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r w:rsidR="0005433B" w:rsidRPr="0005433B">
        <w:rPr>
          <w:rFonts w:ascii="GHEA Mariam" w:hAnsi="GHEA Mariam"/>
          <w:color w:val="000000" w:themeColor="text1"/>
        </w:rPr>
        <w:t>Տարածական</w:t>
      </w:r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r w:rsidR="0005433B" w:rsidRPr="0005433B">
        <w:rPr>
          <w:rFonts w:ascii="GHEA Mariam" w:hAnsi="GHEA Mariam"/>
          <w:color w:val="000000" w:themeColor="text1"/>
        </w:rPr>
        <w:t>տվյալների</w:t>
      </w:r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r w:rsidR="0005433B" w:rsidRPr="0005433B">
        <w:rPr>
          <w:rFonts w:ascii="GHEA Mariam" w:hAnsi="GHEA Mariam"/>
          <w:color w:val="000000" w:themeColor="text1"/>
        </w:rPr>
        <w:t>մասին</w:t>
      </w:r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r w:rsidR="0005433B" w:rsidRPr="0005433B">
        <w:rPr>
          <w:rFonts w:ascii="GHEA Mariam" w:hAnsi="GHEA Mariam"/>
          <w:color w:val="000000" w:themeColor="text1"/>
        </w:rPr>
        <w:t>օրենքում</w:t>
      </w:r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r w:rsidR="0005433B" w:rsidRPr="0005433B">
        <w:rPr>
          <w:rFonts w:ascii="GHEA Mariam" w:hAnsi="GHEA Mariam"/>
          <w:color w:val="000000" w:themeColor="text1"/>
        </w:rPr>
        <w:t>փոփոխությունների</w:t>
      </w:r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r w:rsidR="0005433B" w:rsidRPr="0005433B">
        <w:rPr>
          <w:rFonts w:ascii="GHEA Mariam" w:hAnsi="GHEA Mariam"/>
          <w:color w:val="000000" w:themeColor="text1"/>
        </w:rPr>
        <w:t>իրականացում</w:t>
      </w:r>
      <w:r w:rsidR="004F08AA">
        <w:rPr>
          <w:rFonts w:ascii="GHEA Mariam" w:hAnsi="GHEA Mariam"/>
          <w:color w:val="000000" w:themeColor="text1"/>
          <w:lang w:val="hy-AM"/>
        </w:rPr>
        <w:t>» միջոցառման կատարման պահանջներից։</w:t>
      </w:r>
      <w:r w:rsidR="00D26696">
        <w:rPr>
          <w:rFonts w:ascii="GHEA Mariam" w:hAnsi="GHEA Mariam"/>
          <w:color w:val="000000" w:themeColor="text1"/>
          <w:lang w:val="hy-AM"/>
        </w:rPr>
        <w:t xml:space="preserve"> </w:t>
      </w:r>
    </w:p>
    <w:sectPr w:rsidR="00284770" w:rsidRPr="00510C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B377" w14:textId="77777777" w:rsidR="00333D6B" w:rsidRDefault="00333D6B" w:rsidP="00087695">
      <w:r>
        <w:separator/>
      </w:r>
    </w:p>
  </w:endnote>
  <w:endnote w:type="continuationSeparator" w:id="0">
    <w:p w14:paraId="3223832D" w14:textId="77777777" w:rsidR="00333D6B" w:rsidRDefault="00333D6B" w:rsidP="000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8E68" w14:textId="77777777" w:rsidR="00333D6B" w:rsidRDefault="00333D6B" w:rsidP="00087695">
      <w:r>
        <w:separator/>
      </w:r>
    </w:p>
  </w:footnote>
  <w:footnote w:type="continuationSeparator" w:id="0">
    <w:p w14:paraId="64C1B6CE" w14:textId="77777777" w:rsidR="00333D6B" w:rsidRDefault="00333D6B" w:rsidP="0008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1037B"/>
    <w:multiLevelType w:val="hybridMultilevel"/>
    <w:tmpl w:val="8B0A60FC"/>
    <w:lvl w:ilvl="0" w:tplc="90ACAF8E">
      <w:start w:val="3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AE65757"/>
    <w:multiLevelType w:val="hybridMultilevel"/>
    <w:tmpl w:val="8EE685A2"/>
    <w:lvl w:ilvl="0" w:tplc="971CB324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B13B7A"/>
    <w:multiLevelType w:val="hybridMultilevel"/>
    <w:tmpl w:val="F47027D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F4C2D95"/>
    <w:multiLevelType w:val="hybridMultilevel"/>
    <w:tmpl w:val="BE92A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7B03A5"/>
    <w:multiLevelType w:val="hybridMultilevel"/>
    <w:tmpl w:val="02524D24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823007873">
    <w:abstractNumId w:val="1"/>
  </w:num>
  <w:num w:numId="2" w16cid:durableId="1853757005">
    <w:abstractNumId w:val="0"/>
  </w:num>
  <w:num w:numId="3" w16cid:durableId="495222753">
    <w:abstractNumId w:val="3"/>
  </w:num>
  <w:num w:numId="4" w16cid:durableId="25761533">
    <w:abstractNumId w:val="2"/>
  </w:num>
  <w:num w:numId="5" w16cid:durableId="154692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07"/>
    <w:rsid w:val="00003A94"/>
    <w:rsid w:val="0001000D"/>
    <w:rsid w:val="00011371"/>
    <w:rsid w:val="0001275D"/>
    <w:rsid w:val="00016BD3"/>
    <w:rsid w:val="00022D10"/>
    <w:rsid w:val="00025B22"/>
    <w:rsid w:val="00036A18"/>
    <w:rsid w:val="00037FEE"/>
    <w:rsid w:val="00041B31"/>
    <w:rsid w:val="00047EC3"/>
    <w:rsid w:val="0005317A"/>
    <w:rsid w:val="0005433B"/>
    <w:rsid w:val="00056AE4"/>
    <w:rsid w:val="00086958"/>
    <w:rsid w:val="00087695"/>
    <w:rsid w:val="00093D86"/>
    <w:rsid w:val="000A78B9"/>
    <w:rsid w:val="000B62AB"/>
    <w:rsid w:val="000C60D2"/>
    <w:rsid w:val="000D7950"/>
    <w:rsid w:val="000E09D6"/>
    <w:rsid w:val="000E6927"/>
    <w:rsid w:val="000F2F4F"/>
    <w:rsid w:val="000F5FE3"/>
    <w:rsid w:val="0011585C"/>
    <w:rsid w:val="001335F2"/>
    <w:rsid w:val="001337DC"/>
    <w:rsid w:val="00136179"/>
    <w:rsid w:val="00146C71"/>
    <w:rsid w:val="00150256"/>
    <w:rsid w:val="001774CA"/>
    <w:rsid w:val="001937AD"/>
    <w:rsid w:val="001940E1"/>
    <w:rsid w:val="001B54D5"/>
    <w:rsid w:val="001B5DDB"/>
    <w:rsid w:val="001D2107"/>
    <w:rsid w:val="001D244A"/>
    <w:rsid w:val="001D70EF"/>
    <w:rsid w:val="00206C5C"/>
    <w:rsid w:val="00215058"/>
    <w:rsid w:val="002379D3"/>
    <w:rsid w:val="00250F26"/>
    <w:rsid w:val="0025356D"/>
    <w:rsid w:val="002575A0"/>
    <w:rsid w:val="00257B1D"/>
    <w:rsid w:val="00272DA6"/>
    <w:rsid w:val="002841AE"/>
    <w:rsid w:val="00284770"/>
    <w:rsid w:val="0028669E"/>
    <w:rsid w:val="00292737"/>
    <w:rsid w:val="002A698B"/>
    <w:rsid w:val="002B2B78"/>
    <w:rsid w:val="002C7054"/>
    <w:rsid w:val="002D2D2B"/>
    <w:rsid w:val="002D7837"/>
    <w:rsid w:val="002D7A9C"/>
    <w:rsid w:val="002E6B19"/>
    <w:rsid w:val="002E6C94"/>
    <w:rsid w:val="002F332E"/>
    <w:rsid w:val="002F36DF"/>
    <w:rsid w:val="003063B8"/>
    <w:rsid w:val="00307C44"/>
    <w:rsid w:val="00316C30"/>
    <w:rsid w:val="0032379E"/>
    <w:rsid w:val="00327213"/>
    <w:rsid w:val="00333D6B"/>
    <w:rsid w:val="0034193E"/>
    <w:rsid w:val="00345760"/>
    <w:rsid w:val="00346419"/>
    <w:rsid w:val="00360520"/>
    <w:rsid w:val="003635CB"/>
    <w:rsid w:val="00365F98"/>
    <w:rsid w:val="003729A7"/>
    <w:rsid w:val="00381F51"/>
    <w:rsid w:val="0039158E"/>
    <w:rsid w:val="00393EEF"/>
    <w:rsid w:val="003A1F5D"/>
    <w:rsid w:val="003A52D4"/>
    <w:rsid w:val="003C2D3F"/>
    <w:rsid w:val="003E2081"/>
    <w:rsid w:val="003E4C4B"/>
    <w:rsid w:val="003E508F"/>
    <w:rsid w:val="003F061D"/>
    <w:rsid w:val="003F0FAA"/>
    <w:rsid w:val="0040094B"/>
    <w:rsid w:val="00405F0E"/>
    <w:rsid w:val="004356FD"/>
    <w:rsid w:val="004415BF"/>
    <w:rsid w:val="00467AEC"/>
    <w:rsid w:val="00467F42"/>
    <w:rsid w:val="00472244"/>
    <w:rsid w:val="004A23F7"/>
    <w:rsid w:val="004B0552"/>
    <w:rsid w:val="004B150F"/>
    <w:rsid w:val="004B2EA3"/>
    <w:rsid w:val="004B6D76"/>
    <w:rsid w:val="004C7C40"/>
    <w:rsid w:val="004D40EB"/>
    <w:rsid w:val="004E080E"/>
    <w:rsid w:val="004E16FB"/>
    <w:rsid w:val="004F08AA"/>
    <w:rsid w:val="0050368E"/>
    <w:rsid w:val="005041FF"/>
    <w:rsid w:val="00510104"/>
    <w:rsid w:val="00510C0D"/>
    <w:rsid w:val="005275F1"/>
    <w:rsid w:val="00536B2D"/>
    <w:rsid w:val="00536C97"/>
    <w:rsid w:val="00537107"/>
    <w:rsid w:val="00545EA3"/>
    <w:rsid w:val="00556356"/>
    <w:rsid w:val="005643FB"/>
    <w:rsid w:val="00581DE3"/>
    <w:rsid w:val="00583FFC"/>
    <w:rsid w:val="0059621E"/>
    <w:rsid w:val="005B3231"/>
    <w:rsid w:val="005C0665"/>
    <w:rsid w:val="005D1979"/>
    <w:rsid w:val="005D1F32"/>
    <w:rsid w:val="005E7BEC"/>
    <w:rsid w:val="006037AE"/>
    <w:rsid w:val="006040FF"/>
    <w:rsid w:val="00605474"/>
    <w:rsid w:val="00606412"/>
    <w:rsid w:val="006073B3"/>
    <w:rsid w:val="006200E3"/>
    <w:rsid w:val="00630D72"/>
    <w:rsid w:val="00631750"/>
    <w:rsid w:val="0063441F"/>
    <w:rsid w:val="006409AB"/>
    <w:rsid w:val="0064265D"/>
    <w:rsid w:val="00645F0F"/>
    <w:rsid w:val="006472FB"/>
    <w:rsid w:val="006477BC"/>
    <w:rsid w:val="00650563"/>
    <w:rsid w:val="0065731A"/>
    <w:rsid w:val="00673670"/>
    <w:rsid w:val="00674C31"/>
    <w:rsid w:val="00685AFD"/>
    <w:rsid w:val="0069002C"/>
    <w:rsid w:val="00691E79"/>
    <w:rsid w:val="0069277B"/>
    <w:rsid w:val="00695DF3"/>
    <w:rsid w:val="00696651"/>
    <w:rsid w:val="006B1924"/>
    <w:rsid w:val="006B46EA"/>
    <w:rsid w:val="006C5232"/>
    <w:rsid w:val="006D4F08"/>
    <w:rsid w:val="006E1AFC"/>
    <w:rsid w:val="007024CF"/>
    <w:rsid w:val="00716EB6"/>
    <w:rsid w:val="0075601E"/>
    <w:rsid w:val="00761889"/>
    <w:rsid w:val="00763344"/>
    <w:rsid w:val="00771BDE"/>
    <w:rsid w:val="00771BF3"/>
    <w:rsid w:val="007825A9"/>
    <w:rsid w:val="007856D4"/>
    <w:rsid w:val="00793427"/>
    <w:rsid w:val="00796FD7"/>
    <w:rsid w:val="007B09BD"/>
    <w:rsid w:val="007B4FCA"/>
    <w:rsid w:val="007D2741"/>
    <w:rsid w:val="007D2A39"/>
    <w:rsid w:val="007E15F1"/>
    <w:rsid w:val="007F35BB"/>
    <w:rsid w:val="00801840"/>
    <w:rsid w:val="00804236"/>
    <w:rsid w:val="00806BEC"/>
    <w:rsid w:val="0081607A"/>
    <w:rsid w:val="00817154"/>
    <w:rsid w:val="008203DF"/>
    <w:rsid w:val="008219B4"/>
    <w:rsid w:val="00823C7F"/>
    <w:rsid w:val="00847E04"/>
    <w:rsid w:val="00851EDE"/>
    <w:rsid w:val="008530C0"/>
    <w:rsid w:val="00855057"/>
    <w:rsid w:val="0086713A"/>
    <w:rsid w:val="0087063E"/>
    <w:rsid w:val="008719C3"/>
    <w:rsid w:val="00871CFE"/>
    <w:rsid w:val="008746AE"/>
    <w:rsid w:val="00876EC4"/>
    <w:rsid w:val="008826C1"/>
    <w:rsid w:val="00883399"/>
    <w:rsid w:val="008A20C0"/>
    <w:rsid w:val="008A6BCC"/>
    <w:rsid w:val="008B07C5"/>
    <w:rsid w:val="008B636D"/>
    <w:rsid w:val="008D1347"/>
    <w:rsid w:val="008D1A52"/>
    <w:rsid w:val="008D418B"/>
    <w:rsid w:val="008D7E3B"/>
    <w:rsid w:val="008E278C"/>
    <w:rsid w:val="008F32D5"/>
    <w:rsid w:val="00904253"/>
    <w:rsid w:val="00911383"/>
    <w:rsid w:val="00927EC5"/>
    <w:rsid w:val="00933604"/>
    <w:rsid w:val="00942A81"/>
    <w:rsid w:val="00960F97"/>
    <w:rsid w:val="0096261E"/>
    <w:rsid w:val="00963D45"/>
    <w:rsid w:val="00966F1C"/>
    <w:rsid w:val="00982499"/>
    <w:rsid w:val="009870AE"/>
    <w:rsid w:val="0098713A"/>
    <w:rsid w:val="00996B4D"/>
    <w:rsid w:val="009B4647"/>
    <w:rsid w:val="009C7B88"/>
    <w:rsid w:val="00A04C7C"/>
    <w:rsid w:val="00A05F57"/>
    <w:rsid w:val="00A132F1"/>
    <w:rsid w:val="00A314D0"/>
    <w:rsid w:val="00A36BA2"/>
    <w:rsid w:val="00A531B6"/>
    <w:rsid w:val="00A67CB8"/>
    <w:rsid w:val="00A837B7"/>
    <w:rsid w:val="00A83F01"/>
    <w:rsid w:val="00A93F55"/>
    <w:rsid w:val="00A94E34"/>
    <w:rsid w:val="00A95A05"/>
    <w:rsid w:val="00AA6722"/>
    <w:rsid w:val="00AB38DB"/>
    <w:rsid w:val="00AC206D"/>
    <w:rsid w:val="00AC26E3"/>
    <w:rsid w:val="00AD4C79"/>
    <w:rsid w:val="00AE3F27"/>
    <w:rsid w:val="00AE569C"/>
    <w:rsid w:val="00AF4E16"/>
    <w:rsid w:val="00AF4F14"/>
    <w:rsid w:val="00AF548E"/>
    <w:rsid w:val="00AF6C22"/>
    <w:rsid w:val="00B02A8C"/>
    <w:rsid w:val="00B508A8"/>
    <w:rsid w:val="00B656E7"/>
    <w:rsid w:val="00B73970"/>
    <w:rsid w:val="00B82091"/>
    <w:rsid w:val="00B84EA7"/>
    <w:rsid w:val="00B904D6"/>
    <w:rsid w:val="00BA3C4A"/>
    <w:rsid w:val="00BB5CD7"/>
    <w:rsid w:val="00BB7865"/>
    <w:rsid w:val="00BC1FAD"/>
    <w:rsid w:val="00BD1F34"/>
    <w:rsid w:val="00BF604E"/>
    <w:rsid w:val="00C1069D"/>
    <w:rsid w:val="00C204EE"/>
    <w:rsid w:val="00C20D57"/>
    <w:rsid w:val="00C23212"/>
    <w:rsid w:val="00C26509"/>
    <w:rsid w:val="00C27253"/>
    <w:rsid w:val="00C32419"/>
    <w:rsid w:val="00C335EB"/>
    <w:rsid w:val="00C34907"/>
    <w:rsid w:val="00C37994"/>
    <w:rsid w:val="00C44AE7"/>
    <w:rsid w:val="00C6646C"/>
    <w:rsid w:val="00C77243"/>
    <w:rsid w:val="00C930F6"/>
    <w:rsid w:val="00C96614"/>
    <w:rsid w:val="00CA2806"/>
    <w:rsid w:val="00CB1FF8"/>
    <w:rsid w:val="00CB681A"/>
    <w:rsid w:val="00CC70C1"/>
    <w:rsid w:val="00CE28B1"/>
    <w:rsid w:val="00CE365C"/>
    <w:rsid w:val="00CF2F64"/>
    <w:rsid w:val="00D043A7"/>
    <w:rsid w:val="00D11214"/>
    <w:rsid w:val="00D15DCF"/>
    <w:rsid w:val="00D26696"/>
    <w:rsid w:val="00D34DBD"/>
    <w:rsid w:val="00D421FB"/>
    <w:rsid w:val="00D64C12"/>
    <w:rsid w:val="00D663A1"/>
    <w:rsid w:val="00D82713"/>
    <w:rsid w:val="00D96C11"/>
    <w:rsid w:val="00DB32CC"/>
    <w:rsid w:val="00DB61B0"/>
    <w:rsid w:val="00DC2FBA"/>
    <w:rsid w:val="00DC6271"/>
    <w:rsid w:val="00DF202B"/>
    <w:rsid w:val="00DF60E9"/>
    <w:rsid w:val="00E03334"/>
    <w:rsid w:val="00E06C9F"/>
    <w:rsid w:val="00E13A2C"/>
    <w:rsid w:val="00E23801"/>
    <w:rsid w:val="00E33198"/>
    <w:rsid w:val="00E47159"/>
    <w:rsid w:val="00E5257E"/>
    <w:rsid w:val="00E77A2C"/>
    <w:rsid w:val="00E81BE7"/>
    <w:rsid w:val="00E84B48"/>
    <w:rsid w:val="00E90639"/>
    <w:rsid w:val="00E90B53"/>
    <w:rsid w:val="00E95E1E"/>
    <w:rsid w:val="00E970BE"/>
    <w:rsid w:val="00EA11EF"/>
    <w:rsid w:val="00EA6FBC"/>
    <w:rsid w:val="00EB1D80"/>
    <w:rsid w:val="00EC37D7"/>
    <w:rsid w:val="00ED6A34"/>
    <w:rsid w:val="00EE0313"/>
    <w:rsid w:val="00EE2EC3"/>
    <w:rsid w:val="00EF1616"/>
    <w:rsid w:val="00EF1BB0"/>
    <w:rsid w:val="00F060E6"/>
    <w:rsid w:val="00F15C5F"/>
    <w:rsid w:val="00F2080A"/>
    <w:rsid w:val="00F23A64"/>
    <w:rsid w:val="00F31EFC"/>
    <w:rsid w:val="00F354B3"/>
    <w:rsid w:val="00F36968"/>
    <w:rsid w:val="00F458DB"/>
    <w:rsid w:val="00F51E5A"/>
    <w:rsid w:val="00F5552A"/>
    <w:rsid w:val="00F72587"/>
    <w:rsid w:val="00F86ECA"/>
    <w:rsid w:val="00F901B9"/>
    <w:rsid w:val="00F92F37"/>
    <w:rsid w:val="00F94636"/>
    <w:rsid w:val="00FA516C"/>
    <w:rsid w:val="00FB117C"/>
    <w:rsid w:val="00FB48CA"/>
    <w:rsid w:val="00FB4BCA"/>
    <w:rsid w:val="00FB57D8"/>
    <w:rsid w:val="00FC38B3"/>
    <w:rsid w:val="00FD7037"/>
    <w:rsid w:val="00FD70CC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2165"/>
  <w15:chartTrackingRefBased/>
  <w15:docId w15:val="{A2C6C9B7-90E9-4F1C-8458-3F65DA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basedOn w:val="a0"/>
    <w:link w:val="a4"/>
    <w:uiPriority w:val="99"/>
    <w:locked/>
    <w:rsid w:val="00CC70C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3"/>
    <w:uiPriority w:val="99"/>
    <w:unhideWhenUsed/>
    <w:qFormat/>
    <w:rsid w:val="00CC70C1"/>
    <w:pPr>
      <w:spacing w:after="120"/>
    </w:pPr>
  </w:style>
  <w:style w:type="character" w:styleId="a5">
    <w:name w:val="Emphasis"/>
    <w:basedOn w:val="a0"/>
    <w:uiPriority w:val="20"/>
    <w:qFormat/>
    <w:rsid w:val="00CC70C1"/>
    <w:rPr>
      <w:i/>
      <w:iCs/>
    </w:rPr>
  </w:style>
  <w:style w:type="character" w:styleId="a6">
    <w:name w:val="Strong"/>
    <w:basedOn w:val="a0"/>
    <w:uiPriority w:val="22"/>
    <w:qFormat/>
    <w:rsid w:val="00CC70C1"/>
    <w:rPr>
      <w:b/>
      <w:bCs/>
    </w:rPr>
  </w:style>
  <w:style w:type="paragraph" w:styleId="a7">
    <w:name w:val="List Paragraph"/>
    <w:basedOn w:val="a"/>
    <w:uiPriority w:val="34"/>
    <w:qFormat/>
    <w:rsid w:val="004C7C40"/>
    <w:pPr>
      <w:ind w:left="720"/>
      <w:contextualSpacing/>
    </w:pPr>
  </w:style>
  <w:style w:type="paragraph" w:customStyle="1" w:styleId="vhc">
    <w:name w:val="vhc"/>
    <w:basedOn w:val="a"/>
    <w:rsid w:val="006D4F0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087695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769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87695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769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771BF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1BF3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71BF3"/>
    <w:rPr>
      <w:vertAlign w:val="superscript"/>
    </w:rPr>
  </w:style>
  <w:style w:type="paragraph" w:styleId="af">
    <w:name w:val="Revision"/>
    <w:hidden/>
    <w:uiPriority w:val="99"/>
    <w:semiHidden/>
    <w:rsid w:val="001B5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128BA-C047-4DFE-A96E-A763930F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ANDRANIK GRIGORYAN</cp:lastModifiedBy>
  <cp:revision>267</cp:revision>
  <cp:lastPrinted>2025-06-11T13:14:00Z</cp:lastPrinted>
  <dcterms:created xsi:type="dcterms:W3CDTF">2023-03-10T12:08:00Z</dcterms:created>
  <dcterms:modified xsi:type="dcterms:W3CDTF">2026-02-17T07:40:00Z</dcterms:modified>
</cp:coreProperties>
</file>