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A0D9" w14:textId="77777777" w:rsidR="005B17ED" w:rsidRDefault="005B17ED" w:rsidP="005B17ED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ՆԱԽԱԳԻԾ</w:t>
      </w:r>
    </w:p>
    <w:p w14:paraId="123E7A26" w14:textId="77777777" w:rsidR="005B17ED" w:rsidRDefault="005B17ED" w:rsidP="005B17E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ՀԱՅԱՍՏԱՆԻ  ՀԱՆՐԱՊԵՏՈՒԹՅԱՆ  ԿԱՌԱՎԱՐՈՒԹՅՈՒՆ</w:t>
      </w:r>
    </w:p>
    <w:p w14:paraId="01E0D089" w14:textId="77777777" w:rsidR="005B17ED" w:rsidRDefault="005B17ED" w:rsidP="005B17ED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Ո Ր Ո Շ Ո Ւ Մ</w:t>
      </w:r>
    </w:p>
    <w:p w14:paraId="28ACCB3F" w14:textId="54901CB9" w:rsidR="005B17ED" w:rsidRDefault="003974D3" w:rsidP="005B17ED">
      <w:pPr>
        <w:pStyle w:val="NoSpacing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202</w:t>
      </w:r>
      <w:r w:rsidR="00EE4DC8">
        <w:rPr>
          <w:rFonts w:ascii="GHEA Grapalat" w:hAnsi="GHEA Grapalat"/>
          <w:sz w:val="24"/>
          <w:szCs w:val="24"/>
          <w:lang w:val="hy-AM"/>
        </w:rPr>
        <w:t>6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>թվականի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hy-AM"/>
        </w:rPr>
        <w:t xml:space="preserve"> - ի</w:t>
      </w:r>
      <w:r w:rsidR="005B17ED">
        <w:rPr>
          <w:rFonts w:ascii="GHEA Grapalat" w:hAnsi="GHEA Grapalat"/>
          <w:sz w:val="24"/>
          <w:szCs w:val="24"/>
          <w:lang w:val="hy-AM"/>
        </w:rPr>
        <w:t xml:space="preserve">  №    - </w:t>
      </w:r>
      <w:r w:rsidR="005B17ED">
        <w:rPr>
          <w:rFonts w:ascii="GHEA Grapalat" w:hAnsi="GHEA Grapalat" w:cs="Sylfaen"/>
          <w:sz w:val="24"/>
          <w:szCs w:val="24"/>
          <w:lang w:val="hy-AM"/>
        </w:rPr>
        <w:t>Ն</w:t>
      </w:r>
    </w:p>
    <w:p w14:paraId="07FE0191" w14:textId="77777777" w:rsidR="005B17ED" w:rsidRDefault="005B17ED" w:rsidP="005B17ED">
      <w:pPr>
        <w:pStyle w:val="NoSpacing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14:paraId="08FD9292" w14:textId="32E68875" w:rsidR="005B17ED" w:rsidRPr="00F0525E" w:rsidRDefault="005B17ED" w:rsidP="005B17ED">
      <w:pPr>
        <w:pStyle w:val="NoSpacing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ԵՐԵՎԱՆ ՔԱՂԱՔԻ </w:t>
      </w:r>
      <w:r w:rsidR="00A51F2A">
        <w:rPr>
          <w:rFonts w:ascii="GHEA Grapalat" w:hAnsi="GHEA Grapalat" w:cs="AK Courier"/>
          <w:b/>
          <w:sz w:val="24"/>
          <w:szCs w:val="24"/>
          <w:lang w:val="hy-AM"/>
        </w:rPr>
        <w:t>ԿԱՍԿԱԴ ՀԱՄԱԼԻՐԻ</w:t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` </w:t>
      </w:r>
      <w:r w:rsidR="00F0525E" w:rsidRPr="00F0525E">
        <w:rPr>
          <w:rFonts w:ascii="GHEA Grapalat" w:hAnsi="GHEA Grapalat"/>
          <w:b/>
          <w:sz w:val="24"/>
          <w:szCs w:val="24"/>
          <w:lang w:val="hy-AM"/>
        </w:rPr>
        <w:t>«</w:t>
      </w:r>
      <w:r w:rsidR="00F0525E" w:rsidRPr="00F0525E">
        <w:rPr>
          <w:rFonts w:ascii="GHEA Grapalat" w:hAnsi="GHEA Grapalat" w:cs="AK Courier"/>
          <w:b/>
          <w:sz w:val="24"/>
          <w:szCs w:val="24"/>
          <w:lang w:val="hy-AM"/>
        </w:rPr>
        <w:t>ԿԱՍԿԱԴ ՄՇԱԿՈՒԹԱՅԻՆ ՀԱՆԳՈՒՅՑ» ՃԱՐՏԱՐԱՊԵՏԱԿԱՆ ՆԱԽԱԳԾԻ</w:t>
      </w:r>
      <w:r w:rsidRPr="00F0525E">
        <w:rPr>
          <w:rFonts w:ascii="GHEA Grapalat" w:hAnsi="GHEA Grapalat" w:cs="AK Courier"/>
          <w:b/>
          <w:sz w:val="24"/>
          <w:szCs w:val="24"/>
          <w:lang w:val="hy-AM"/>
        </w:rPr>
        <w:t xml:space="preserve"> </w:t>
      </w:r>
      <w:r w:rsidR="00F0525E" w:rsidRPr="00F0525E">
        <w:rPr>
          <w:rFonts w:ascii="GHEA Grapalat" w:hAnsi="GHEA Grapalat" w:cs="AK Courier"/>
          <w:b/>
          <w:sz w:val="24"/>
          <w:szCs w:val="24"/>
          <w:lang w:val="hy-AM"/>
        </w:rPr>
        <w:t>ԱԶԴԵՑՈՒԹՅԱՆ ԳՈՏՈՒՄ ԳՏՆՎՈՂ ՈՐՈՇ ՏԱՐԱԾՔՆԵՐԻ</w:t>
      </w:r>
      <w:r w:rsidRPr="00F0525E">
        <w:rPr>
          <w:rFonts w:ascii="GHEA Grapalat" w:hAnsi="GHEA Grapalat" w:cs="AK Courier"/>
          <w:b/>
          <w:sz w:val="24"/>
          <w:szCs w:val="24"/>
          <w:lang w:val="hy-AM"/>
        </w:rPr>
        <w:t xml:space="preserve"> ՆԿԱՏՄԱՄԲ ՀԱՆՐՈՒԹՅԱՆ ԳԵՐԱԿԱ ՇԱՀ ՃԱՆԱՉԵԼՈՒ </w:t>
      </w:r>
      <w:r w:rsidR="00514FB7" w:rsidRPr="00F0525E">
        <w:rPr>
          <w:rFonts w:ascii="GHEA Grapalat" w:hAnsi="GHEA Grapalat" w:cs="AK Courier"/>
          <w:b/>
          <w:bCs/>
          <w:sz w:val="24"/>
          <w:szCs w:val="24"/>
          <w:lang w:val="hy-AM"/>
        </w:rPr>
        <w:t xml:space="preserve">ԵՎ </w:t>
      </w:r>
      <w:r w:rsidR="00D90E2E" w:rsidRPr="00F0525E">
        <w:rPr>
          <w:rFonts w:ascii="GHEA Grapalat" w:hAnsi="GHEA Grapalat" w:cs="AK Courier"/>
          <w:b/>
          <w:bCs/>
          <w:sz w:val="24"/>
          <w:szCs w:val="24"/>
          <w:lang w:val="hy-AM"/>
        </w:rPr>
        <w:t>ՊԵՏԱԿԱՆ</w:t>
      </w:r>
      <w:r w:rsidR="00514FB7" w:rsidRPr="00F0525E">
        <w:rPr>
          <w:rFonts w:ascii="GHEA Grapalat" w:hAnsi="GHEA Grapalat" w:cs="AK Courier"/>
          <w:b/>
          <w:bCs/>
          <w:sz w:val="24"/>
          <w:szCs w:val="24"/>
          <w:lang w:val="hy-AM"/>
        </w:rPr>
        <w:t xml:space="preserve"> </w:t>
      </w:r>
      <w:r w:rsidR="001934E3" w:rsidRPr="00F0525E">
        <w:rPr>
          <w:rFonts w:ascii="GHEA Grapalat" w:hAnsi="GHEA Grapalat" w:cs="AK Courier"/>
          <w:b/>
          <w:bCs/>
          <w:sz w:val="24"/>
          <w:szCs w:val="24"/>
          <w:lang w:val="hy-AM"/>
        </w:rPr>
        <w:t xml:space="preserve">ՈՒ ՀԱՄԱՅՆՔԱՅԻՆ </w:t>
      </w:r>
      <w:r w:rsidR="00514FB7" w:rsidRPr="00F0525E">
        <w:rPr>
          <w:rFonts w:ascii="GHEA Grapalat" w:hAnsi="GHEA Grapalat" w:cs="AK Courier"/>
          <w:b/>
          <w:bCs/>
          <w:sz w:val="24"/>
          <w:szCs w:val="24"/>
          <w:lang w:val="hy-AM"/>
        </w:rPr>
        <w:t>ՍԵՓԱԿԱՆՈՒԹՅՈՒՆ ՀԱՆԴԻՍԱՑՈՂ ՀՈՂԱՄԱՍ</w:t>
      </w:r>
      <w:r w:rsidR="00BF52CC">
        <w:rPr>
          <w:rFonts w:ascii="GHEA Grapalat" w:hAnsi="GHEA Grapalat" w:cs="AK Courier"/>
          <w:b/>
          <w:bCs/>
          <w:sz w:val="24"/>
          <w:szCs w:val="24"/>
          <w:lang w:val="hy-AM"/>
        </w:rPr>
        <w:t>ԵՐ</w:t>
      </w:r>
      <w:r w:rsidR="00514FB7" w:rsidRPr="00F0525E">
        <w:rPr>
          <w:rFonts w:ascii="GHEA Grapalat" w:hAnsi="GHEA Grapalat" w:cs="AK Courier"/>
          <w:b/>
          <w:bCs/>
          <w:sz w:val="24"/>
          <w:szCs w:val="24"/>
          <w:lang w:val="hy-AM"/>
        </w:rPr>
        <w:t>Ն ՈՒՂՂԱԿԻ ՎԱՃԱՌՔԻ ՁԵՎՈՎ ՕՏԱՐԵԼՈՒՆ ՀԱՄԱՁԱՅՆՈՒԹՅՈՒՆ ՏԱԼՈՒ ՄԱՍԻՆ</w:t>
      </w:r>
    </w:p>
    <w:p w14:paraId="4E5397A3" w14:textId="77777777" w:rsidR="003974D3" w:rsidRDefault="003974D3" w:rsidP="005B17ED">
      <w:pPr>
        <w:pStyle w:val="NoSpacing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14:paraId="487357AE" w14:textId="5F10ED9F" w:rsidR="005B17ED" w:rsidRPr="003974D3" w:rsidRDefault="00CD2FBB" w:rsidP="002D2B96">
      <w:pPr>
        <w:pStyle w:val="NoSpacing"/>
        <w:spacing w:line="360" w:lineRule="auto"/>
        <w:ind w:firstLine="54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974D3">
        <w:rPr>
          <w:rFonts w:ascii="GHEA Grapalat" w:hAnsi="GHEA Grapalat" w:cs="AK Courier"/>
          <w:sz w:val="24"/>
          <w:szCs w:val="24"/>
          <w:lang w:val="hy-AM"/>
        </w:rPr>
        <w:t xml:space="preserve">Ղեկավարվելով Հայաստանի Հանրապետության հողային օրենսգրքի 61-րդ հոդվածով, 66-րդ հոդվածի 1-ին մասի 11-րդ կետով և «Հանրության գերակա շահերի ապահովման նպատակով սեփականության օտարման մասին» Հայաստանի Հանրապետության օրենքի 4-րդ հոդվածի 1-ին մասով և 2-րդ մասի «զ» կետով, 5-րդ և 7-րդ հոդվածների դրույթներով </w:t>
      </w:r>
      <w:r w:rsidR="005B17ED" w:rsidRPr="003974D3">
        <w:rPr>
          <w:rFonts w:ascii="GHEA Grapalat" w:hAnsi="GHEA Grapalat" w:cs="AK Courier"/>
          <w:sz w:val="24"/>
          <w:szCs w:val="24"/>
          <w:lang w:val="hy-AM"/>
        </w:rPr>
        <w:t>և հիմք ընդունելով Երևան քաղաքի գլխավոր հատակագիծն ու դրա հիման վրա առաջացած քաղաքի զարգացման հեռանկարները</w:t>
      </w:r>
      <w:r w:rsidR="00C665BD">
        <w:rPr>
          <w:rFonts w:ascii="GHEA Grapalat" w:hAnsi="GHEA Grapalat" w:cs="AK Courier"/>
          <w:sz w:val="24"/>
          <w:szCs w:val="24"/>
          <w:lang w:val="hy-AM"/>
        </w:rPr>
        <w:t xml:space="preserve">, հաշվի առնելով </w:t>
      </w:r>
      <w:r w:rsidR="00C665BD" w:rsidRPr="003974D3">
        <w:rPr>
          <w:rFonts w:ascii="GHEA Grapalat" w:hAnsi="GHEA Grapalat" w:cs="AK Courier"/>
          <w:sz w:val="24"/>
          <w:szCs w:val="24"/>
          <w:lang w:val="hy-AM"/>
        </w:rPr>
        <w:t xml:space="preserve">Հայաստանի Հանրապետության </w:t>
      </w:r>
      <w:r w:rsidR="00C665BD">
        <w:rPr>
          <w:rFonts w:ascii="GHEA Grapalat" w:hAnsi="GHEA Grapalat" w:cs="AK Courier"/>
          <w:sz w:val="24"/>
          <w:szCs w:val="24"/>
          <w:lang w:val="hy-AM"/>
        </w:rPr>
        <w:t xml:space="preserve">կառավարության </w:t>
      </w:r>
      <w:r w:rsidR="00086087">
        <w:rPr>
          <w:rFonts w:ascii="GHEA Grapalat" w:hAnsi="GHEA Grapalat" w:cs="AK Courier"/>
          <w:sz w:val="24"/>
          <w:szCs w:val="24"/>
          <w:lang w:val="hy-AM"/>
        </w:rPr>
        <w:t>23.10.2025թ. հ. 1499-Ա որոշմամբ հավանության արժանացած ներդրումային ծրագրի իրականացման անհրաժեշտությունը</w:t>
      </w:r>
      <w:r w:rsidR="005B17ED" w:rsidRPr="003974D3">
        <w:rPr>
          <w:rFonts w:ascii="GHEA Grapalat" w:hAnsi="GHEA Grapalat" w:cs="AK Courier"/>
          <w:sz w:val="24"/>
          <w:szCs w:val="24"/>
          <w:lang w:val="hy-AM"/>
        </w:rPr>
        <w:t>` Հայաստանի Հանրապետության կառավարությունը որոշում է.</w:t>
      </w:r>
    </w:p>
    <w:p w14:paraId="0BF786DB" w14:textId="19ACAB79" w:rsidR="005B17ED" w:rsidRPr="003974D3" w:rsidRDefault="005B17ED" w:rsidP="002D2B96">
      <w:pPr>
        <w:pStyle w:val="NoSpacing"/>
        <w:spacing w:line="360" w:lineRule="auto"/>
        <w:ind w:firstLine="54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974D3">
        <w:rPr>
          <w:rFonts w:ascii="GHEA Grapalat" w:hAnsi="GHEA Grapalat" w:cs="AK Courier"/>
          <w:sz w:val="24"/>
          <w:szCs w:val="24"/>
          <w:lang w:val="hy-AM"/>
        </w:rPr>
        <w:t>1. Սույն որոշման N 1</w:t>
      </w:r>
      <w:r w:rsidR="00D45828" w:rsidRPr="003974D3">
        <w:rPr>
          <w:rFonts w:ascii="GHEA Grapalat" w:hAnsi="GHEA Grapalat" w:cs="AK Courier"/>
          <w:sz w:val="24"/>
          <w:szCs w:val="24"/>
          <w:lang w:val="hy-AM"/>
        </w:rPr>
        <w:t xml:space="preserve"> և </w:t>
      </w:r>
      <w:r w:rsidR="00BF52CC" w:rsidRPr="003974D3">
        <w:rPr>
          <w:rFonts w:ascii="GHEA Grapalat" w:hAnsi="GHEA Grapalat" w:cs="AK Courier"/>
          <w:sz w:val="24"/>
          <w:szCs w:val="24"/>
          <w:lang w:val="hy-AM"/>
        </w:rPr>
        <w:t>N</w:t>
      </w:r>
      <w:r w:rsidR="00AB391E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3974D3">
        <w:rPr>
          <w:rFonts w:ascii="GHEA Grapalat" w:hAnsi="GHEA Grapalat" w:cs="AK Courier"/>
          <w:sz w:val="24"/>
          <w:szCs w:val="24"/>
          <w:lang w:val="hy-AM"/>
        </w:rPr>
        <w:t xml:space="preserve">2 հավելվածներում (այսուհետ՝ հավելվածներ) նշված տարածքների </w:t>
      </w:r>
      <w:r w:rsidR="00D45828" w:rsidRPr="003974D3">
        <w:rPr>
          <w:rFonts w:ascii="GHEA Grapalat" w:hAnsi="GHEA Grapalat" w:cs="AK Courier"/>
          <w:sz w:val="24"/>
          <w:szCs w:val="24"/>
          <w:lang w:val="hy-AM"/>
        </w:rPr>
        <w:t xml:space="preserve">նկատմամբ </w:t>
      </w:r>
      <w:r w:rsidRPr="003974D3">
        <w:rPr>
          <w:rFonts w:ascii="GHEA Grapalat" w:hAnsi="GHEA Grapalat" w:cs="AK Courier"/>
          <w:sz w:val="24"/>
          <w:szCs w:val="24"/>
          <w:lang w:val="hy-AM"/>
        </w:rPr>
        <w:t>ճանաչել հանրության գերակա շահ` հետևյալ հիմնավորումներով`</w:t>
      </w:r>
    </w:p>
    <w:p w14:paraId="31FD4578" w14:textId="160A86D2" w:rsidR="005B17ED" w:rsidRPr="003974D3" w:rsidRDefault="005B17ED" w:rsidP="002D2B96">
      <w:pPr>
        <w:pStyle w:val="NoSpacing"/>
        <w:spacing w:line="360" w:lineRule="auto"/>
        <w:ind w:firstLine="54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974D3">
        <w:rPr>
          <w:rFonts w:ascii="GHEA Grapalat" w:hAnsi="GHEA Grapalat" w:cs="AK Courier"/>
          <w:sz w:val="24"/>
          <w:szCs w:val="24"/>
          <w:lang w:val="hy-AM"/>
        </w:rPr>
        <w:t>1)</w:t>
      </w:r>
      <w:r w:rsidR="000D6DDE">
        <w:rPr>
          <w:rFonts w:ascii="GHEA Grapalat" w:hAnsi="GHEA Grapalat" w:cs="AK Courier"/>
          <w:sz w:val="24"/>
          <w:szCs w:val="24"/>
          <w:lang w:val="hy-AM"/>
        </w:rPr>
        <w:t xml:space="preserve"> սույն</w:t>
      </w:r>
      <w:r w:rsidRPr="003974D3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E2252" w:rsidRPr="003974D3">
        <w:rPr>
          <w:rFonts w:ascii="GHEA Grapalat" w:hAnsi="GHEA Grapalat" w:cs="AK Courier"/>
          <w:sz w:val="24"/>
          <w:szCs w:val="24"/>
          <w:lang w:val="hy-AM"/>
        </w:rPr>
        <w:t xml:space="preserve">որոշման N 1 և </w:t>
      </w:r>
      <w:r w:rsidR="00BF52CC" w:rsidRPr="003974D3">
        <w:rPr>
          <w:rFonts w:ascii="GHEA Grapalat" w:hAnsi="GHEA Grapalat" w:cs="AK Courier"/>
          <w:sz w:val="24"/>
          <w:szCs w:val="24"/>
          <w:lang w:val="hy-AM"/>
        </w:rPr>
        <w:t>N</w:t>
      </w:r>
      <w:r w:rsidR="005E2252" w:rsidRPr="003974D3">
        <w:rPr>
          <w:rFonts w:ascii="GHEA Grapalat" w:hAnsi="GHEA Grapalat" w:cs="AK Courier"/>
          <w:sz w:val="24"/>
          <w:szCs w:val="24"/>
          <w:lang w:val="hy-AM"/>
        </w:rPr>
        <w:t xml:space="preserve">2 հավելվածներում </w:t>
      </w:r>
      <w:r w:rsidRPr="003974D3">
        <w:rPr>
          <w:rFonts w:ascii="GHEA Grapalat" w:hAnsi="GHEA Grapalat" w:cs="AK Courier"/>
          <w:sz w:val="24"/>
          <w:szCs w:val="24"/>
          <w:lang w:val="hy-AM"/>
        </w:rPr>
        <w:t>նշված տարածքում քաղաքաշինական ծրագրի իրականացման շահը գերակայում է օտարվող սեփականության սեփականատերերի շահերի նկատմամբ, քանի որ`</w:t>
      </w:r>
    </w:p>
    <w:p w14:paraId="5C5ED220" w14:textId="44DB339E" w:rsidR="005B17ED" w:rsidRPr="00714E98" w:rsidRDefault="005B17ED" w:rsidP="002D2B96">
      <w:pPr>
        <w:pStyle w:val="NoSpacing"/>
        <w:spacing w:line="360" w:lineRule="auto"/>
        <w:ind w:firstLine="54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3974D3">
        <w:rPr>
          <w:rFonts w:ascii="GHEA Grapalat" w:hAnsi="GHEA Grapalat" w:cs="AK Courier"/>
          <w:sz w:val="24"/>
          <w:szCs w:val="24"/>
          <w:lang w:val="hy-AM"/>
        </w:rPr>
        <w:t xml:space="preserve">ա. </w:t>
      </w:r>
      <w:r w:rsidRPr="00714E98">
        <w:rPr>
          <w:rFonts w:ascii="GHEA Grapalat" w:hAnsi="GHEA Grapalat" w:cs="AK Courier"/>
          <w:sz w:val="24"/>
          <w:szCs w:val="24"/>
          <w:lang w:val="hy-AM"/>
        </w:rPr>
        <w:t>նշված տարածքներում քաղաքաշինական ծրագրի իրականացման միջոցով</w:t>
      </w:r>
      <w:r w:rsidR="00086087" w:rsidRPr="00714E98">
        <w:rPr>
          <w:rFonts w:ascii="GHEA Grapalat" w:hAnsi="GHEA Grapalat" w:cs="AK Courier"/>
          <w:sz w:val="24"/>
          <w:szCs w:val="24"/>
          <w:lang w:val="hy-AM"/>
        </w:rPr>
        <w:t xml:space="preserve"> հնարավոր կլինի </w:t>
      </w:r>
      <w:r w:rsidR="00BF52CC">
        <w:rPr>
          <w:rFonts w:ascii="GHEA Grapalat" w:hAnsi="GHEA Grapalat" w:cs="AK Courier"/>
          <w:sz w:val="24"/>
          <w:szCs w:val="24"/>
          <w:lang w:val="hy-AM"/>
        </w:rPr>
        <w:t xml:space="preserve">որպես մեկ միասնական ամբողջություն </w:t>
      </w:r>
      <w:r w:rsidR="00086087" w:rsidRPr="00714E98">
        <w:rPr>
          <w:rFonts w:ascii="GHEA Grapalat" w:hAnsi="GHEA Grapalat" w:cs="AK Courier"/>
          <w:sz w:val="24"/>
          <w:szCs w:val="24"/>
          <w:lang w:val="hy-AM"/>
        </w:rPr>
        <w:t>իրագործել «Կասկադ մշակութային հանգույց» ճարտարապետական նախագիծը</w:t>
      </w:r>
      <w:r w:rsidR="001B5394">
        <w:rPr>
          <w:rFonts w:ascii="GHEA Grapalat" w:hAnsi="GHEA Grapalat" w:cs="AK Courier"/>
          <w:sz w:val="24"/>
          <w:szCs w:val="24"/>
          <w:lang w:val="hy-AM"/>
        </w:rPr>
        <w:t xml:space="preserve">՝ </w:t>
      </w:r>
      <w:r w:rsidR="00BF52CC">
        <w:rPr>
          <w:rFonts w:ascii="GHEA Grapalat" w:hAnsi="GHEA Grapalat" w:cs="AK Courier"/>
          <w:sz w:val="24"/>
          <w:szCs w:val="24"/>
          <w:lang w:val="hy-AM"/>
        </w:rPr>
        <w:t xml:space="preserve">հարակից  քաղաքշինական միջավայրի ձևավորմամբ </w:t>
      </w:r>
      <w:r w:rsidR="00086087" w:rsidRPr="00714E98">
        <w:rPr>
          <w:rFonts w:ascii="GHEA Grapalat" w:hAnsi="GHEA Grapalat" w:cs="AK Courier"/>
          <w:sz w:val="24"/>
          <w:szCs w:val="24"/>
          <w:lang w:val="hy-AM"/>
        </w:rPr>
        <w:t>ապահովելով տվյալ տարածքի բոլոր հատվածների փոխինտեգրվածությունն</w:t>
      </w:r>
      <w:r w:rsidR="003553D9">
        <w:rPr>
          <w:rFonts w:ascii="GHEA Grapalat" w:hAnsi="GHEA Grapalat" w:cs="AK Courier"/>
          <w:sz w:val="24"/>
          <w:szCs w:val="24"/>
          <w:lang w:val="hy-AM"/>
        </w:rPr>
        <w:t>,</w:t>
      </w:r>
    </w:p>
    <w:p w14:paraId="748D5DB2" w14:textId="76A1D1E9" w:rsidR="00780570" w:rsidRPr="00780570" w:rsidRDefault="005B17ED" w:rsidP="002D2B96">
      <w:pPr>
        <w:pStyle w:val="NoSpacing"/>
        <w:spacing w:line="360" w:lineRule="auto"/>
        <w:ind w:firstLine="54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C959B8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բ. համաձայն </w:t>
      </w:r>
      <w:r w:rsidR="003F25A6" w:rsidRPr="00C959B8">
        <w:rPr>
          <w:rFonts w:ascii="GHEA Grapalat" w:hAnsi="GHEA Grapalat" w:cs="AK Courier"/>
          <w:sz w:val="24"/>
          <w:szCs w:val="24"/>
          <w:lang w:val="hy-AM"/>
        </w:rPr>
        <w:t>ճարտարապետական նախագծի</w:t>
      </w:r>
      <w:r w:rsidR="00780570" w:rsidRPr="00C959B8">
        <w:rPr>
          <w:rFonts w:ascii="GHEA Grapalat" w:hAnsi="GHEA Grapalat" w:cs="AK Courier"/>
          <w:sz w:val="24"/>
          <w:szCs w:val="24"/>
          <w:lang w:val="hy-AM"/>
        </w:rPr>
        <w:t>՝</w:t>
      </w:r>
      <w:r w:rsidR="003F25A6" w:rsidRPr="00C959B8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D6DDE" w:rsidRPr="00C959B8">
        <w:rPr>
          <w:rFonts w:ascii="GHEA Grapalat" w:hAnsi="GHEA Grapalat" w:cs="AK Courier"/>
          <w:sz w:val="24"/>
          <w:szCs w:val="24"/>
          <w:lang w:val="hy-AM"/>
        </w:rPr>
        <w:t>սույն որոշման</w:t>
      </w:r>
      <w:r w:rsidR="000D6DDE" w:rsidRPr="00086087">
        <w:rPr>
          <w:rFonts w:ascii="GHEA Grapalat" w:hAnsi="GHEA Grapalat" w:cs="AK Courier"/>
          <w:color w:val="FF0000"/>
          <w:sz w:val="24"/>
          <w:szCs w:val="24"/>
          <w:lang w:val="hy-AM"/>
        </w:rPr>
        <w:t xml:space="preserve"> </w:t>
      </w:r>
      <w:r w:rsidR="000D6DDE" w:rsidRPr="003974D3">
        <w:rPr>
          <w:rFonts w:ascii="GHEA Grapalat" w:hAnsi="GHEA Grapalat" w:cs="AK Courier"/>
          <w:sz w:val="24"/>
          <w:szCs w:val="24"/>
          <w:lang w:val="hy-AM"/>
        </w:rPr>
        <w:t xml:space="preserve">N 1 և </w:t>
      </w:r>
      <w:r w:rsidR="00BF52CC" w:rsidRPr="003974D3">
        <w:rPr>
          <w:rFonts w:ascii="GHEA Grapalat" w:hAnsi="GHEA Grapalat" w:cs="AK Courier"/>
          <w:sz w:val="24"/>
          <w:szCs w:val="24"/>
          <w:lang w:val="hy-AM"/>
        </w:rPr>
        <w:t>N</w:t>
      </w:r>
      <w:r w:rsidR="00D90254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0D6DDE" w:rsidRPr="003974D3">
        <w:rPr>
          <w:rFonts w:ascii="GHEA Grapalat" w:hAnsi="GHEA Grapalat" w:cs="AK Courier"/>
          <w:sz w:val="24"/>
          <w:szCs w:val="24"/>
          <w:lang w:val="hy-AM"/>
        </w:rPr>
        <w:t xml:space="preserve">2 հավելվածներում </w:t>
      </w:r>
      <w:r w:rsidRPr="003974D3">
        <w:rPr>
          <w:rFonts w:ascii="GHEA Grapalat" w:hAnsi="GHEA Grapalat" w:cs="AK Courier"/>
          <w:sz w:val="24"/>
          <w:szCs w:val="24"/>
          <w:lang w:val="hy-AM"/>
        </w:rPr>
        <w:t xml:space="preserve">նշված տարածքները </w:t>
      </w:r>
      <w:r w:rsidR="00780570">
        <w:rPr>
          <w:rFonts w:ascii="GHEA Grapalat" w:hAnsi="GHEA Grapalat" w:cs="AK Courier"/>
          <w:sz w:val="24"/>
          <w:szCs w:val="24"/>
          <w:lang w:val="hy-AM"/>
        </w:rPr>
        <w:t xml:space="preserve">կձևավորվեն որպես </w:t>
      </w:r>
      <w:r w:rsidRPr="003974D3">
        <w:rPr>
          <w:rFonts w:ascii="GHEA Grapalat" w:hAnsi="GHEA Grapalat" w:cs="AK Courier"/>
          <w:sz w:val="24"/>
          <w:szCs w:val="24"/>
          <w:lang w:val="hy-AM"/>
        </w:rPr>
        <w:t xml:space="preserve">ճարտարապետական </w:t>
      </w:r>
      <w:r w:rsidR="003553D9">
        <w:rPr>
          <w:rFonts w:ascii="GHEA Grapalat" w:hAnsi="GHEA Grapalat" w:cs="AK Courier"/>
          <w:sz w:val="24"/>
          <w:szCs w:val="24"/>
          <w:lang w:val="hy-AM"/>
        </w:rPr>
        <w:t xml:space="preserve">միասնական </w:t>
      </w:r>
      <w:r w:rsidR="003553D9" w:rsidRPr="00C959B8">
        <w:rPr>
          <w:rFonts w:ascii="GHEA Grapalat" w:hAnsi="GHEA Grapalat" w:cs="AK Courier"/>
          <w:sz w:val="24"/>
          <w:szCs w:val="24"/>
          <w:lang w:val="hy-AM"/>
        </w:rPr>
        <w:t>միջավայր</w:t>
      </w:r>
      <w:r w:rsidRPr="003974D3">
        <w:rPr>
          <w:rFonts w:ascii="GHEA Grapalat" w:hAnsi="GHEA Grapalat" w:cs="AK Courier"/>
          <w:sz w:val="24"/>
          <w:szCs w:val="24"/>
          <w:lang w:val="hy-AM"/>
        </w:rPr>
        <w:t xml:space="preserve">` </w:t>
      </w:r>
      <w:r w:rsidR="003F25A6">
        <w:rPr>
          <w:rFonts w:ascii="GHEA Grapalat" w:hAnsi="GHEA Grapalat" w:cs="AK Courier"/>
          <w:sz w:val="24"/>
          <w:szCs w:val="24"/>
          <w:lang w:val="hy-AM"/>
        </w:rPr>
        <w:t xml:space="preserve">ապահովելով արդեն իսկ հավանության արժանացած </w:t>
      </w:r>
      <w:r w:rsidR="003F25A6" w:rsidRPr="00714E98">
        <w:rPr>
          <w:rFonts w:ascii="GHEA Grapalat" w:hAnsi="GHEA Grapalat" w:cs="AK Courier"/>
          <w:sz w:val="24"/>
          <w:szCs w:val="24"/>
          <w:lang w:val="hy-AM"/>
        </w:rPr>
        <w:t>«Կասկադ</w:t>
      </w:r>
      <w:r w:rsidR="00347A92">
        <w:rPr>
          <w:rFonts w:ascii="GHEA Grapalat" w:hAnsi="GHEA Grapalat" w:cs="AK Courier"/>
          <w:sz w:val="24"/>
          <w:szCs w:val="24"/>
          <w:lang w:val="hy-AM"/>
        </w:rPr>
        <w:t xml:space="preserve"> մշակութային հանգույց</w:t>
      </w:r>
      <w:r w:rsidR="003F25A6" w:rsidRPr="00714E98">
        <w:rPr>
          <w:rFonts w:ascii="GHEA Grapalat" w:hAnsi="GHEA Grapalat" w:cs="AK Courier"/>
          <w:sz w:val="24"/>
          <w:szCs w:val="24"/>
          <w:lang w:val="hy-AM"/>
        </w:rPr>
        <w:t>»</w:t>
      </w:r>
      <w:r w:rsidR="00347A92">
        <w:rPr>
          <w:rFonts w:ascii="GHEA Grapalat" w:hAnsi="GHEA Grapalat" w:cs="AK Courier"/>
          <w:sz w:val="24"/>
          <w:szCs w:val="24"/>
          <w:lang w:val="hy-AM"/>
        </w:rPr>
        <w:t xml:space="preserve"> նախագծի հիման վրա</w:t>
      </w:r>
      <w:r w:rsidR="003F25A6" w:rsidRPr="00714E98">
        <w:rPr>
          <w:rFonts w:ascii="GHEA Grapalat" w:hAnsi="GHEA Grapalat" w:cs="AK Courier"/>
          <w:sz w:val="24"/>
          <w:szCs w:val="24"/>
          <w:lang w:val="hy-AM"/>
        </w:rPr>
        <w:t xml:space="preserve"> համալիրի անավարտ հատվածի</w:t>
      </w:r>
      <w:r w:rsidR="001B5394">
        <w:rPr>
          <w:rFonts w:ascii="GHEA Grapalat" w:hAnsi="GHEA Grapalat" w:cs="AK Courier"/>
          <w:sz w:val="24"/>
          <w:szCs w:val="24"/>
          <w:lang w:val="hy-AM"/>
        </w:rPr>
        <w:t>,</w:t>
      </w:r>
      <w:r w:rsidR="00780570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3F25A6" w:rsidRPr="00714E98">
        <w:rPr>
          <w:rFonts w:ascii="GHEA Grapalat" w:hAnsi="GHEA Grapalat" w:cs="AK Courier"/>
          <w:sz w:val="24"/>
          <w:szCs w:val="24"/>
          <w:lang w:val="hy-AM"/>
        </w:rPr>
        <w:t xml:space="preserve">հարակից մշակութային </w:t>
      </w:r>
      <w:r w:rsidR="00780570" w:rsidRPr="00780570">
        <w:rPr>
          <w:rFonts w:ascii="GHEA Grapalat" w:hAnsi="GHEA Grapalat" w:cs="AK Courier"/>
          <w:sz w:val="24"/>
          <w:szCs w:val="24"/>
          <w:lang w:val="hy-AM"/>
        </w:rPr>
        <w:t>ենթակառուցվածքներ</w:t>
      </w:r>
      <w:r w:rsidR="00780570">
        <w:rPr>
          <w:rFonts w:ascii="GHEA Grapalat" w:hAnsi="GHEA Grapalat" w:cs="AK Courier"/>
          <w:sz w:val="24"/>
          <w:szCs w:val="24"/>
          <w:lang w:val="hy-AM"/>
        </w:rPr>
        <w:t>ի</w:t>
      </w:r>
      <w:r w:rsidR="00780570" w:rsidRPr="00780570">
        <w:rPr>
          <w:rFonts w:ascii="GHEA Grapalat" w:hAnsi="GHEA Grapalat" w:cs="AK Courier"/>
          <w:sz w:val="24"/>
          <w:szCs w:val="24"/>
          <w:lang w:val="hy-AM"/>
        </w:rPr>
        <w:t>, այդ թվում</w:t>
      </w:r>
      <w:r w:rsidR="003F25A6" w:rsidRPr="00714E98">
        <w:rPr>
          <w:rFonts w:ascii="GHEA Grapalat" w:hAnsi="GHEA Grapalat" w:cs="AK Courier"/>
          <w:sz w:val="24"/>
          <w:szCs w:val="24"/>
          <w:lang w:val="hy-AM"/>
        </w:rPr>
        <w:t xml:space="preserve"> համերգասրահների, ժամանակակից արվեստի թանգարանի, ցուցասրահների, պատկերասրահների, արվեստանոցների </w:t>
      </w:r>
      <w:r w:rsidR="00714E98" w:rsidRPr="00714E98">
        <w:rPr>
          <w:rFonts w:ascii="GHEA Grapalat" w:hAnsi="GHEA Grapalat" w:cs="AK Courier"/>
          <w:sz w:val="24"/>
          <w:szCs w:val="24"/>
          <w:lang w:val="hy-AM"/>
        </w:rPr>
        <w:t>և</w:t>
      </w:r>
      <w:r w:rsidR="003F25A6" w:rsidRPr="00714E98">
        <w:rPr>
          <w:rFonts w:ascii="GHEA Grapalat" w:hAnsi="GHEA Grapalat" w:cs="AK Courier"/>
          <w:sz w:val="24"/>
          <w:szCs w:val="24"/>
          <w:lang w:val="hy-AM"/>
        </w:rPr>
        <w:t xml:space="preserve"> նախատեսված այլ օբյեկտների </w:t>
      </w:r>
      <w:r w:rsidR="003553D9">
        <w:rPr>
          <w:rFonts w:ascii="GHEA Grapalat" w:hAnsi="GHEA Grapalat" w:cs="AK Courier"/>
          <w:sz w:val="24"/>
          <w:szCs w:val="24"/>
          <w:lang w:val="hy-AM"/>
        </w:rPr>
        <w:t>կառ</w:t>
      </w:r>
      <w:r w:rsidR="003F25A6" w:rsidRPr="00714E98">
        <w:rPr>
          <w:rFonts w:ascii="GHEA Grapalat" w:hAnsi="GHEA Grapalat" w:cs="AK Courier"/>
          <w:sz w:val="24"/>
          <w:szCs w:val="24"/>
          <w:lang w:val="hy-AM"/>
        </w:rPr>
        <w:t xml:space="preserve">ուցումը և </w:t>
      </w:r>
      <w:r w:rsidR="00780570" w:rsidRPr="00780570">
        <w:rPr>
          <w:rFonts w:ascii="GHEA Grapalat" w:hAnsi="GHEA Grapalat" w:cs="AK Courier"/>
          <w:sz w:val="24"/>
          <w:szCs w:val="24"/>
          <w:lang w:val="hy-AM"/>
        </w:rPr>
        <w:t>գերակա հանրային շահ ճանաչվող տարածքի կառուցապատումը յուրահատուկ և համահունչ ճարտարապետական ոճով, որը համապատասխանելու է մշակութային հանգույցի ընդհանուր ճարտարապետական հայեցակարգին՝ ձևավորելով ներդաշնակ և ամբողջական համալիր՝ համադրելով մշակութային, ժամանցային և բնակելի գործառույթները և ստեղծելով առավել բարենպաստ պայմաններ դրանց ժամանակակից օգտագործման համար,</w:t>
      </w:r>
    </w:p>
    <w:p w14:paraId="3CB0050B" w14:textId="01D409D0" w:rsidR="005B17ED" w:rsidRPr="002D2B96" w:rsidRDefault="00714E98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գ. </w:t>
      </w:r>
      <w:r w:rsidR="00780570" w:rsidRPr="002D2B96">
        <w:rPr>
          <w:rFonts w:ascii="GHEA Grapalat" w:hAnsi="GHEA Grapalat" w:cs="AK Courier"/>
          <w:sz w:val="24"/>
          <w:szCs w:val="24"/>
          <w:lang w:val="hy-AM"/>
        </w:rPr>
        <w:t>նշված տարածքներում կձևավորվի բարձր գեղագիտական արժեք ունեցող քաղաքաշինական միջավայր, իսկ ծրագրի շրջանակում նախատեսվող նոր փողոցի կառուցումը կապահովի այլընտրանքային և բարելավված հասանելիություն դեպի Մատենադարան:</w:t>
      </w:r>
    </w:p>
    <w:p w14:paraId="6BC28CD1" w14:textId="628B6B9F" w:rsidR="005B17ED" w:rsidRPr="002D2B96" w:rsidRDefault="005B17ED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2) </w:t>
      </w:r>
      <w:r w:rsidR="000D6DDE" w:rsidRPr="002D2B96">
        <w:rPr>
          <w:rFonts w:ascii="GHEA Grapalat" w:hAnsi="GHEA Grapalat" w:cs="AK Courier"/>
          <w:sz w:val="24"/>
          <w:szCs w:val="24"/>
          <w:lang w:val="hy-AM"/>
        </w:rPr>
        <w:t xml:space="preserve">սույն որոշման N 1 և </w:t>
      </w:r>
      <w:r w:rsidR="00347A92" w:rsidRPr="002D2B96">
        <w:rPr>
          <w:rFonts w:ascii="GHEA Grapalat" w:hAnsi="GHEA Grapalat" w:cs="AK Courier"/>
          <w:sz w:val="24"/>
          <w:szCs w:val="24"/>
          <w:lang w:val="hy-AM"/>
        </w:rPr>
        <w:t>N</w:t>
      </w:r>
      <w:r w:rsidR="000D6DDE" w:rsidRPr="002D2B96">
        <w:rPr>
          <w:rFonts w:ascii="GHEA Grapalat" w:hAnsi="GHEA Grapalat" w:cs="AK Courier"/>
          <w:sz w:val="24"/>
          <w:szCs w:val="24"/>
          <w:lang w:val="hy-AM"/>
        </w:rPr>
        <w:t xml:space="preserve">2 հավելվածներում 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նշված ծրագրի արդյունավետ իրագործումը չի կարող ապահովվել առանց </w:t>
      </w:r>
      <w:r w:rsidR="000D6DDE" w:rsidRPr="002D2B96">
        <w:rPr>
          <w:rFonts w:ascii="GHEA Grapalat" w:hAnsi="GHEA Grapalat" w:cs="AK Courier"/>
          <w:sz w:val="24"/>
          <w:szCs w:val="24"/>
          <w:lang w:val="hy-AM"/>
        </w:rPr>
        <w:t xml:space="preserve">սույն որոշման N 1 և </w:t>
      </w:r>
      <w:r w:rsidR="00347A92" w:rsidRPr="002D2B96">
        <w:rPr>
          <w:rFonts w:ascii="GHEA Grapalat" w:hAnsi="GHEA Grapalat" w:cs="AK Courier"/>
          <w:sz w:val="24"/>
          <w:szCs w:val="24"/>
          <w:lang w:val="hy-AM"/>
        </w:rPr>
        <w:t>N</w:t>
      </w:r>
      <w:r w:rsidR="000D6DDE" w:rsidRPr="002D2B96">
        <w:rPr>
          <w:rFonts w:ascii="GHEA Grapalat" w:hAnsi="GHEA Grapalat" w:cs="AK Courier"/>
          <w:sz w:val="24"/>
          <w:szCs w:val="24"/>
          <w:lang w:val="hy-AM"/>
        </w:rPr>
        <w:t xml:space="preserve">2 հավելվածներում </w:t>
      </w:r>
      <w:r w:rsidR="00950C33" w:rsidRPr="002D2B96">
        <w:rPr>
          <w:rFonts w:ascii="GHEA Grapalat" w:hAnsi="GHEA Grapalat" w:cs="AK Courier"/>
          <w:sz w:val="24"/>
          <w:szCs w:val="24"/>
          <w:lang w:val="hy-AM"/>
        </w:rPr>
        <w:t>նշված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սեփականության օբյեկտների օտարման, քանի որ դրանց անմիջական հարևանությամբ գտնվող տարածքների համար նախագծվել և իրականացվել</w:t>
      </w:r>
      <w:r w:rsidR="00FE15DE" w:rsidRPr="002D2B96">
        <w:rPr>
          <w:rFonts w:ascii="GHEA Grapalat" w:hAnsi="GHEA Grapalat" w:cs="AK Courier"/>
          <w:sz w:val="24"/>
          <w:szCs w:val="24"/>
          <w:lang w:val="hy-AM"/>
        </w:rPr>
        <w:t>ու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են համաքաղաքային ենթակառուցվածքների անբաժանելի մասը կազմող հանգույցներ</w:t>
      </w:r>
      <w:r w:rsidR="00347A92" w:rsidRPr="002D2B96">
        <w:rPr>
          <w:rFonts w:ascii="GHEA Grapalat" w:hAnsi="GHEA Grapalat" w:cs="AK Courier"/>
          <w:sz w:val="24"/>
          <w:szCs w:val="24"/>
          <w:lang w:val="hy-AM"/>
        </w:rPr>
        <w:t>ավարտին է հասցվելու</w:t>
      </w:r>
      <w:r w:rsidR="00FE15DE" w:rsidRPr="002D2B96">
        <w:rPr>
          <w:rFonts w:ascii="GHEA Grapalat" w:hAnsi="GHEA Grapalat" w:cs="AK Courier"/>
          <w:sz w:val="24"/>
          <w:szCs w:val="24"/>
          <w:lang w:val="hy-AM"/>
        </w:rPr>
        <w:t xml:space="preserve"> է Կասկադ համալիր</w:t>
      </w:r>
      <w:r w:rsidR="00347A92" w:rsidRPr="002D2B96">
        <w:rPr>
          <w:rFonts w:ascii="GHEA Grapalat" w:hAnsi="GHEA Grapalat" w:cs="AK Courier"/>
          <w:sz w:val="24"/>
          <w:szCs w:val="24"/>
          <w:lang w:val="hy-AM"/>
        </w:rPr>
        <w:t>ի անավարտ հատվածը</w:t>
      </w:r>
      <w:r w:rsidR="00FE15DE" w:rsidRPr="002D2B96">
        <w:rPr>
          <w:rFonts w:ascii="GHEA Grapalat" w:hAnsi="GHEA Grapalat" w:cs="AK Courier"/>
          <w:sz w:val="24"/>
          <w:szCs w:val="24"/>
          <w:lang w:val="hy-AM"/>
        </w:rPr>
        <w:t>,</w:t>
      </w:r>
    </w:p>
    <w:p w14:paraId="3CA1FA1F" w14:textId="77777777" w:rsidR="005B17ED" w:rsidRPr="002D2B96" w:rsidRDefault="005B17ED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>2. Սահմանել, որ`</w:t>
      </w:r>
    </w:p>
    <w:p w14:paraId="2D054F3B" w14:textId="1CCE4238" w:rsidR="005B17ED" w:rsidRPr="002D2B96" w:rsidRDefault="005B17ED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1) </w:t>
      </w:r>
      <w:r w:rsidR="002801D2" w:rsidRPr="002D2B96">
        <w:rPr>
          <w:rFonts w:ascii="GHEA Grapalat" w:hAnsi="GHEA Grapalat" w:cs="AK Courier"/>
          <w:sz w:val="24"/>
          <w:szCs w:val="24"/>
          <w:lang w:val="hy-AM"/>
        </w:rPr>
        <w:t xml:space="preserve">սույն որոշման N 1 և </w:t>
      </w:r>
      <w:r w:rsidR="00347A92" w:rsidRPr="002D2B96">
        <w:rPr>
          <w:rFonts w:ascii="GHEA Grapalat" w:hAnsi="GHEA Grapalat" w:cs="AK Courier"/>
          <w:sz w:val="24"/>
          <w:szCs w:val="24"/>
          <w:lang w:val="hy-AM"/>
        </w:rPr>
        <w:t>N</w:t>
      </w:r>
      <w:r w:rsidR="00CE01C9" w:rsidRPr="002D2B9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2801D2" w:rsidRPr="002D2B96">
        <w:rPr>
          <w:rFonts w:ascii="GHEA Grapalat" w:hAnsi="GHEA Grapalat" w:cs="AK Courier"/>
          <w:sz w:val="24"/>
          <w:szCs w:val="24"/>
          <w:lang w:val="hy-AM"/>
        </w:rPr>
        <w:t>2 հավելվածներում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նշված տարածք</w:t>
      </w:r>
      <w:r w:rsidR="00BE47A6" w:rsidRPr="002D2B96">
        <w:rPr>
          <w:rFonts w:ascii="GHEA Grapalat" w:hAnsi="GHEA Grapalat" w:cs="AK Courier"/>
          <w:sz w:val="24"/>
          <w:szCs w:val="24"/>
          <w:lang w:val="hy-AM"/>
        </w:rPr>
        <w:t xml:space="preserve">ում անշարժ գույքերի 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ձեռք բերողն է </w:t>
      </w:r>
      <w:r w:rsidR="00016C22" w:rsidRPr="002D2B96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</w:t>
      </w:r>
      <w:r w:rsidR="00016C22" w:rsidRPr="002D2B96">
        <w:rPr>
          <w:rFonts w:ascii="GHEA Grapalat" w:hAnsi="GHEA Grapalat" w:cs="AK Courier"/>
          <w:sz w:val="24"/>
          <w:szCs w:val="24"/>
          <w:lang w:val="hy-AM"/>
        </w:rPr>
        <w:t>ՋԻ ԹԻ ԲԻ ԴԻՎԵԼՈՓՄԵՆԹ» սահմանափակ պատասխանատվությամբ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ընկերությունը.</w:t>
      </w:r>
    </w:p>
    <w:p w14:paraId="3FBD475A" w14:textId="77777777" w:rsidR="005B17ED" w:rsidRPr="002D2B96" w:rsidRDefault="005B17ED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>2) նախատեսված օտարման գործառույթների իրականացումը համակարգող պետական լիազոր մարմնի գործառույթը պատվիրակվում է Երևանի քաղաքապետին.</w:t>
      </w:r>
    </w:p>
    <w:p w14:paraId="513BC479" w14:textId="5145294C" w:rsidR="001F5BB0" w:rsidRPr="002D2B96" w:rsidRDefault="005B17ED" w:rsidP="002D2B96">
      <w:pPr>
        <w:spacing w:after="0" w:line="360" w:lineRule="auto"/>
        <w:ind w:firstLine="720"/>
        <w:jc w:val="both"/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3) սեփականության օտարման գործընթացն սկսելու </w:t>
      </w:r>
      <w:r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վերջնաժամկետը </w:t>
      </w:r>
      <w:r w:rsidR="00B67BD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5 տարի </w:t>
      </w:r>
      <w:r w:rsidR="001F5BB0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(</w:t>
      </w:r>
      <w:r w:rsidR="00B67BD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հինգ</w:t>
      </w:r>
      <w:r w:rsidR="001F5BB0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) </w:t>
      </w:r>
      <w:r w:rsidR="00B67BD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տարի </w:t>
      </w:r>
      <w:r w:rsidR="001F5BB0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է՝ սկսած սույն որոշման ուժի մեջ մտնելու օրվանից</w:t>
      </w:r>
      <w:r w:rsidR="003974D3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.</w:t>
      </w:r>
    </w:p>
    <w:p w14:paraId="1C9E4C0B" w14:textId="1A42E0A7" w:rsidR="005B17ED" w:rsidRPr="002D2B96" w:rsidRDefault="005B17ED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4) սույն որոշմամբ հանրության գերակա շահ ճանաչված </w:t>
      </w:r>
      <w:r w:rsidR="001F5BB0" w:rsidRPr="002D2B96">
        <w:rPr>
          <w:rFonts w:ascii="GHEA Grapalat" w:hAnsi="GHEA Grapalat" w:cs="AK Courier"/>
          <w:sz w:val="24"/>
          <w:szCs w:val="24"/>
          <w:lang w:val="hy-AM"/>
        </w:rPr>
        <w:t xml:space="preserve">օտարվող սեփականության 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>և դրանցում առկա սեփականության օբյեկտների նկարագրության արձանագրության կազմման գործառույթներն իրականացնում է լիազոր մարմ</w:t>
      </w:r>
      <w:r w:rsidR="003974D3" w:rsidRPr="002D2B96">
        <w:rPr>
          <w:rFonts w:ascii="GHEA Grapalat" w:hAnsi="GHEA Grapalat" w:cs="AK Courier"/>
          <w:sz w:val="24"/>
          <w:szCs w:val="24"/>
          <w:lang w:val="hy-AM"/>
        </w:rPr>
        <w:t>ի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>ն</w:t>
      </w:r>
      <w:r w:rsidR="003974D3" w:rsidRPr="002D2B96">
        <w:rPr>
          <w:rFonts w:ascii="GHEA Grapalat" w:hAnsi="GHEA Grapalat" w:cs="AK Courier"/>
          <w:sz w:val="24"/>
          <w:szCs w:val="24"/>
          <w:lang w:val="hy-AM"/>
        </w:rPr>
        <w:t xml:space="preserve"> ճանաչված՝ Երևանի քաղաքապետը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>.</w:t>
      </w:r>
    </w:p>
    <w:p w14:paraId="7FD7F2B2" w14:textId="182C2083" w:rsidR="005B17ED" w:rsidRPr="002D2B96" w:rsidRDefault="005B17ED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>5) սույն որոշմամբ հանրության գերակա շահ ճանաչված տարածքների և դրանցում առկա սեփականության օբյեկտների նկարագրության</w:t>
      </w:r>
      <w:r w:rsidR="00DF3EAE" w:rsidRPr="002D2B9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>արձանագրության կազմման աշխատանքներն իրականացվում են Հայաստանի Հանրապետության կառավարության 2007 թվականի հունվարի 25-ի N 108-Ն որոշմամբ սահմանված կարգով և նկարագրության արձանագրության օրինակելի ձևով.</w:t>
      </w:r>
    </w:p>
    <w:p w14:paraId="05A2FB95" w14:textId="01782658" w:rsidR="009B3202" w:rsidRPr="002D2B96" w:rsidRDefault="005B17ED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>6</w:t>
      </w:r>
      <w:r w:rsidR="006009A5" w:rsidRPr="002D2B96">
        <w:rPr>
          <w:rFonts w:ascii="GHEA Grapalat" w:hAnsi="GHEA Grapalat" w:cs="AK Courier"/>
          <w:sz w:val="24"/>
          <w:szCs w:val="24"/>
          <w:lang w:val="hy-AM"/>
        </w:rPr>
        <w:t>)</w:t>
      </w:r>
      <w:r w:rsidR="002801D2" w:rsidRPr="002D2B96">
        <w:rPr>
          <w:rFonts w:ascii="GHEA Grapalat" w:hAnsi="GHEA Grapalat" w:cs="AK Courier"/>
          <w:sz w:val="24"/>
          <w:szCs w:val="24"/>
          <w:lang w:val="hy-AM"/>
        </w:rPr>
        <w:t xml:space="preserve"> սույն որոշման NN 1 և 2 հավելվածներում 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>նշված տարածքներ</w:t>
      </w:r>
      <w:r w:rsidR="00BE47A6" w:rsidRPr="002D2B96">
        <w:rPr>
          <w:rFonts w:ascii="GHEA Grapalat" w:hAnsi="GHEA Grapalat" w:cs="AK Courier"/>
          <w:sz w:val="24"/>
          <w:szCs w:val="24"/>
          <w:lang w:val="hy-AM"/>
        </w:rPr>
        <w:t xml:space="preserve">ում 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ձեռք բերողի իրավունքներն ու պարտականությունները սահմանվում են </w:t>
      </w:r>
      <w:r w:rsidRPr="002D2B96">
        <w:rPr>
          <w:rFonts w:ascii="GHEA Grapalat" w:hAnsi="GHEA Grapalat" w:cs="IRTEK Courier"/>
          <w:sz w:val="24"/>
          <w:szCs w:val="24"/>
          <w:lang w:val="hy-AM"/>
        </w:rPr>
        <w:t>«Հանրության գերակա շահերի ապահովման նպատակով ս</w:t>
      </w:r>
      <w:r w:rsidRPr="002D2B96">
        <w:rPr>
          <w:rFonts w:ascii="GHEA Grapalat" w:hAnsi="GHEA Grapalat" w:cs="Sylfaen"/>
          <w:sz w:val="24"/>
          <w:szCs w:val="24"/>
          <w:lang w:val="hy-AM"/>
        </w:rPr>
        <w:t xml:space="preserve">եփականության </w:t>
      </w:r>
      <w:r w:rsidRPr="002D2B96">
        <w:rPr>
          <w:rFonts w:ascii="GHEA Grapalat" w:hAnsi="GHEA Grapalat" w:cs="IRTEK Courier"/>
          <w:sz w:val="24"/>
          <w:szCs w:val="24"/>
          <w:lang w:val="hy-AM"/>
        </w:rPr>
        <w:t>o</w:t>
      </w:r>
      <w:r w:rsidRPr="002D2B96">
        <w:rPr>
          <w:rFonts w:ascii="GHEA Grapalat" w:hAnsi="GHEA Grapalat" w:cs="Sylfaen"/>
          <w:sz w:val="24"/>
          <w:szCs w:val="24"/>
          <w:lang w:val="hy-AM"/>
        </w:rPr>
        <w:t>տարման</w:t>
      </w:r>
      <w:r w:rsidRPr="002D2B9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2D2B96">
        <w:rPr>
          <w:rFonts w:ascii="GHEA Grapalat" w:hAnsi="GHEA Grapalat" w:cs="Sylfaen"/>
          <w:sz w:val="24"/>
          <w:szCs w:val="24"/>
          <w:lang w:val="hy-AM"/>
        </w:rPr>
        <w:t>մա</w:t>
      </w:r>
      <w:r w:rsidRPr="002D2B96">
        <w:rPr>
          <w:rFonts w:ascii="GHEA Grapalat" w:hAnsi="GHEA Grapalat" w:cs="IRTEK Courier"/>
          <w:sz w:val="24"/>
          <w:szCs w:val="24"/>
          <w:lang w:val="hy-AM"/>
        </w:rPr>
        <w:t>u</w:t>
      </w:r>
      <w:r w:rsidRPr="002D2B96">
        <w:rPr>
          <w:rFonts w:ascii="GHEA Grapalat" w:hAnsi="GHEA Grapalat" w:cs="Sylfaen"/>
          <w:sz w:val="24"/>
          <w:szCs w:val="24"/>
          <w:lang w:val="hy-AM"/>
        </w:rPr>
        <w:t xml:space="preserve">ին» </w:t>
      </w:r>
      <w:r w:rsidRPr="002D2B96">
        <w:rPr>
          <w:rFonts w:ascii="GHEA Grapalat" w:hAnsi="GHEA Grapalat" w:cs="IRTEK Courier"/>
          <w:sz w:val="24"/>
          <w:szCs w:val="24"/>
          <w:lang w:val="hy-AM"/>
        </w:rPr>
        <w:t>o</w:t>
      </w:r>
      <w:r w:rsidRPr="002D2B96">
        <w:rPr>
          <w:rFonts w:ascii="GHEA Grapalat" w:hAnsi="GHEA Grapalat" w:cs="Sylfaen"/>
          <w:sz w:val="24"/>
          <w:szCs w:val="24"/>
          <w:lang w:val="hy-AM"/>
        </w:rPr>
        <w:t>րենքի</w:t>
      </w:r>
      <w:r w:rsidRPr="002D2B96">
        <w:rPr>
          <w:rFonts w:ascii="GHEA Grapalat" w:hAnsi="GHEA Grapalat" w:cs="IRTEK Courier"/>
          <w:sz w:val="24"/>
          <w:szCs w:val="24"/>
          <w:lang w:val="hy-AM"/>
        </w:rPr>
        <w:t xml:space="preserve"> 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հիման վրա տարածքը ձեռք բերողի ու լիազոր մարմնի միջև կնքված և սույն որոշմանը կցված պայմանագրին, </w:t>
      </w:r>
      <w:r w:rsidRPr="002D2B96">
        <w:rPr>
          <w:rFonts w:ascii="GHEA Grapalat" w:hAnsi="GHEA Grapalat"/>
          <w:sz w:val="24"/>
          <w:szCs w:val="24"/>
          <w:lang w:val="hy-AM"/>
        </w:rPr>
        <w:t>«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>Պատմության և մշակույթի անշարժ հուշարձանների ու պատմական միջավայրի պահպանության և օգտագործման մասին</w:t>
      </w:r>
      <w:r w:rsidRPr="002D2B96">
        <w:rPr>
          <w:rFonts w:ascii="GHEA Grapalat" w:hAnsi="GHEA Grapalat"/>
          <w:sz w:val="24"/>
          <w:szCs w:val="24"/>
          <w:lang w:val="hy-AM"/>
        </w:rPr>
        <w:t>»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օրենքին ու Հայաստանի Հանրապետության կառավարության 2002 թվականի ապրիլի 20-ի N 438 որոշմանը համապատասխան</w:t>
      </w:r>
      <w:r w:rsidR="009B3202" w:rsidRPr="002D2B96">
        <w:rPr>
          <w:rFonts w:ascii="GHEA Grapalat" w:hAnsi="GHEA Grapalat" w:cs="AK Courier"/>
          <w:sz w:val="24"/>
          <w:szCs w:val="24"/>
          <w:lang w:val="hy-AM"/>
        </w:rPr>
        <w:t>.</w:t>
      </w:r>
    </w:p>
    <w:p w14:paraId="0457BC22" w14:textId="0C4DDC80" w:rsidR="00AA6CC6" w:rsidRPr="002D2B96" w:rsidRDefault="009B3202" w:rsidP="002D2B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>7</w:t>
      </w:r>
      <w:r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) </w:t>
      </w:r>
      <w:bookmarkStart w:id="0" w:name="_Hlk185526616"/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սույն որոշման հավելված N 2-ում  նշված </w:t>
      </w:r>
      <w:r w:rsidR="00BE47A6" w:rsidRPr="002D2B96">
        <w:rPr>
          <w:rFonts w:ascii="GHEA Grapalat" w:hAnsi="GHEA Grapalat" w:cs="AK Courier"/>
          <w:sz w:val="24"/>
          <w:szCs w:val="24"/>
          <w:lang w:val="hy-AM"/>
        </w:rPr>
        <w:t xml:space="preserve">սխեմաների տարածքում </w:t>
      </w:r>
      <w:r w:rsidR="00BE47A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</w:t>
      </w:r>
      <w:r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գտնվող անշարժ գույքերի </w:t>
      </w:r>
      <w:bookmarkStart w:id="1" w:name="_Hlk185523767"/>
      <w:r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բաժանումից, միավորումից առաջացող անշարժ գույքեր</w:t>
      </w:r>
      <w:r w:rsidR="00AA6CC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ի օտարման</w:t>
      </w:r>
      <w:r w:rsidR="00D22DA4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գործընթացի </w:t>
      </w:r>
      <w:r w:rsidR="00AA6CC6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այն բոլոր գործողությունները, որոնք կատարվել են մինչև բաժանումը, միավորումը, </w:t>
      </w:r>
      <w:r w:rsidR="00D22DA4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համարվում են իրականացված բաժանումից</w:t>
      </w:r>
      <w:r w:rsidR="003E101E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</w:t>
      </w:r>
      <w:r w:rsidR="00D22DA4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միավորումից </w:t>
      </w:r>
      <w:r w:rsidR="00AA6CC6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առաջաց</w:t>
      </w:r>
      <w:r w:rsidR="00D22DA4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ած</w:t>
      </w:r>
      <w:r w:rsidR="00AA6CC6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անշարժ գույք</w:t>
      </w:r>
      <w:r w:rsidR="00F24DA1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եր</w:t>
      </w:r>
      <w:r w:rsidR="00AA6CC6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ի </w:t>
      </w:r>
      <w:r w:rsidR="00F24DA1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համար</w:t>
      </w:r>
      <w:r w:rsidR="003C36E2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  <w:bookmarkEnd w:id="0"/>
      <w:bookmarkEnd w:id="1"/>
    </w:p>
    <w:p w14:paraId="4FE55D28" w14:textId="4BA91FE5" w:rsidR="00DB6769" w:rsidRPr="002D2B96" w:rsidRDefault="00AA6CC6" w:rsidP="002D2B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>8)</w:t>
      </w:r>
      <w:bookmarkStart w:id="2" w:name="_Hlk185521601"/>
      <w:r w:rsidR="00D22DA4" w:rsidRPr="002D2B9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bookmarkStart w:id="3" w:name="_Hlk185527816"/>
      <w:r w:rsidR="00DB6769" w:rsidRPr="002D2B96">
        <w:rPr>
          <w:rFonts w:ascii="GHEA Grapalat" w:hAnsi="GHEA Grapalat" w:cs="AK Courier"/>
          <w:sz w:val="24"/>
          <w:szCs w:val="24"/>
          <w:lang w:val="hy-AM"/>
        </w:rPr>
        <w:t xml:space="preserve">սույն որոշման հավելված N 2-ում  նշված սխեմաների տարածքում </w:t>
      </w:r>
      <w:r w:rsidR="00DB6769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գտնվող անշարժ գույքերը սեփականատիրոջ կողմի</w:t>
      </w:r>
      <w:r w:rsidR="00CC4B50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ց</w:t>
      </w:r>
      <w:r w:rsidR="00DB6769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ձեռք բերողից բացի այլ անձի հատուցելի կամ անհատույց օտարման,  ժառանգության, հօգուտ պետության բռնագրավման  հիմքերով սեփականատիրոջ փոփոխության դեպքում իրացման գործընթացի </w:t>
      </w:r>
      <w:r w:rsidR="00DB6769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այն բոլոր գործողությունները, որոնք կատարվել են նախկին սեփականատիրոջ մասով,  պարտադիր են անշարժ գույքի նոր սեփականատիրոջ համար</w:t>
      </w:r>
      <w:bookmarkEnd w:id="3"/>
      <w:r w:rsidR="003974D3" w:rsidRPr="002D2B9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.</w:t>
      </w:r>
    </w:p>
    <w:p w14:paraId="589A2D2A" w14:textId="00A5FACC" w:rsidR="009B3202" w:rsidRPr="002D2B96" w:rsidRDefault="00DB6769" w:rsidP="002D2B96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lastRenderedPageBreak/>
        <w:t xml:space="preserve">9) </w:t>
      </w:r>
      <w:r w:rsidR="00AA6CC6" w:rsidRPr="002D2B96">
        <w:rPr>
          <w:rFonts w:ascii="GHEA Grapalat" w:hAnsi="GHEA Grapalat" w:cs="AK Courier"/>
          <w:sz w:val="24"/>
          <w:szCs w:val="24"/>
          <w:lang w:val="hy-AM"/>
        </w:rPr>
        <w:t xml:space="preserve">սույն որոշման հավելված N 2-ում  նշված սխեմաների տարածքում </w:t>
      </w:r>
      <w:r w:rsidR="00AA6CC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անշարժ գույքի նկատմամբ իրավունքների վերականգնման կամ</w:t>
      </w:r>
      <w:r w:rsidR="00667C65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մինչև նախկինում գերակա հանրային շահ ճանաչվելը իրականացված 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ինքնակամ շինությունների</w:t>
      </w:r>
      <w:r w:rsidR="0038251C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,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ինքնակամ զբաղեցրած հողամասի օրինականացման հետևանքով կամ որևէ այլ հիմքով </w:t>
      </w:r>
      <w:r w:rsidR="00714C31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սույն որոշման ընդունման օրվանից 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հետո </w:t>
      </w:r>
      <w:r w:rsidR="001B3A5F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առաջին անգամ </w:t>
      </w:r>
      <w:r w:rsidR="00CA6985" w:rsidRPr="002D2B96">
        <w:rPr>
          <w:rFonts w:ascii="GHEA Grapalat" w:hAnsi="GHEA Grapalat"/>
          <w:sz w:val="24"/>
          <w:szCs w:val="24"/>
          <w:lang w:val="hy-AM"/>
        </w:rPr>
        <w:t>սեփականության իրավունքի պետական</w:t>
      </w:r>
      <w:r w:rsidR="00CA6985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գրանցում ստացած անշարժ գույքերը </w:t>
      </w:r>
      <w:bookmarkEnd w:id="2"/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համարվում են </w:t>
      </w:r>
      <w:r w:rsidR="0038251C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հ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անրային գերակա շահ ճանաչված անշարժ գույքեր</w:t>
      </w:r>
      <w:r w:rsidR="0038251C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և սույն որոշման դրույթները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տարածվու</w:t>
      </w:r>
      <w:r w:rsidR="0038251C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մ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</w:t>
      </w:r>
      <w:r w:rsidR="00357695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են</w:t>
      </w:r>
      <w:r w:rsidR="009B3202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</w:t>
      </w:r>
      <w:r w:rsidR="0038251C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այդ գույքերի նկատմամբ</w:t>
      </w:r>
      <w:r w:rsidR="00E6736C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։</w:t>
      </w:r>
      <w:r w:rsidR="00CA6985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 </w:t>
      </w:r>
    </w:p>
    <w:p w14:paraId="635C9565" w14:textId="77777777" w:rsidR="00C959B8" w:rsidRPr="002D2B96" w:rsidRDefault="002616A8" w:rsidP="002D2B9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3</w:t>
      </w:r>
      <w:r w:rsidR="004140FB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.</w:t>
      </w:r>
      <w:r w:rsidR="003974D3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 </w:t>
      </w:r>
      <w:r w:rsidR="007318DD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Հիմք ընդունելով, որ տարածքը ներառում է նաև </w:t>
      </w:r>
      <w:r w:rsidR="00CA1D56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համա</w:t>
      </w:r>
      <w:r w:rsidR="00994D43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յ</w:t>
      </w:r>
      <w:r w:rsidR="00CA1D56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նքային  </w:t>
      </w:r>
      <w:r w:rsidR="007318DD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սեփականություն հանդիսացող հողամասեր, ինչպես նաև</w:t>
      </w:r>
      <w:r w:rsidR="003974D3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՝</w:t>
      </w:r>
      <w:r w:rsidR="007318DD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 հաշվի առնելով, որ ծրագիրն առանց այդ հողատարածքների օտարման հնարավոր չէ իրականացնել</w:t>
      </w:r>
      <w:r w:rsidR="003974D3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,</w:t>
      </w:r>
      <w:r w:rsidR="007318DD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 համաձայնություն տալ սույն որոշման N 2 հավելվածի սխեմա</w:t>
      </w:r>
      <w:r w:rsidR="008661CC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ներ</w:t>
      </w:r>
      <w:r w:rsidR="007318DD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ի սահմաններում </w:t>
      </w:r>
      <w:r w:rsidR="00994D43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գտնվող </w:t>
      </w:r>
      <w:r w:rsidR="008661CC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համայ</w:t>
      </w:r>
      <w:r w:rsidR="00DB6769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ն</w:t>
      </w:r>
      <w:r w:rsidR="008661CC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քային </w:t>
      </w:r>
      <w:r w:rsidR="007318DD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սեփականություն հանդիսացող հողամասերի</w:t>
      </w:r>
      <w:r w:rsidR="00490D23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 xml:space="preserve"> օտարմանը</w:t>
      </w:r>
      <w:r w:rsidR="00BE47A6" w:rsidRPr="002D2B96">
        <w:rPr>
          <w:rFonts w:ascii="GHEA Grapalat" w:eastAsiaTheme="minorEastAsia" w:hAnsi="GHEA Grapalat" w:cs="AK Courier"/>
          <w:sz w:val="24"/>
          <w:szCs w:val="24"/>
          <w:lang w:val="hy-AM"/>
        </w:rPr>
        <w:t>՝</w:t>
      </w:r>
      <w:r w:rsidR="00BE47A6" w:rsidRPr="002D2B96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4" w:name="_Hlk185524416"/>
      <w:bookmarkStart w:id="5" w:name="_Hlk185524504"/>
      <w:r w:rsidR="00BE47A6" w:rsidRPr="002D2B96">
        <w:rPr>
          <w:rFonts w:ascii="GHEA Grapalat" w:hAnsi="GHEA Grapalat"/>
          <w:sz w:val="24"/>
          <w:szCs w:val="24"/>
          <w:lang w:val="hy-AM"/>
        </w:rPr>
        <w:t>կադաստր</w:t>
      </w:r>
      <w:r w:rsidR="00714C31" w:rsidRPr="002D2B96">
        <w:rPr>
          <w:rFonts w:ascii="GHEA Grapalat" w:hAnsi="GHEA Grapalat"/>
          <w:sz w:val="24"/>
          <w:szCs w:val="24"/>
          <w:lang w:val="hy-AM"/>
        </w:rPr>
        <w:t>ի կոմիտեում</w:t>
      </w:r>
      <w:r w:rsidR="00BE47A6" w:rsidRPr="002D2B96">
        <w:rPr>
          <w:rFonts w:ascii="GHEA Grapalat" w:hAnsi="GHEA Grapalat"/>
          <w:sz w:val="24"/>
          <w:szCs w:val="24"/>
          <w:lang w:val="hy-AM"/>
        </w:rPr>
        <w:t xml:space="preserve"> որպես համայնքային սեփականություն առանձին ծածկագրով  հաշվառված՝ պետական գրանցում ունեցող և չունեցող  հողամասեր, այդ թվում՝ կատարված չափագրումներով հայտնաբերվող՝ սխեմայի տարածքում գտնվող համայնքային սեփականություն համարվող միջանկյալ հողակտորները</w:t>
      </w:r>
      <w:bookmarkEnd w:id="4"/>
      <w:r w:rsidR="00CA04EB" w:rsidRPr="002D2B96">
        <w:rPr>
          <w:rFonts w:ascii="GHEA Grapalat" w:hAnsi="GHEA Grapalat"/>
          <w:sz w:val="24"/>
          <w:szCs w:val="24"/>
          <w:lang w:val="hy-AM"/>
        </w:rPr>
        <w:t xml:space="preserve">, </w:t>
      </w:r>
      <w:r w:rsidR="00DB6769" w:rsidRPr="002D2B96">
        <w:rPr>
          <w:rFonts w:ascii="GHEA Grapalat" w:hAnsi="GHEA Grapalat"/>
          <w:sz w:val="24"/>
          <w:szCs w:val="24"/>
          <w:lang w:val="hy-AM"/>
        </w:rPr>
        <w:t>իրացված շինությունների զբաղեցրած համայնքային հողամասերը</w:t>
      </w:r>
      <w:bookmarkEnd w:id="5"/>
      <w:r w:rsidRPr="002D2B96">
        <w:rPr>
          <w:rFonts w:ascii="GHEA Grapalat" w:hAnsi="GHEA Grapalat"/>
          <w:sz w:val="24"/>
          <w:szCs w:val="24"/>
          <w:lang w:val="hy-AM"/>
        </w:rPr>
        <w:t>:</w:t>
      </w:r>
    </w:p>
    <w:p w14:paraId="4A796060" w14:textId="53FC6CC1" w:rsidR="004140FB" w:rsidRPr="002D2B96" w:rsidRDefault="00C959B8" w:rsidP="002D2B96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2D2B96">
        <w:rPr>
          <w:rFonts w:ascii="GHEA Grapalat" w:hAnsi="GHEA Grapalat"/>
          <w:sz w:val="24"/>
          <w:szCs w:val="24"/>
          <w:lang w:val="hy-AM"/>
        </w:rPr>
        <w:t xml:space="preserve">4. </w:t>
      </w:r>
      <w:r w:rsidR="004140FB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Ընդունել ի գիտություն, որ սույն որոշման N 2 հավելվածի սխեմայի սահմաններում առկա պետական և համայնքային սեփականություն հանդիսացող</w:t>
      </w:r>
      <w:r w:rsidR="008661CC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, </w:t>
      </w:r>
      <w:r w:rsidR="004140FB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հողամասերը ենթակա են օտարման </w:t>
      </w:r>
      <w:r w:rsidR="007318DD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հողամասի օտարման </w:t>
      </w:r>
      <w:r w:rsidR="004140FB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պահին գործող շուկայական արժեքին մոտարկված կադաստրային արժեքով։</w:t>
      </w:r>
    </w:p>
    <w:p w14:paraId="4FDA62B7" w14:textId="585E423B" w:rsidR="005B17ED" w:rsidRPr="002D2B96" w:rsidRDefault="00B71764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>5</w:t>
      </w:r>
      <w:r w:rsidR="005B17ED" w:rsidRPr="002D2B96">
        <w:rPr>
          <w:rFonts w:ascii="GHEA Grapalat" w:hAnsi="GHEA Grapalat" w:cs="AK Courier"/>
          <w:sz w:val="24"/>
          <w:szCs w:val="24"/>
          <w:lang w:val="hy-AM"/>
        </w:rPr>
        <w:t>. Ընդունել ի գիտություն, որ</w:t>
      </w:r>
      <w:r w:rsidR="001B3A5F" w:rsidRPr="002D2B9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B17ED" w:rsidRPr="002D2B96">
        <w:rPr>
          <w:rFonts w:ascii="GHEA Grapalat" w:hAnsi="GHEA Grapalat" w:cs="AK Courier"/>
          <w:sz w:val="24"/>
          <w:szCs w:val="24"/>
          <w:lang w:val="hy-AM"/>
        </w:rPr>
        <w:t>սույն որոշման հավելվածներում նշված տարածքները ձեռք</w:t>
      </w:r>
      <w:r w:rsidR="003974D3" w:rsidRPr="002D2B9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B17ED" w:rsidRPr="002D2B96">
        <w:rPr>
          <w:rFonts w:ascii="GHEA Grapalat" w:hAnsi="GHEA Grapalat" w:cs="AK Courier"/>
          <w:sz w:val="24"/>
          <w:szCs w:val="24"/>
          <w:lang w:val="hy-AM"/>
        </w:rPr>
        <w:t>բերողը ստանձնել է պայմանագրային պարտավորություն` պետությունը զերծ պահել ցանկացած վնասից և պատասխանատվությունից, որոնք կարող են առաջանալ սեփականության օտարման արդյունքում կամ հետևանքով`</w:t>
      </w:r>
      <w:r w:rsidR="003974D3" w:rsidRPr="002D2B96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5B17ED" w:rsidRPr="002D2B96">
        <w:rPr>
          <w:rFonts w:ascii="GHEA Grapalat" w:hAnsi="GHEA Grapalat" w:cs="AK Courier"/>
          <w:sz w:val="24"/>
          <w:szCs w:val="24"/>
          <w:lang w:val="hy-AM"/>
        </w:rPr>
        <w:t>կապված սեփականության դիմաց փոխհատուցման անհամարժեքության, ինչպես նաև</w:t>
      </w:r>
      <w:r w:rsidR="003974D3" w:rsidRPr="002D2B96">
        <w:rPr>
          <w:rFonts w:ascii="GHEA Grapalat" w:hAnsi="GHEA Grapalat" w:cs="AK Courier"/>
          <w:sz w:val="24"/>
          <w:szCs w:val="24"/>
          <w:lang w:val="hy-AM"/>
        </w:rPr>
        <w:t>՝</w:t>
      </w:r>
      <w:r w:rsidR="005B17ED" w:rsidRPr="002D2B96">
        <w:rPr>
          <w:rFonts w:ascii="GHEA Grapalat" w:hAnsi="GHEA Grapalat" w:cs="AK Courier"/>
          <w:sz w:val="24"/>
          <w:szCs w:val="24"/>
          <w:lang w:val="hy-AM"/>
        </w:rPr>
        <w:t xml:space="preserve"> քաղաքաշինական ծրագրի իրականացման հետ</w:t>
      </w:r>
      <w:r w:rsidR="00F116B9" w:rsidRPr="002D2B96">
        <w:rPr>
          <w:rFonts w:ascii="GHEA Grapalat" w:hAnsi="GHEA Grapalat" w:cs="AK Courier"/>
          <w:sz w:val="24"/>
          <w:szCs w:val="24"/>
          <w:lang w:val="hy-AM"/>
        </w:rPr>
        <w:t>:</w:t>
      </w:r>
    </w:p>
    <w:p w14:paraId="59CC77DC" w14:textId="62C65968" w:rsidR="00647D26" w:rsidRPr="002D2B96" w:rsidRDefault="00B71764" w:rsidP="002D2B96">
      <w:pPr>
        <w:spacing w:line="360" w:lineRule="auto"/>
        <w:ind w:firstLine="708"/>
        <w:jc w:val="both"/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</w:pPr>
      <w:r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6</w:t>
      </w:r>
      <w:r w:rsidR="00647D2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. Հայաստանի Հանրապետության </w:t>
      </w:r>
      <w:r w:rsidR="001B3A5F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կ</w:t>
      </w:r>
      <w:r w:rsidR="00647D2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ադաստրի կոմիտեի ղեկավարին</w:t>
      </w:r>
      <w:r w:rsidR="001B3A5F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՝</w:t>
      </w:r>
      <w:r w:rsidR="00647D2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սույն որոշում</w:t>
      </w:r>
      <w:r w:rsidR="001B3A5F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ն</w:t>
      </w:r>
      <w:r w:rsidR="00647D2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ուժի մեջ մտնելուն հաջորդող մեկ ամսվա ընթացքում Երևանի քաղաքապետին </w:t>
      </w:r>
      <w:r w:rsidR="00647D2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lastRenderedPageBreak/>
        <w:t>տրամադրել տարածքում ընդգրկված</w:t>
      </w:r>
      <w:r w:rsidR="001B3A5F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՝</w:t>
      </w:r>
      <w:r w:rsidR="00647D26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հաշվառված ինքնակամ կառույցների մասին տեղակատվություն:</w:t>
      </w:r>
    </w:p>
    <w:p w14:paraId="3B0822CF" w14:textId="15FE646A" w:rsidR="002616A8" w:rsidRPr="002D2B96" w:rsidRDefault="00B71764" w:rsidP="002D2B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</w:pPr>
      <w:r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7</w:t>
      </w:r>
      <w:r w:rsidR="005B17ED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. Առաջարկել Երևանի քաղաքապետին՝ </w:t>
      </w:r>
    </w:p>
    <w:p w14:paraId="422C321C" w14:textId="46ACB504" w:rsidR="002616A8" w:rsidRPr="002D2B96" w:rsidRDefault="002616A8" w:rsidP="002D2B96">
      <w:pPr>
        <w:pStyle w:val="NoSpacing"/>
        <w:spacing w:line="360" w:lineRule="auto"/>
        <w:ind w:firstLine="720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1) uույն որոշումն ուժի մեջ մտնելուն հաջորդող 7-oրյա ժամկետում որոշումը պատշաճ ձևով </w:t>
      </w:r>
      <w:r w:rsidR="003974D3" w:rsidRPr="002D2B96">
        <w:rPr>
          <w:rFonts w:ascii="GHEA Grapalat" w:hAnsi="GHEA Grapalat" w:cs="AK Courier"/>
          <w:sz w:val="24"/>
          <w:szCs w:val="24"/>
          <w:lang w:val="hy-AM"/>
        </w:rPr>
        <w:t>ծանուցել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oտարվող uեփականության uեփականատերերին և oտարվող uեփականության նկատմամբ պետական գրանցում ունեցող</w:t>
      </w:r>
      <w:r w:rsidR="003974D3" w:rsidRPr="002D2B96">
        <w:rPr>
          <w:rFonts w:ascii="GHEA Grapalat" w:hAnsi="GHEA Grapalat" w:cs="AK Courier"/>
          <w:sz w:val="24"/>
          <w:szCs w:val="24"/>
          <w:lang w:val="hy-AM"/>
        </w:rPr>
        <w:t>՝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գույքային իրավունքներ ունեցող անձանց. </w:t>
      </w:r>
    </w:p>
    <w:p w14:paraId="7FB5A706" w14:textId="2562CA4F" w:rsidR="005B17ED" w:rsidRPr="002D2B96" w:rsidRDefault="002616A8" w:rsidP="002D2B9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</w:pPr>
      <w:r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2) </w:t>
      </w:r>
      <w:r w:rsidR="005B17ED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Հայաuտանի Հանրապետության վարչապետին</w:t>
      </w:r>
      <w:r w:rsidR="003974D3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կիսամյակային</w:t>
      </w:r>
      <w:r w:rsidR="005B17ED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պարբեր</w:t>
      </w:r>
      <w:r w:rsidR="003974D3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ականությամբ տ</w:t>
      </w:r>
      <w:r w:rsidR="005B17ED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եղեկատվություն տրամադրել</w:t>
      </w:r>
      <w:r w:rsidR="003974D3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օտարման</w:t>
      </w:r>
      <w:r w:rsidR="005B17ED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 xml:space="preserve"> գործընթացի </w:t>
      </w:r>
      <w:r w:rsidR="00DF3EAE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վերաբերյալ</w:t>
      </w:r>
      <w:r w:rsidR="005B17ED" w:rsidRPr="002D2B96">
        <w:rPr>
          <w:rFonts w:ascii="GHEA Grapalat" w:eastAsiaTheme="minorEastAsia" w:hAnsi="GHEA Grapalat" w:cs="AK Courier"/>
          <w:kern w:val="0"/>
          <w:sz w:val="24"/>
          <w:szCs w:val="24"/>
          <w:lang w:val="hy-AM"/>
          <w14:ligatures w14:val="none"/>
        </w:rPr>
        <w:t>:</w:t>
      </w:r>
    </w:p>
    <w:p w14:paraId="76D591FA" w14:textId="62F2BDD7" w:rsidR="005B17ED" w:rsidRPr="002D2B96" w:rsidRDefault="005B17ED" w:rsidP="002D2B96">
      <w:pPr>
        <w:pStyle w:val="NoSpacing"/>
        <w:spacing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  <w:r w:rsidRPr="002D2B96">
        <w:rPr>
          <w:rFonts w:ascii="GHEA Grapalat" w:hAnsi="GHEA Grapalat" w:cs="AK Courier"/>
          <w:sz w:val="24"/>
          <w:szCs w:val="24"/>
          <w:lang w:val="hy-AM"/>
        </w:rPr>
        <w:t xml:space="preserve">          </w:t>
      </w:r>
      <w:r w:rsidR="00B71764" w:rsidRPr="002D2B96">
        <w:rPr>
          <w:rFonts w:ascii="GHEA Grapalat" w:hAnsi="GHEA Grapalat" w:cs="AK Courier"/>
          <w:sz w:val="24"/>
          <w:szCs w:val="24"/>
          <w:lang w:val="hy-AM"/>
        </w:rPr>
        <w:t>8</w:t>
      </w:r>
      <w:r w:rsidRPr="002D2B96">
        <w:rPr>
          <w:rFonts w:ascii="GHEA Grapalat" w:hAnsi="GHEA Grapalat" w:cs="AK Courier"/>
          <w:sz w:val="24"/>
          <w:szCs w:val="24"/>
          <w:lang w:val="hy-AM"/>
        </w:rPr>
        <w:t>. Սույն որոշումն ուժի մեջ է մտնում պաշտոնական հրապարակման օրվան հաջորդող տասներորդ օրը:</w:t>
      </w:r>
    </w:p>
    <w:p w14:paraId="7A4E2D4F" w14:textId="77777777" w:rsidR="005B17ED" w:rsidRPr="002D2B96" w:rsidRDefault="005B17ED" w:rsidP="002D2B96">
      <w:pPr>
        <w:pStyle w:val="NoSpacing"/>
        <w:spacing w:line="360" w:lineRule="auto"/>
        <w:jc w:val="both"/>
        <w:rPr>
          <w:rFonts w:ascii="GHEA Grapalat" w:hAnsi="GHEA Grapalat" w:cs="AK Courier"/>
          <w:sz w:val="24"/>
          <w:szCs w:val="24"/>
          <w:lang w:val="hy-AM"/>
        </w:rPr>
      </w:pPr>
    </w:p>
    <w:p w14:paraId="7692B40F" w14:textId="77777777" w:rsidR="003974D3" w:rsidRDefault="003974D3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ՀԱՅԱՍՏԱՆԻ ՀԱՆՐԱՊԵՏՈՒԹՅԱՆ</w:t>
      </w:r>
    </w:p>
    <w:p w14:paraId="445DE5B7" w14:textId="5937A7DB" w:rsidR="005B17ED" w:rsidRDefault="003974D3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>
        <w:rPr>
          <w:rFonts w:ascii="GHEA Grapalat" w:hAnsi="GHEA Grapalat" w:cs="Sylfaen"/>
          <w:b/>
          <w:sz w:val="24"/>
          <w:szCs w:val="24"/>
          <w:lang w:val="hy-AM"/>
        </w:rPr>
        <w:t>ՎԱՐՉԱՊԵՏ</w:t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tab/>
      </w:r>
      <w:r>
        <w:rPr>
          <w:rFonts w:ascii="GHEA Grapalat" w:hAnsi="GHEA Grapalat" w:cs="Sylfaen"/>
          <w:b/>
          <w:sz w:val="24"/>
          <w:szCs w:val="24"/>
          <w:lang w:val="hy-AM"/>
        </w:rPr>
        <w:tab/>
        <w:t>ՆԻԿՈԼ ՓԱՇԻՆՅԱՆ</w:t>
      </w:r>
    </w:p>
    <w:p w14:paraId="472F6383" w14:textId="1D1B8FA0" w:rsidR="00E0229C" w:rsidRDefault="00E0229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561B4AE" w14:textId="505D62F5" w:rsidR="00E6736C" w:rsidRDefault="00E6736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9AA327D" w14:textId="015FA4F4" w:rsidR="00E6736C" w:rsidRDefault="00E6736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D47D951" w14:textId="5868C680" w:rsidR="00E6736C" w:rsidRDefault="00E6736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6940C25" w14:textId="38A2B3A5" w:rsidR="00E6736C" w:rsidRDefault="00E6736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54D2905D" w14:textId="2CF92E4E" w:rsidR="00E6736C" w:rsidRDefault="00E6736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E723D1A" w14:textId="2F9EF553" w:rsidR="00E6736C" w:rsidRDefault="00E6736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03633C5" w14:textId="77777777" w:rsidR="00E6736C" w:rsidRDefault="00E6736C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2C1D768B" w14:textId="77777777" w:rsidR="001115C9" w:rsidRDefault="001115C9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A32BCB6" w14:textId="77777777" w:rsidR="001115C9" w:rsidRDefault="001115C9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1744623" w14:textId="77777777" w:rsidR="001115C9" w:rsidRDefault="001115C9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7E7A3C1" w14:textId="77777777" w:rsidR="001115C9" w:rsidRDefault="001115C9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7047196D" w14:textId="77777777" w:rsidR="001115C9" w:rsidRDefault="001115C9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1CCDF5DF" w14:textId="1401F9C7" w:rsidR="001115C9" w:rsidRDefault="001115C9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4C015B75" w14:textId="6B1E6F8B" w:rsidR="00F0525E" w:rsidRDefault="00F0525E" w:rsidP="002D2B96">
      <w:pPr>
        <w:autoSpaceDE w:val="0"/>
        <w:autoSpaceDN w:val="0"/>
        <w:adjustRightInd w:val="0"/>
        <w:spacing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09AA11C0" w14:textId="5C7795BD" w:rsidR="00F0525E" w:rsidRDefault="00F0525E" w:rsidP="003974D3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6A5AF02D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Հավելված 1</w:t>
      </w:r>
    </w:p>
    <w:p w14:paraId="3DBCE4F6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ՀՀ կառավարության</w:t>
      </w:r>
    </w:p>
    <w:p w14:paraId="12A87974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2026 թվականի _______________ -ի</w:t>
      </w:r>
    </w:p>
    <w:p w14:paraId="64480093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AK Courier" w:hAnsi="AK Courier" w:cs="AK Courier"/>
          <w:lang w:val="hy-AM"/>
        </w:rPr>
      </w:pPr>
      <w:r>
        <w:rPr>
          <w:rFonts w:ascii="GHEA Grapalat" w:hAnsi="GHEA Grapalat" w:cs="AK Courier"/>
          <w:lang w:val="hy-AM"/>
        </w:rPr>
        <w:t>N ___-Ն որոշման</w:t>
      </w:r>
    </w:p>
    <w:p w14:paraId="394AF267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AK Courier" w:hAnsi="AK Courier" w:cs="AK Courier"/>
          <w:sz w:val="24"/>
          <w:szCs w:val="24"/>
          <w:lang w:val="hy-AM"/>
        </w:rPr>
      </w:pPr>
    </w:p>
    <w:p w14:paraId="0B421B95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>ՑԱՆԿ</w:t>
      </w:r>
    </w:p>
    <w:p w14:paraId="0228E585" w14:textId="77777777" w:rsidR="00CE01C9" w:rsidRDefault="00CE01C9" w:rsidP="00CE01C9">
      <w:pPr>
        <w:autoSpaceDE w:val="0"/>
        <w:autoSpaceDN w:val="0"/>
        <w:adjustRightInd w:val="0"/>
        <w:spacing w:after="24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ԵՐԵՎԱՆ ՔԱՂԱՔԻ ԿԱՍԿԱԴ ՀԱՄԱԼԻՐԻ` </w:t>
      </w: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AK Courier"/>
          <w:b/>
          <w:sz w:val="24"/>
          <w:szCs w:val="24"/>
          <w:lang w:val="hy-AM"/>
        </w:rPr>
        <w:t>ԿԱՍԿԱԴ ՄՇԱԿՈՒԹԱՅԻՆ ՀԱՆԳՈՒՅՑ» ՃԱՐՏԱՐԱՊԵՏԱԿԱՆ ՆԱԽԱԳԾԻ ԱԶԴԵՑՈՒԹՅԱՆ ԳՈՏՈՒՄ ԳՏՆՎՈՂ ԱՅՆ ՏԱՐԱԾՔՆԵՐԻ, ՈՐՈՆՑ ՆԿԱՏՄԱՄԲ ՃԱՆԱՉՎԵԼ Է ՀԱՆՐՈՒԹՅԱՆ ԳԵՐԱԿԱ ՇԱՀ</w:t>
      </w:r>
    </w:p>
    <w:tbl>
      <w:tblPr>
        <w:tblW w:w="107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3057"/>
        <w:gridCol w:w="5044"/>
        <w:gridCol w:w="1980"/>
      </w:tblGrid>
      <w:tr w:rsidR="00CE01C9" w14:paraId="0753DF5C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9D03E" w14:textId="77777777" w:rsidR="00CE01C9" w:rsidRDefault="00CE01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6CBD2" w14:textId="77777777" w:rsidR="00CE01C9" w:rsidRDefault="00CE01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Հողամասի կադաստրային ծածկագիր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5F40D" w14:textId="77777777" w:rsidR="00CE01C9" w:rsidRDefault="00CE01C9">
            <w:pPr>
              <w:pStyle w:val="NormalWeb"/>
              <w:shd w:val="clear" w:color="auto" w:fill="FFFFFF"/>
              <w:spacing w:before="0" w:beforeAutospacing="0" w:after="0" w:afterAutospacing="0" w:line="256" w:lineRule="auto"/>
              <w:jc w:val="center"/>
              <w:rPr>
                <w:rFonts w:ascii="GHEA Grapalat" w:hAnsi="GHEA Grapalat"/>
                <w:kern w:val="2"/>
                <w:lang w:val="hy-AM"/>
                <w14:ligatures w14:val="standardContextual"/>
              </w:rPr>
            </w:pPr>
            <w:r>
              <w:rPr>
                <w:rFonts w:ascii="GHEA Grapalat" w:hAnsi="GHEA Grapalat"/>
                <w:kern w:val="2"/>
                <w:lang w:val="hy-AM"/>
                <w14:ligatures w14:val="standardContextual"/>
              </w:rPr>
              <w:t>Գույքային հասցեն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0A2D7" w14:textId="77777777" w:rsidR="00CE01C9" w:rsidRDefault="00CE01C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Նկարագրության արձանագրության կազմման ժամկետ</w:t>
            </w:r>
          </w:p>
        </w:tc>
      </w:tr>
      <w:tr w:rsidR="00CE01C9" w14:paraId="14B333C4" w14:textId="77777777" w:rsidTr="00FD1F6C">
        <w:trPr>
          <w:trHeight w:val="288"/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C8A50" w14:textId="77777777" w:rsidR="00CE01C9" w:rsidRDefault="00CE01C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1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2FA3F" w14:textId="77777777" w:rsidR="00CE01C9" w:rsidRDefault="00CE01C9">
            <w:pPr>
              <w:spacing w:after="0" w:line="240" w:lineRule="auto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74543" w14:textId="77777777" w:rsidR="00CE01C9" w:rsidRDefault="00CE01C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8F747" w14:textId="77777777" w:rsidR="00CE01C9" w:rsidRDefault="00CE01C9">
            <w:pPr>
              <w:spacing w:after="0" w:line="240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</w:p>
        </w:tc>
      </w:tr>
      <w:tr w:rsidR="00CE01C9" w14:paraId="47E9733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98EE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Cambria Math" w:hAnsi="Cambria Math" w:cs="Sylfaen"/>
                <w:lang w:val="hy-AM"/>
              </w:rPr>
              <w:t>1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BB2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01-006-0012-0009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1899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8, 12, 14, 20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09F9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3035E10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33C6607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F22E8B2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4945B973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2E840E1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30DB1E1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F6E0324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A7B6666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B144DAB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4F46133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E41D7B0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1EFC6603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53E24A38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2B462AF9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3DEB6A20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B531509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0D5AB1B8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6B60A334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  <w:p w14:paraId="7561E70A" w14:textId="77777777" w:rsidR="00CE01C9" w:rsidRDefault="00CE01C9">
            <w:pPr>
              <w:spacing w:after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szCs w:val="20"/>
              </w:rPr>
              <w:t xml:space="preserve">6 </w:t>
            </w:r>
            <w:r>
              <w:rPr>
                <w:rFonts w:ascii="GHEA Grapalat" w:hAnsi="GHEA Grapalat" w:cs="Sylfaen"/>
                <w:sz w:val="20"/>
                <w:szCs w:val="20"/>
                <w:lang w:val="hy-AM"/>
              </w:rPr>
              <w:t>ամիս</w:t>
            </w:r>
          </w:p>
        </w:tc>
      </w:tr>
      <w:tr w:rsidR="00CE01C9" w:rsidRPr="002D2B96" w14:paraId="01BB2204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65701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4A08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01-006-0012-0017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0262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rPr>
                <w:lang w:val="hy-AM"/>
              </w:rPr>
              <w:t>Գ. Էմինի փողոց 28 բնակելի տուն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B2AEF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5D58DEFB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AB6E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14260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01-006-0012-0072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3C2F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28 </w:t>
            </w:r>
            <w:proofErr w:type="spellStart"/>
            <w:r>
              <w:t>հողամաս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D84B5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069693F9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2B1C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5A88B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01-006-0012-0015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F8808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24/1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262D6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DC739FB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5DF8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CDADE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01-006-0012-0014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6672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24/2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D730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3BB54412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8419B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6.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98EAE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01-006-0012-0013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8BF8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24/3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D6C01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0DA4525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13AFC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7.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0A439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01-006-0012-0019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8EDE9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30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B6E6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1D1E03A6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7050A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8.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93BBE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01-006-0012-0101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C7D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14 </w:t>
            </w:r>
            <w:proofErr w:type="spellStart"/>
            <w:r>
              <w:t>հողամաս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1029C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D0328C0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BD37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9.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DAC83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01-006-0012-0076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0D03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36/1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FE363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18614B8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226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10.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542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01-006-0012-0024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BEF3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34/2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456C4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767658B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A9DCE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11.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D109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01-006-0012-0025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2103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30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3224B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0EC43B8E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F7E96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7E1FC" w14:textId="77777777" w:rsidR="00CE01C9" w:rsidRDefault="00CE01C9">
            <w:pPr>
              <w:spacing w:after="0" w:line="240" w:lineRule="auto"/>
            </w:pPr>
            <w:r>
              <w:t>01-006-0012-0020</w:t>
            </w:r>
          </w:p>
          <w:p w14:paraId="6CC561C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K Courier"/>
                <w:sz w:val="20"/>
                <w:szCs w:val="20"/>
                <w:lang w:val="hy-AM"/>
              </w:rPr>
              <w:t>01-006-0012-0087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5ECD5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38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B8EDA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9DFF41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D81E4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CD05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01-006-0012-0027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2CA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42/1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86E66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BEB2A25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7A5D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71170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01-006-0012-0028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4AC63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42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61C5F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85A1F7C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CD225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15.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67CE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01-006-0012-0082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85B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44/3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E5E07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4D807E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6DC72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16.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D9C1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01-006-0012-0040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A0DE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, 54/3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96A19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5023CF41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38241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17.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8DBF1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01-006-0012-0061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A8EB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54/3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18DA5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26020A1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2C210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18.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A44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01-006-0012-0035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D232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52/2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EB929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:rsidRPr="002D2B96" w14:paraId="53129A12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94CE0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19.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FC47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01-006-0012-0037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8ED89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rPr>
                <w:lang w:val="hy-AM"/>
              </w:rPr>
              <w:t>Անտառային փողոց 52 բն. տուն հարակից տարածք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D6E06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02C0A789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D7FBB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20.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9DE9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01-006-0012-0080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CD612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54/5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D1F26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8AEFF07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7E51F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21.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B280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01-006-0012-0062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5B9FB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54/3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CB817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30CE97FF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3FB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1B883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01-006-0012-0039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5BD2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54/11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6625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82BB24B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9E38A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AC6B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01-006-0012-0038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5A941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54/6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FAFF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4ECFEE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3E725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778F7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01-006-0012-0069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885C1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54/7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017C7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0D33C7C7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B4340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25.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FC099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01-006-0012-0032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78F5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46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944DE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01C03F1C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3C994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26.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8F3A7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8330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46/1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3FB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25AB8BA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D05D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27.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36CA9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01-006-0012-0050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C56F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46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09407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0B3D822B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9B84C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28.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016A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01-006-0012-0078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1AC61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24/7, 24/4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EE96C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5E125EF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76C5C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lastRenderedPageBreak/>
              <w:t>29.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4F3D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01-006-0012-0077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BFF70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36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32E3A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8B8B2CC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92ADF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30.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A05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01-006-0012-0068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97EE5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54/3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02DC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3080B6C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02623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31.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3C10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01-006-0012-0026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0880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44/2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02D24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2BE7B26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12ED6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9E3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01-006-0012-0079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489F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ru-RU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</w:t>
            </w:r>
            <w:proofErr w:type="gramStart"/>
            <w:r>
              <w:t xml:space="preserve">56 </w:t>
            </w:r>
            <w:r>
              <w:rPr>
                <w:lang w:val="hy-AM"/>
              </w:rPr>
              <w:t xml:space="preserve"> </w:t>
            </w:r>
            <w:r>
              <w:rPr>
                <w:lang w:val="ru-RU"/>
              </w:rPr>
              <w:t>(</w:t>
            </w:r>
            <w:proofErr w:type="gramEnd"/>
            <w:r>
              <w:t xml:space="preserve">3 </w:t>
            </w:r>
            <w:r>
              <w:rPr>
                <w:lang w:val="hy-AM"/>
              </w:rPr>
              <w:t>միավոր գույք</w:t>
            </w:r>
            <w:r>
              <w:rPr>
                <w:lang w:val="ru-RU"/>
              </w:rPr>
              <w:t>)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CEC9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2AE3201F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350BC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D3528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D18E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50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1E3F5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198985A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4113D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320B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A48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 xml:space="preserve">Գ. </w:t>
            </w:r>
            <w:proofErr w:type="spellStart"/>
            <w:r>
              <w:t>Էմինի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50/4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6319A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2173104B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7E62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35.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25535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BC9C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50/2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3341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:rsidRPr="002D2B96" w14:paraId="12A4F115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4D241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36.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2EC9E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3D8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rPr>
                <w:lang w:val="hy-AM"/>
              </w:rPr>
              <w:t>Գ. Էմինի փողոց 48/1 բնակելի տուն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1D6A9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ABA4541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16461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37.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CE7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2397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54/9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F1D77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179153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FC574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38.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6A9C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01-006-0012-0103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B87A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12/1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F6455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C0913F8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3D56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39.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0F718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01-006-0012-0102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40817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proofErr w:type="spellStart"/>
            <w:r>
              <w:t>Անտառային</w:t>
            </w:r>
            <w:proofErr w:type="spellEnd"/>
            <w:r>
              <w:t xml:space="preserve"> </w:t>
            </w:r>
            <w:proofErr w:type="spellStart"/>
            <w:r>
              <w:t>փողոց</w:t>
            </w:r>
            <w:proofErr w:type="spellEnd"/>
            <w:r>
              <w:t xml:space="preserve"> 54/10 </w:t>
            </w:r>
            <w:proofErr w:type="spellStart"/>
            <w:r>
              <w:t>բնակելի</w:t>
            </w:r>
            <w:proofErr w:type="spellEnd"/>
            <w:r>
              <w:t xml:space="preserve"> </w:t>
            </w:r>
            <w:proofErr w:type="spellStart"/>
            <w:r>
              <w:t>տուն</w:t>
            </w:r>
            <w:proofErr w:type="spellEnd"/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7594A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3C7651D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FF1C1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</w:t>
            </w:r>
            <w:r>
              <w:rPr>
                <w:rFonts w:ascii="GHEA Grapalat" w:hAnsi="GHEA Grapalat" w:cs="Sylfaen"/>
              </w:rPr>
              <w:t>0</w:t>
            </w:r>
            <w:r>
              <w:rPr>
                <w:rFonts w:ascii="GHEA Grapalat" w:hAnsi="GHEA Grapalat" w:cs="Sylfaen"/>
                <w:lang w:val="hy-AM"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A4FCF" w14:textId="77777777" w:rsidR="00CE01C9" w:rsidRDefault="00CE01C9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01-006-0012-0053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71BE" w14:textId="77777777" w:rsidR="00CE01C9" w:rsidRDefault="00CE01C9">
            <w:pPr>
              <w:spacing w:after="0" w:line="240" w:lineRule="auto"/>
              <w:rPr>
                <w:lang w:val="hy-AM"/>
              </w:rPr>
            </w:pPr>
            <w:r>
              <w:rPr>
                <w:lang w:val="hy-AM"/>
              </w:rPr>
              <w:t>Անտառային փողոց, 44/4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C730B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4E51AAF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DE8E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41.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CB690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01-006-0049-0001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F5F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88922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3CBBEF9E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9198E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42.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6232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01-006-0012-0081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0681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6738E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37144EE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62DB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43.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38F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01-006-0012-0060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30132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AE1C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424E7722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E59B9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44.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4B9F8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01-006-0012-0055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1591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B3789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DFB9DD2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D30A3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45.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FBC8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01-006-0012-0070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3C50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6CEE2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64E5E8DA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8CE2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>
              <w:rPr>
                <w:rFonts w:ascii="GHEA Grapalat" w:hAnsi="GHEA Grapalat" w:cs="Sylfaen"/>
              </w:rPr>
              <w:t>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37CDC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01-006-0012-0094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FE0E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43BC5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1162AD43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2EFCD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47.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67EF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01-006-0012-0105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E1B35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6A2DC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555F66A9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DA6EE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48.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9A5CA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01-006-0012-0057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3277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147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17F0CAF1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4161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49.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F3DD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01-006-0012-0059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4604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4F466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  <w:tr w:rsidR="00CE01C9" w14:paraId="738C5FF4" w14:textId="77777777" w:rsidTr="00FD1F6C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649E2" w14:textId="77777777" w:rsidR="00CE01C9" w:rsidRDefault="00CE01C9">
            <w:pPr>
              <w:spacing w:after="0" w:line="254" w:lineRule="auto"/>
              <w:jc w:val="center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50.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1DC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  <w:r>
              <w:t>01-006-0012-0093</w:t>
            </w:r>
          </w:p>
        </w:tc>
        <w:tc>
          <w:tcPr>
            <w:tcW w:w="5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F106" w14:textId="77777777" w:rsidR="00CE01C9" w:rsidRDefault="00CE01C9">
            <w:pPr>
              <w:spacing w:after="0" w:line="240" w:lineRule="auto"/>
              <w:rPr>
                <w:rFonts w:ascii="GHEA Grapalat" w:hAnsi="GHEA Grapalat" w:cs="AK Courier"/>
                <w:sz w:val="20"/>
                <w:szCs w:val="20"/>
                <w:lang w:val="hy-AM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4095" w14:textId="77777777" w:rsidR="00CE01C9" w:rsidRDefault="00CE01C9">
            <w:pPr>
              <w:spacing w:after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</w:tc>
      </w:tr>
    </w:tbl>
    <w:p w14:paraId="6B4A0CF2" w14:textId="77777777" w:rsidR="00CE01C9" w:rsidRDefault="00CE01C9" w:rsidP="00CE01C9">
      <w:pPr>
        <w:ind w:left="6372" w:firstLine="708"/>
        <w:jc w:val="both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</w:t>
      </w:r>
    </w:p>
    <w:p w14:paraId="12DFA31E" w14:textId="77777777" w:rsidR="00CE01C9" w:rsidRDefault="00CE01C9" w:rsidP="00CE01C9">
      <w:pPr>
        <w:jc w:val="both"/>
        <w:rPr>
          <w:rFonts w:ascii="GHEA Grapalat" w:hAnsi="GHEA Grapalat"/>
        </w:rPr>
      </w:pPr>
      <w:r>
        <w:rPr>
          <w:rFonts w:ascii="GHEA Grapalat" w:hAnsi="GHEA Grapalat"/>
        </w:rPr>
        <w:t xml:space="preserve">                                                                                                                                  </w:t>
      </w:r>
    </w:p>
    <w:p w14:paraId="28816B79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0804D5EE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3C8FBE30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71801026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58F88467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50FC5456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7B3C36D0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500FC605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082C7C6B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2DADDD1A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02080C2F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09C82378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5E057581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1279CE91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65F64CC4" w14:textId="77777777" w:rsidR="00CE01C9" w:rsidRDefault="00CE01C9" w:rsidP="00CE01C9">
      <w:pPr>
        <w:jc w:val="both"/>
        <w:rPr>
          <w:rFonts w:ascii="GHEA Grapalat" w:hAnsi="GHEA Grapalat"/>
        </w:rPr>
      </w:pPr>
    </w:p>
    <w:p w14:paraId="34EBEEF8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Հավելված 2</w:t>
      </w:r>
    </w:p>
    <w:p w14:paraId="5A3B6BEB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ՀՀ կառավարության</w:t>
      </w:r>
    </w:p>
    <w:p w14:paraId="34A80FAE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GHEA Grapalat" w:hAnsi="GHEA Grapalat" w:cs="AK Courier"/>
          <w:lang w:val="hy-AM"/>
        </w:rPr>
      </w:pPr>
      <w:r>
        <w:rPr>
          <w:rFonts w:ascii="GHEA Grapalat" w:hAnsi="GHEA Grapalat" w:cs="AK Courier"/>
          <w:lang w:val="hy-AM"/>
        </w:rPr>
        <w:t>202</w:t>
      </w:r>
      <w:r>
        <w:rPr>
          <w:rFonts w:ascii="GHEA Grapalat" w:hAnsi="GHEA Grapalat" w:cs="AK Courier"/>
        </w:rPr>
        <w:t>6</w:t>
      </w:r>
      <w:r>
        <w:rPr>
          <w:rFonts w:ascii="GHEA Grapalat" w:hAnsi="GHEA Grapalat" w:cs="AK Courier"/>
          <w:lang w:val="hy-AM"/>
        </w:rPr>
        <w:t xml:space="preserve"> թվականի _______________ -ի</w:t>
      </w:r>
    </w:p>
    <w:p w14:paraId="2E6E62F9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right"/>
        <w:rPr>
          <w:rFonts w:ascii="AK Courier" w:hAnsi="AK Courier" w:cs="AK Courier"/>
          <w:lang w:val="hy-AM"/>
        </w:rPr>
      </w:pPr>
      <w:r>
        <w:rPr>
          <w:rFonts w:ascii="GHEA Grapalat" w:hAnsi="GHEA Grapalat" w:cs="AK Courier"/>
          <w:lang w:val="hy-AM"/>
        </w:rPr>
        <w:t>N ___-Ն որոշման</w:t>
      </w:r>
    </w:p>
    <w:p w14:paraId="5BD7BF59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AK Courier" w:hAnsi="AK Courier" w:cs="AK Courier"/>
          <w:lang w:val="hy-AM"/>
        </w:rPr>
      </w:pPr>
    </w:p>
    <w:p w14:paraId="7ED4B1D0" w14:textId="686F6C44" w:rsidR="00CE01C9" w:rsidRDefault="00CE01C9" w:rsidP="00CE01C9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ՍԽԵՄԱ </w:t>
      </w:r>
    </w:p>
    <w:p w14:paraId="40B67BC3" w14:textId="77777777" w:rsidR="00CE01C9" w:rsidRDefault="00CE01C9" w:rsidP="00CE0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ԵՐԵՎԱՆ ՔԱՂԱՔԻ ԿԱՍԿԱԴ ՀԱՄԱԼԻՐԻ` </w:t>
      </w:r>
      <w:r>
        <w:rPr>
          <w:rFonts w:ascii="GHEA Grapalat" w:hAnsi="GHEA Grapalat"/>
          <w:b/>
          <w:sz w:val="24"/>
          <w:szCs w:val="24"/>
          <w:lang w:val="hy-AM"/>
        </w:rPr>
        <w:t>«</w:t>
      </w:r>
      <w:r>
        <w:rPr>
          <w:rFonts w:ascii="GHEA Grapalat" w:hAnsi="GHEA Grapalat" w:cs="AK Courier"/>
          <w:b/>
          <w:sz w:val="24"/>
          <w:szCs w:val="24"/>
          <w:lang w:val="hy-AM"/>
        </w:rPr>
        <w:t>ԿԱՍԿԱԴ ՄՇԱԿՈՒԹԱՅԻՆ ՀԱՆԳՈՒՅՑ» ՃԱՐՏԱՐԱՊԵՏԱԿԱՆ ՆԱԽԱԳԾԻ ԱԶԴԵՑՈՒԹՅԱՆ ԳՈՏՈՒՄ ԳՏՆՎՈՂ ՀԱՆՐՈՒԹՅԱՆ ԳԵՐԱԿԱ ՇԱՀ ՃԱՆԱՉՎԱԾ ԵՎ ՊԵՏԱԿԱՆ ՈՒ ՀԱՄԱՅՆՔԱՅԻՆ ՍԵՓԱԿԱՆՈՒԹՅՈՒՆԸ ՀԱՆԴԻՍԱՑՈՂ ՀՈՂԱՄԱՍՆ ՈՒՂՂԱԿԻ ՎԱՃԱՌՔԻ ՁԵՎՈՎ ՕՏԱՐՎՈՂ</w:t>
      </w:r>
      <w:r>
        <w:rPr>
          <w:rFonts w:ascii="GHEA Grapalat" w:hAnsi="GHEA Grapalat" w:cs="AK Courier"/>
          <w:b/>
          <w:bCs/>
          <w:sz w:val="24"/>
          <w:szCs w:val="24"/>
          <w:lang w:val="hy-AM"/>
        </w:rPr>
        <w:t xml:space="preserve"> </w:t>
      </w:r>
      <w:r>
        <w:rPr>
          <w:rFonts w:ascii="GHEA Grapalat" w:hAnsi="GHEA Grapalat" w:cs="AK Courier"/>
          <w:b/>
          <w:sz w:val="24"/>
          <w:szCs w:val="24"/>
          <w:lang w:val="hy-AM"/>
        </w:rPr>
        <w:t>ՏԱՐԱԾՔԻ</w:t>
      </w:r>
    </w:p>
    <w:p w14:paraId="33B6C3C7" w14:textId="73B456B6" w:rsidR="00CE01C9" w:rsidRDefault="00CE01C9" w:rsidP="00CE01C9">
      <w:pPr>
        <w:autoSpaceDE w:val="0"/>
        <w:autoSpaceDN w:val="0"/>
        <w:adjustRightInd w:val="0"/>
        <w:spacing w:after="240" w:line="240" w:lineRule="auto"/>
        <w:ind w:left="2880" w:firstLine="720"/>
        <w:rPr>
          <w:rFonts w:ascii="GHEA Grapalat" w:hAnsi="GHEA Grapalat" w:cs="AK Courier"/>
          <w:b/>
          <w:sz w:val="24"/>
          <w:szCs w:val="24"/>
          <w:lang w:val="hy-AM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A5E9A87" wp14:editId="313C5C79">
            <wp:simplePos x="0" y="0"/>
            <wp:positionH relativeFrom="column">
              <wp:posOffset>-43180</wp:posOffset>
            </wp:positionH>
            <wp:positionV relativeFrom="paragraph">
              <wp:posOffset>421005</wp:posOffset>
            </wp:positionV>
            <wp:extent cx="6237605" cy="4410075"/>
            <wp:effectExtent l="0" t="0" r="0" b="9525"/>
            <wp:wrapSquare wrapText="bothSides"/>
            <wp:docPr id="1" name="Picture 1" descr="Դ-137390-25 հողամասի հատակագիծ 1 A3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Դ-137390-25 հողամասի հատակագիծ 1 A3 (1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441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HEA Grapalat" w:hAnsi="GHEA Grapalat" w:cs="AK Courier"/>
          <w:b/>
          <w:sz w:val="24"/>
          <w:szCs w:val="24"/>
          <w:lang w:val="hy-AM"/>
        </w:rPr>
        <w:t xml:space="preserve"> /S</w:t>
      </w:r>
      <w:r>
        <w:rPr>
          <w:rFonts w:ascii="GHEA Grapalat" w:hAnsi="GHEA Grapalat" w:cs="AK Courier"/>
          <w:b/>
          <w:sz w:val="24"/>
          <w:szCs w:val="24"/>
        </w:rPr>
        <w:t>≈18347</w:t>
      </w:r>
      <w:r>
        <w:rPr>
          <w:rFonts w:ascii="GHEA Grapalat" w:hAnsi="GHEA Grapalat" w:cs="AK Courier"/>
          <w:b/>
          <w:sz w:val="24"/>
          <w:szCs w:val="24"/>
          <w:lang w:val="hy-AM"/>
        </w:rPr>
        <w:t>քմ/</w:t>
      </w:r>
    </w:p>
    <w:p w14:paraId="05817E44" w14:textId="77777777" w:rsidR="00CE01C9" w:rsidRDefault="00CE01C9" w:rsidP="00CE01C9">
      <w:pPr>
        <w:autoSpaceDE w:val="0"/>
        <w:autoSpaceDN w:val="0"/>
        <w:adjustRightInd w:val="0"/>
        <w:spacing w:after="0" w:line="240" w:lineRule="auto"/>
        <w:rPr>
          <w:sz w:val="20"/>
          <w:szCs w:val="20"/>
          <w:lang w:val="hy-AM"/>
        </w:rPr>
      </w:pPr>
    </w:p>
    <w:p w14:paraId="64B3C460" w14:textId="617CC356" w:rsidR="00BE0D03" w:rsidRPr="00DF3EAE" w:rsidRDefault="00BE0D03" w:rsidP="00CE01C9">
      <w:pPr>
        <w:autoSpaceDE w:val="0"/>
        <w:autoSpaceDN w:val="0"/>
        <w:adjustRightInd w:val="0"/>
        <w:spacing w:line="240" w:lineRule="auto"/>
        <w:ind w:firstLine="720"/>
        <w:jc w:val="both"/>
        <w:rPr>
          <w:sz w:val="20"/>
          <w:szCs w:val="20"/>
          <w:lang w:val="hy-AM"/>
        </w:rPr>
      </w:pPr>
    </w:p>
    <w:sectPr w:rsidR="00BE0D03" w:rsidRPr="00DF3EAE" w:rsidSect="002D2B96">
      <w:pgSz w:w="11906" w:h="16838" w:code="9"/>
      <w:pgMar w:top="630" w:right="65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A20B4" w14:textId="77777777" w:rsidR="009C568F" w:rsidRDefault="009C568F" w:rsidP="007D59F5">
      <w:pPr>
        <w:spacing w:after="0" w:line="240" w:lineRule="auto"/>
      </w:pPr>
      <w:r>
        <w:separator/>
      </w:r>
    </w:p>
  </w:endnote>
  <w:endnote w:type="continuationSeparator" w:id="0">
    <w:p w14:paraId="2DB5CC5B" w14:textId="77777777" w:rsidR="009C568F" w:rsidRDefault="009C568F" w:rsidP="007D5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K Couri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B0442" w14:textId="77777777" w:rsidR="009C568F" w:rsidRDefault="009C568F" w:rsidP="007D59F5">
      <w:pPr>
        <w:spacing w:after="0" w:line="240" w:lineRule="auto"/>
      </w:pPr>
      <w:r>
        <w:separator/>
      </w:r>
    </w:p>
  </w:footnote>
  <w:footnote w:type="continuationSeparator" w:id="0">
    <w:p w14:paraId="659FFC2F" w14:textId="77777777" w:rsidR="009C568F" w:rsidRDefault="009C568F" w:rsidP="007D59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90171"/>
    <w:multiLevelType w:val="hybridMultilevel"/>
    <w:tmpl w:val="66E26C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8654A"/>
    <w:multiLevelType w:val="hybridMultilevel"/>
    <w:tmpl w:val="16401A2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E370E0"/>
    <w:multiLevelType w:val="hybridMultilevel"/>
    <w:tmpl w:val="16401A26"/>
    <w:lvl w:ilvl="0" w:tplc="66E4C00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F1FC5"/>
    <w:multiLevelType w:val="hybridMultilevel"/>
    <w:tmpl w:val="D6121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B0F6E"/>
    <w:multiLevelType w:val="multilevel"/>
    <w:tmpl w:val="8990DF2C"/>
    <w:lvl w:ilvl="0">
      <w:start w:val="1"/>
      <w:numFmt w:val="decimal"/>
      <w:lvlText w:val="%1."/>
      <w:lvlJc w:val="left"/>
      <w:pPr>
        <w:tabs>
          <w:tab w:val="num" w:pos="1710"/>
        </w:tabs>
        <w:ind w:left="171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720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 w16cid:durableId="142857275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5980105">
    <w:abstractNumId w:val="3"/>
  </w:num>
  <w:num w:numId="3" w16cid:durableId="1726564322">
    <w:abstractNumId w:val="2"/>
  </w:num>
  <w:num w:numId="4" w16cid:durableId="974525616">
    <w:abstractNumId w:val="1"/>
  </w:num>
  <w:num w:numId="5" w16cid:durableId="604193090">
    <w:abstractNumId w:val="0"/>
  </w:num>
  <w:num w:numId="6" w16cid:durableId="995035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255148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28248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F96"/>
    <w:rsid w:val="00016C22"/>
    <w:rsid w:val="000226FF"/>
    <w:rsid w:val="00033237"/>
    <w:rsid w:val="00063B6D"/>
    <w:rsid w:val="00071ECB"/>
    <w:rsid w:val="000821F6"/>
    <w:rsid w:val="00084DA3"/>
    <w:rsid w:val="00086087"/>
    <w:rsid w:val="0008695D"/>
    <w:rsid w:val="000D6DDE"/>
    <w:rsid w:val="001115C9"/>
    <w:rsid w:val="0015358E"/>
    <w:rsid w:val="001934E3"/>
    <w:rsid w:val="001B3A5F"/>
    <w:rsid w:val="001B5394"/>
    <w:rsid w:val="001F5BB0"/>
    <w:rsid w:val="00207213"/>
    <w:rsid w:val="00214228"/>
    <w:rsid w:val="00253F28"/>
    <w:rsid w:val="002616A8"/>
    <w:rsid w:val="002801D2"/>
    <w:rsid w:val="002A0871"/>
    <w:rsid w:val="002C38E8"/>
    <w:rsid w:val="002D23A6"/>
    <w:rsid w:val="002D2B96"/>
    <w:rsid w:val="002D52F3"/>
    <w:rsid w:val="00324535"/>
    <w:rsid w:val="00347A92"/>
    <w:rsid w:val="003553D9"/>
    <w:rsid w:val="00357695"/>
    <w:rsid w:val="0036336C"/>
    <w:rsid w:val="0038251C"/>
    <w:rsid w:val="0038678E"/>
    <w:rsid w:val="00395DFA"/>
    <w:rsid w:val="003974D3"/>
    <w:rsid w:val="003C36E2"/>
    <w:rsid w:val="003E101E"/>
    <w:rsid w:val="003E124D"/>
    <w:rsid w:val="003F25A6"/>
    <w:rsid w:val="003F2C11"/>
    <w:rsid w:val="00400A80"/>
    <w:rsid w:val="004140FB"/>
    <w:rsid w:val="004248DE"/>
    <w:rsid w:val="0043446E"/>
    <w:rsid w:val="00456CB1"/>
    <w:rsid w:val="0047165E"/>
    <w:rsid w:val="004826B4"/>
    <w:rsid w:val="00490D23"/>
    <w:rsid w:val="004A4985"/>
    <w:rsid w:val="004A60B4"/>
    <w:rsid w:val="004E27A0"/>
    <w:rsid w:val="00502F7F"/>
    <w:rsid w:val="00503179"/>
    <w:rsid w:val="00505024"/>
    <w:rsid w:val="00514FB7"/>
    <w:rsid w:val="00531C25"/>
    <w:rsid w:val="00586F3A"/>
    <w:rsid w:val="00597C1E"/>
    <w:rsid w:val="005B17ED"/>
    <w:rsid w:val="005C7FE4"/>
    <w:rsid w:val="005D02BE"/>
    <w:rsid w:val="005D1D68"/>
    <w:rsid w:val="005E2252"/>
    <w:rsid w:val="006009A5"/>
    <w:rsid w:val="006020FC"/>
    <w:rsid w:val="0060298C"/>
    <w:rsid w:val="00621359"/>
    <w:rsid w:val="006341BF"/>
    <w:rsid w:val="00647D26"/>
    <w:rsid w:val="00653C85"/>
    <w:rsid w:val="006546F1"/>
    <w:rsid w:val="00667C65"/>
    <w:rsid w:val="006A2E0B"/>
    <w:rsid w:val="006D33C4"/>
    <w:rsid w:val="007114E1"/>
    <w:rsid w:val="00714C31"/>
    <w:rsid w:val="00714E98"/>
    <w:rsid w:val="00727132"/>
    <w:rsid w:val="007318DD"/>
    <w:rsid w:val="00742FB8"/>
    <w:rsid w:val="00774AA2"/>
    <w:rsid w:val="00780570"/>
    <w:rsid w:val="00784F52"/>
    <w:rsid w:val="007C7571"/>
    <w:rsid w:val="007D59F5"/>
    <w:rsid w:val="008116FD"/>
    <w:rsid w:val="00813159"/>
    <w:rsid w:val="00815EAB"/>
    <w:rsid w:val="00816097"/>
    <w:rsid w:val="00834958"/>
    <w:rsid w:val="0085728E"/>
    <w:rsid w:val="008661CC"/>
    <w:rsid w:val="008B5B84"/>
    <w:rsid w:val="008D0D98"/>
    <w:rsid w:val="009238E6"/>
    <w:rsid w:val="00926A56"/>
    <w:rsid w:val="00950C33"/>
    <w:rsid w:val="00980061"/>
    <w:rsid w:val="00983767"/>
    <w:rsid w:val="00990E5B"/>
    <w:rsid w:val="0099202F"/>
    <w:rsid w:val="00994D43"/>
    <w:rsid w:val="009A0CE3"/>
    <w:rsid w:val="009A5FDA"/>
    <w:rsid w:val="009B3202"/>
    <w:rsid w:val="009C568F"/>
    <w:rsid w:val="009D6D9B"/>
    <w:rsid w:val="009F060E"/>
    <w:rsid w:val="00A00AFC"/>
    <w:rsid w:val="00A05F96"/>
    <w:rsid w:val="00A078A1"/>
    <w:rsid w:val="00A51F2A"/>
    <w:rsid w:val="00A62BFC"/>
    <w:rsid w:val="00A80F3F"/>
    <w:rsid w:val="00AA6CC6"/>
    <w:rsid w:val="00AB391E"/>
    <w:rsid w:val="00AC4558"/>
    <w:rsid w:val="00B56C4E"/>
    <w:rsid w:val="00B67BD2"/>
    <w:rsid w:val="00B71764"/>
    <w:rsid w:val="00B959FB"/>
    <w:rsid w:val="00BC3F15"/>
    <w:rsid w:val="00BD4192"/>
    <w:rsid w:val="00BE0D03"/>
    <w:rsid w:val="00BE47A6"/>
    <w:rsid w:val="00BF52CC"/>
    <w:rsid w:val="00C10D0B"/>
    <w:rsid w:val="00C665BD"/>
    <w:rsid w:val="00C959B8"/>
    <w:rsid w:val="00CA04EB"/>
    <w:rsid w:val="00CA1D56"/>
    <w:rsid w:val="00CA6985"/>
    <w:rsid w:val="00CB44BF"/>
    <w:rsid w:val="00CC4B50"/>
    <w:rsid w:val="00CD2FBB"/>
    <w:rsid w:val="00CE01C9"/>
    <w:rsid w:val="00CF4AA0"/>
    <w:rsid w:val="00D22DA4"/>
    <w:rsid w:val="00D45828"/>
    <w:rsid w:val="00D45FE1"/>
    <w:rsid w:val="00D56DA6"/>
    <w:rsid w:val="00D73D6F"/>
    <w:rsid w:val="00D7726A"/>
    <w:rsid w:val="00D90254"/>
    <w:rsid w:val="00D90E2E"/>
    <w:rsid w:val="00DA69CC"/>
    <w:rsid w:val="00DB6769"/>
    <w:rsid w:val="00DC40D2"/>
    <w:rsid w:val="00DF3EAE"/>
    <w:rsid w:val="00E0229C"/>
    <w:rsid w:val="00E025A5"/>
    <w:rsid w:val="00E06453"/>
    <w:rsid w:val="00E10419"/>
    <w:rsid w:val="00E457BB"/>
    <w:rsid w:val="00E6736C"/>
    <w:rsid w:val="00E82577"/>
    <w:rsid w:val="00EC0BB5"/>
    <w:rsid w:val="00EE4DC8"/>
    <w:rsid w:val="00F019FA"/>
    <w:rsid w:val="00F0525E"/>
    <w:rsid w:val="00F07270"/>
    <w:rsid w:val="00F116B9"/>
    <w:rsid w:val="00F2156F"/>
    <w:rsid w:val="00F24DA1"/>
    <w:rsid w:val="00F25255"/>
    <w:rsid w:val="00F44156"/>
    <w:rsid w:val="00F715BA"/>
    <w:rsid w:val="00F8150D"/>
    <w:rsid w:val="00F92B2F"/>
    <w:rsid w:val="00FD1F6C"/>
    <w:rsid w:val="00FE15DE"/>
    <w:rsid w:val="00FF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D75CB3"/>
  <w15:chartTrackingRefBased/>
  <w15:docId w15:val="{96C7AEC9-D0FE-46B9-ABB2-8886A12B8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645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0645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17ED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BE47A6"/>
    <w:pPr>
      <w:ind w:left="720"/>
      <w:contextualSpacing/>
    </w:pPr>
    <w:rPr>
      <w:kern w:val="0"/>
      <w14:ligatures w14:val="none"/>
    </w:rPr>
  </w:style>
  <w:style w:type="paragraph" w:styleId="Revision">
    <w:name w:val="Revision"/>
    <w:hidden/>
    <w:uiPriority w:val="99"/>
    <w:semiHidden/>
    <w:rsid w:val="003C36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E0D03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BE0D03"/>
    <w:rPr>
      <w:rFonts w:ascii="Calibri" w:eastAsia="Calibri" w:hAnsi="Calibri" w:cs="Times New Roma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D59F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9F5"/>
  </w:style>
  <w:style w:type="paragraph" w:styleId="BalloonText">
    <w:name w:val="Balloon Text"/>
    <w:basedOn w:val="Normal"/>
    <w:link w:val="BalloonTextChar"/>
    <w:uiPriority w:val="99"/>
    <w:semiHidden/>
    <w:unhideWhenUsed/>
    <w:rsid w:val="003633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36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92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47A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7A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7A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7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7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613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7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43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6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5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27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6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4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7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8</Pages>
  <Words>1663</Words>
  <Characters>9485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>https://mul2.yerevan.am/tasks/2359681/oneclick?token=8661994c558393299775f381193d2563</cp:keywords>
  <dc:description/>
  <cp:lastModifiedBy>Hripsime Babayan</cp:lastModifiedBy>
  <cp:revision>48</cp:revision>
  <cp:lastPrinted>2026-01-13T13:21:00Z</cp:lastPrinted>
  <dcterms:created xsi:type="dcterms:W3CDTF">2025-07-31T08:28:00Z</dcterms:created>
  <dcterms:modified xsi:type="dcterms:W3CDTF">2026-02-05T11:21:00Z</dcterms:modified>
</cp:coreProperties>
</file>