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B725" w14:textId="77777777" w:rsidR="006B3984" w:rsidRDefault="006B3984" w:rsidP="006B3984">
      <w:pPr>
        <w:rPr>
          <w:rFonts w:ascii="GHEA Grapalat" w:eastAsia="GHEA Grapalat" w:hAnsi="GHEA Grapalat" w:cs="GHEA Grapalat"/>
          <w:b/>
          <w:sz w:val="24"/>
          <w:szCs w:val="24"/>
        </w:rPr>
      </w:pPr>
    </w:p>
    <w:p w14:paraId="4D74EEE4" w14:textId="77777777" w:rsidR="006B3984" w:rsidRDefault="006B3984" w:rsidP="006B3984">
      <w:pPr>
        <w:pStyle w:val="NormalWeb"/>
        <w:shd w:val="clear" w:color="auto" w:fill="FFFFFF"/>
        <w:spacing w:before="0" w:beforeAutospacing="0" w:after="0" w:afterAutospacing="0" w:line="360" w:lineRule="auto"/>
        <w:jc w:val="center"/>
        <w:rPr>
          <w:rFonts w:ascii="GHEA Grapalat" w:hAnsi="GHEA Grapalat"/>
          <w:color w:val="000000"/>
        </w:rPr>
      </w:pPr>
      <w:r>
        <w:rPr>
          <w:rStyle w:val="Strong"/>
          <w:rFonts w:ascii="GHEA Grapalat" w:eastAsia="Calibri" w:hAnsi="GHEA Grapalat"/>
          <w:color w:val="000000"/>
        </w:rPr>
        <w:t>ՀԱՅԱՍՏԱՆԻ ՀԱՆՐԱՊԵՏՈՒԹՅԱՆ</w:t>
      </w:r>
      <w:r>
        <w:rPr>
          <w:rFonts w:ascii="Calibri" w:hAnsi="Calibri" w:cs="Calibri"/>
          <w:color w:val="000000"/>
        </w:rPr>
        <w:t> </w:t>
      </w:r>
    </w:p>
    <w:p w14:paraId="19FD829D" w14:textId="77777777" w:rsidR="006B3984" w:rsidRDefault="006B3984" w:rsidP="006B3984">
      <w:pPr>
        <w:pStyle w:val="NormalWeb"/>
        <w:shd w:val="clear" w:color="auto" w:fill="FFFFFF"/>
        <w:spacing w:before="0" w:beforeAutospacing="0" w:after="0" w:afterAutospacing="0" w:line="360" w:lineRule="auto"/>
        <w:jc w:val="center"/>
        <w:rPr>
          <w:rFonts w:ascii="GHEA Grapalat" w:hAnsi="GHEA Grapalat"/>
          <w:color w:val="000000"/>
        </w:rPr>
      </w:pPr>
      <w:r>
        <w:rPr>
          <w:rFonts w:ascii="GHEA Grapalat" w:hAnsi="GHEA Grapalat"/>
          <w:b/>
          <w:bCs/>
          <w:color w:val="000000"/>
        </w:rPr>
        <w:t>Օ Ր Ե Ն Ք Ը</w:t>
      </w:r>
    </w:p>
    <w:p w14:paraId="2D887616" w14:textId="77777777" w:rsidR="006B3984" w:rsidRDefault="006B3984" w:rsidP="006B3984">
      <w:pPr>
        <w:spacing w:after="0" w:line="360" w:lineRule="auto"/>
        <w:jc w:val="center"/>
        <w:rPr>
          <w:rFonts w:ascii="GHEA Grapalat" w:eastAsia="GHEA Grapalat" w:hAnsi="GHEA Grapalat" w:cs="GHEA Grapalat"/>
          <w:b/>
          <w:sz w:val="24"/>
          <w:szCs w:val="24"/>
        </w:rPr>
      </w:pPr>
    </w:p>
    <w:p w14:paraId="6726F48B" w14:textId="77777777" w:rsidR="006B3984" w:rsidRDefault="006B3984" w:rsidP="006B3984">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«ՔՐԵԱԿԱՏԱՐՈՂԱԿԱՆ ԾԱՌԱՅՈՒԹՅԱՆ ՄԱՍԻՆ» ՕՐԵՆՔՈՒՄ ՓՈՓՈԽՈՒԹՅՈՒՆՆԵՐ ԵՎ ԼՐԱՑՈՒՄ ԿԱՏԱՐԵԼՈՒ ՄԱՍԻՆ</w:t>
      </w:r>
    </w:p>
    <w:p w14:paraId="5C806E6F" w14:textId="77777777" w:rsidR="006B3984" w:rsidRDefault="006B3984" w:rsidP="006B3984">
      <w:pPr>
        <w:shd w:val="clear" w:color="auto" w:fill="FFFFFF"/>
        <w:spacing w:after="0" w:line="360" w:lineRule="auto"/>
        <w:jc w:val="both"/>
        <w:rPr>
          <w:rFonts w:ascii="GHEA Grapalat" w:eastAsia="GHEA Grapalat" w:hAnsi="GHEA Grapalat" w:cs="GHEA Grapalat"/>
          <w:b/>
          <w:sz w:val="24"/>
          <w:szCs w:val="24"/>
        </w:rPr>
      </w:pPr>
    </w:p>
    <w:p w14:paraId="46196E6B"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Pr>
          <w:rFonts w:ascii="GHEA Grapalat" w:eastAsia="GHEA Grapalat" w:hAnsi="GHEA Grapalat" w:cs="GHEA Grapalat"/>
          <w:sz w:val="24"/>
          <w:szCs w:val="24"/>
        </w:rPr>
        <w:t xml:space="preserve"> «Քրեակատարողական ծառայության մասին» 2005 թվականի հուլիսի 8-ի ՀՕ-160-Ն օրենքի (այսուհետ նաև՝ Օրենք) 20.1-րդ հոդվածում՝</w:t>
      </w:r>
    </w:p>
    <w:p w14:paraId="58ADCD65"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 1-ին մասը «հավելավճար հաշվարկելու» բառերից առաջ լրացնել «զբաղեցրած պաշտոնին համապատասխանությունը ստուգելու և» բառերով:</w:t>
      </w:r>
    </w:p>
    <w:p w14:paraId="1EAD8352"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 2-րդ մասը շարադրել հետևյալ խմբագրությամբ.</w:t>
      </w:r>
    </w:p>
    <w:p w14:paraId="01939C49"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 Սույն հոդվածի 1-ին մասով նախատեսված ատեստավորումից առաջ քրեակատարողական ծառայողն իր ցանկությամբ կարող է անցնել վերապատրաստում: Ատեստավորման նպատակով վերապատրաստումն անցկացվում է միայն առաջին անգամ ատեստավորման համար:».</w:t>
      </w:r>
    </w:p>
    <w:p w14:paraId="16DF588A"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 6-րդ մասը շարադրել հետևյալ խմբագրությամբ.</w:t>
      </w:r>
    </w:p>
    <w:p w14:paraId="11546C92"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«6. Քրեակատարողական ծառայությունում համապատասխան պաշտոնի առաջին անգամ նշանակված ծառայողը կարող է ատեստավորում անցնել պաշտոնի նշանակվելու օրվանից ոչ շուտ, քան վեց ամիս անց և ոչ ուշ, քան երեք տարվա ընթացքում:».</w:t>
      </w:r>
    </w:p>
    <w:p w14:paraId="6ED5D220"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 8-րդ մասը շարադրել հետևյալ խմբագրությամբ.</w:t>
      </w:r>
    </w:p>
    <w:p w14:paraId="1BEAF6D9"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«8. Համապատասխան պաշտոնում ատեստավորված ծառայողը զբաղեցրած պաշտոնին համապատասխանությունն ստուգելու, հավելավճար հաշվարկելու կամ հավելավճարի հաշվարկումը շարունակելու նպատակով կարող է կրկին ատեստավորվել նախորդ ատեստավորման օրվանից ոչ շուտ, քան երկու և ոչ ուշ, քան երեք տարվա ընթացքում: Մրցույթի արդյունքներով առաջխաղացմամբ պաշտոնի </w:t>
      </w:r>
      <w:r>
        <w:rPr>
          <w:rFonts w:ascii="GHEA Grapalat" w:eastAsia="GHEA Grapalat" w:hAnsi="GHEA Grapalat" w:cs="GHEA Grapalat"/>
          <w:sz w:val="24"/>
          <w:szCs w:val="24"/>
        </w:rPr>
        <w:lastRenderedPageBreak/>
        <w:t>նշանակված ծառայողը զբաղեցրած պաշտոնին համապատասխանությունն ստուգելու և հավելավճար հաշվարկելու նպատակով կարող է ատեստավորվել ոչ շուտ, քան պաշտոնի նշանակվելուց վեց ամիս անց:».</w:t>
      </w:r>
    </w:p>
    <w:p w14:paraId="200C9D34"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 9-րդ մասն ուժը կորցրած ճանաչել.</w:t>
      </w:r>
    </w:p>
    <w:p w14:paraId="1EF79A7A"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6) 10-րդ մասը շարադրել հետևյալ խմբագրությամբ.</w:t>
      </w:r>
    </w:p>
    <w:p w14:paraId="1BEDF1D8"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«10. Եթե քրեակատարողական ծառայողն ատեստավորման արդյունքներով ստացել է սույն հոդվածի 12-րդ մասով նախատեսված եզրակացություններից որևէ մեկը, որից հետո նրան տրամադրվել է հղիության և ծննդաբերության, ինչպես նաև մինչև երեք տարեկան երեխայի խնամքի արձակուրդ, ապա սույն հոդվածով նախատեսված ժամկետներն արձակուրդի ժամանակահատվածում կասեցվում են: Դրանք վերսկսվում են նշված տեսակի արձակուրդից վերադառնալու օրը:».</w:t>
      </w:r>
    </w:p>
    <w:p w14:paraId="1263B5CD"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7) 12-րդ հոդվածը շարադրել հետևյալ խմբագրությամբ.</w:t>
      </w:r>
    </w:p>
    <w:p w14:paraId="16423425"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«12. Ատեստավորման արդյունքներով կայացվում է հետևյալ եզրակացություններից որևէ մեկը.</w:t>
      </w:r>
    </w:p>
    <w:p w14:paraId="04D72B8A"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համապատասխանում է զբաղեցրած պաշտոնին և ենթակա է հավելավճար հաշվարկելու. </w:t>
      </w:r>
    </w:p>
    <w:p w14:paraId="4DADF42C"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 համապատասխանում է զբաղեցրած պաշտոնին և ենթակա է շարունակելու հավելավճարի հաշվարկումը.</w:t>
      </w:r>
    </w:p>
    <w:p w14:paraId="257D07D0"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համապատասխանում է զբաղեցրած պաշտոնին՝ առանց հավելավճար հաշվարկելու. </w:t>
      </w:r>
    </w:p>
    <w:p w14:paraId="48A18982"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 համապատասխանում է զբաղեցրած պաշտոնին՝ առանց շարունակելու հավելավճարի հաշվարկումը.</w:t>
      </w:r>
    </w:p>
    <w:p w14:paraId="78251CFC"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 չի համապատասխանում զբաղեցրած պաշտոնին:».</w:t>
      </w:r>
    </w:p>
    <w:p w14:paraId="42D5EACE"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8) 13-րդ մասը շարադրել հետևյալ խմբագրությամբ.</w:t>
      </w:r>
    </w:p>
    <w:p w14:paraId="239DB309"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«13. Ատեստավորմանը մասնակցած այն ծառայողները, որոնց վերաբերյալ կայացվել է սույն հոդվածի 12-րդ մասի 5-րդ կետով նախատեսված եզրակացությունը, ունեն վերահանձնման երկու հնարավորություն՝ ատեստավորման օրվանից մեկ </w:t>
      </w:r>
      <w:r>
        <w:rPr>
          <w:rFonts w:ascii="GHEA Grapalat" w:eastAsia="GHEA Grapalat" w:hAnsi="GHEA Grapalat" w:cs="GHEA Grapalat"/>
          <w:sz w:val="24"/>
          <w:szCs w:val="24"/>
        </w:rPr>
        <w:lastRenderedPageBreak/>
        <w:t>տարվա ընթացքում՝ առնվազն չորս ամիս ընդհատումով: Վերահանձման արդյունքում ատեստավորված ծառայողը հավելավճար ստանալու իրավունք ձեռք չի բերում:»:</w:t>
      </w:r>
    </w:p>
    <w:p w14:paraId="73EA1DB5"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p>
    <w:p w14:paraId="7782A6DB" w14:textId="77777777" w:rsidR="006B3984" w:rsidRDefault="006B3984" w:rsidP="006B3984">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2. </w:t>
      </w:r>
      <w:r>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p w14:paraId="6A48145F" w14:textId="77777777" w:rsidR="006B3984" w:rsidRDefault="006B3984" w:rsidP="006B3984">
      <w:pPr>
        <w:rPr>
          <w:rFonts w:ascii="Sylfaen" w:hAnsi="Sylfaen"/>
        </w:rPr>
      </w:pPr>
    </w:p>
    <w:p w14:paraId="6A42613E" w14:textId="77777777" w:rsidR="006B3984" w:rsidRDefault="006B3984" w:rsidP="006B3984">
      <w:pPr>
        <w:rPr>
          <w:rFonts w:ascii="GHEA Grapalat" w:hAnsi="GHEA Grapalat"/>
          <w:b/>
          <w:sz w:val="24"/>
          <w:szCs w:val="24"/>
        </w:rPr>
      </w:pPr>
      <w:r>
        <w:rPr>
          <w:rFonts w:ascii="GHEA Grapalat" w:hAnsi="GHEA Grapalat"/>
          <w:b/>
          <w:sz w:val="24"/>
          <w:szCs w:val="24"/>
        </w:rPr>
        <w:t xml:space="preserve">Հանրապետության նախագահ </w:t>
      </w:r>
    </w:p>
    <w:p w14:paraId="0F997479" w14:textId="77777777" w:rsidR="006B3984" w:rsidRDefault="006B3984" w:rsidP="006B3984">
      <w:pPr>
        <w:jc w:val="right"/>
        <w:rPr>
          <w:rFonts w:ascii="GHEA Grapalat" w:hAnsi="GHEA Grapalat"/>
          <w:b/>
          <w:sz w:val="24"/>
          <w:szCs w:val="24"/>
        </w:rPr>
      </w:pPr>
      <w:r>
        <w:rPr>
          <w:rFonts w:ascii="GHEA Grapalat" w:hAnsi="GHEA Grapalat"/>
          <w:b/>
          <w:sz w:val="24"/>
          <w:szCs w:val="24"/>
        </w:rPr>
        <w:t>Վ. Խաչատուրյան</w:t>
      </w:r>
    </w:p>
    <w:p w14:paraId="5A1B0C32" w14:textId="0369C0F4" w:rsidR="00240A5C" w:rsidRPr="00240A5C" w:rsidRDefault="00240A5C" w:rsidP="00240A5C">
      <w:pPr>
        <w:jc w:val="right"/>
        <w:rPr>
          <w:rFonts w:ascii="GHEA Grapalat" w:hAnsi="GHEA Grapalat"/>
          <w:b/>
          <w:sz w:val="24"/>
          <w:szCs w:val="24"/>
        </w:rPr>
      </w:pPr>
    </w:p>
    <w:sectPr w:rsidR="00240A5C" w:rsidRPr="00240A5C" w:rsidSect="00F97F6A">
      <w:headerReference w:type="default" r:id="rId6"/>
      <w:footerReference w:type="default" r:id="rId7"/>
      <w:pgSz w:w="12240" w:h="15840"/>
      <w:pgMar w:top="709" w:right="850" w:bottom="709"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CCCE" w14:textId="77777777" w:rsidR="00433E6E" w:rsidRDefault="00433E6E" w:rsidP="00433E6E">
      <w:pPr>
        <w:spacing w:after="0" w:line="240" w:lineRule="auto"/>
      </w:pPr>
      <w:r>
        <w:separator/>
      </w:r>
    </w:p>
  </w:endnote>
  <w:endnote w:type="continuationSeparator" w:id="0">
    <w:p w14:paraId="72A53FE0" w14:textId="77777777" w:rsidR="00433E6E" w:rsidRDefault="00433E6E" w:rsidP="0043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3F01" w14:textId="77777777" w:rsidR="00DA4192" w:rsidRDefault="00DA4192">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6882" w14:textId="77777777" w:rsidR="00433E6E" w:rsidRDefault="00433E6E" w:rsidP="00433E6E">
      <w:pPr>
        <w:spacing w:after="0" w:line="240" w:lineRule="auto"/>
      </w:pPr>
      <w:r>
        <w:separator/>
      </w:r>
    </w:p>
  </w:footnote>
  <w:footnote w:type="continuationSeparator" w:id="0">
    <w:p w14:paraId="3B12D63D" w14:textId="77777777" w:rsidR="00433E6E" w:rsidRDefault="00433E6E" w:rsidP="00433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D19" w14:textId="77777777" w:rsidR="00DA4192" w:rsidRPr="002D2766" w:rsidRDefault="00982401">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04A5D823" wp14:editId="69616CE3">
          <wp:simplePos x="0" y="0"/>
          <wp:positionH relativeFrom="column">
            <wp:posOffset>-685799</wp:posOffset>
          </wp:positionH>
          <wp:positionV relativeFrom="paragraph">
            <wp:posOffset>-8889</wp:posOffset>
          </wp:positionV>
          <wp:extent cx="457200" cy="444500"/>
          <wp:effectExtent l="0" t="0" r="0" b="0"/>
          <wp:wrapNone/>
          <wp:docPr id="24"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0D7851EB" w14:textId="77777777" w:rsidR="00DA4192" w:rsidRPr="002D2766" w:rsidRDefault="00982401">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5BEB652F" w14:textId="77777777" w:rsidR="00DA4192" w:rsidRPr="002D2766" w:rsidRDefault="00982401"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70959A7B" w14:textId="77777777" w:rsidR="00DA4192" w:rsidRPr="002D2766" w:rsidRDefault="00982401">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4AB"/>
    <w:rsid w:val="00217A8A"/>
    <w:rsid w:val="00240A5C"/>
    <w:rsid w:val="00433E6E"/>
    <w:rsid w:val="004464AB"/>
    <w:rsid w:val="005E26C4"/>
    <w:rsid w:val="0061782C"/>
    <w:rsid w:val="006B3984"/>
    <w:rsid w:val="00982401"/>
    <w:rsid w:val="00DA4192"/>
    <w:rsid w:val="00DB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FE69"/>
  <w15:docId w15:val="{36333B59-B865-44EC-8BE0-79471EC0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4AB"/>
    <w:rPr>
      <w:rFonts w:ascii="Calibri" w:eastAsia="Calibri" w:hAnsi="Calibri" w:cs="Calibri"/>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4464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4AB"/>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4464AB"/>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7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364</Words>
  <Characters>2605</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keywords>https://mul2-moj.gov.am/tasks/1122071/oneclick?token=cae7d532c43d6414f9ea12e211aa555b</cp:keywords>
  <cp:lastModifiedBy>Քրեական Քրեակատարողական Պրոբացիայի վարչություն</cp:lastModifiedBy>
  <cp:revision>5</cp:revision>
  <cp:lastPrinted>2026-02-16T08:06:00Z</cp:lastPrinted>
  <dcterms:created xsi:type="dcterms:W3CDTF">2026-02-16T07:48:00Z</dcterms:created>
  <dcterms:modified xsi:type="dcterms:W3CDTF">2026-02-17T14:57:00Z</dcterms:modified>
</cp:coreProperties>
</file>