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AA" w:rsidRPr="00153F40" w:rsidRDefault="00F37AAA" w:rsidP="00F37AAA">
      <w:pPr>
        <w:pStyle w:val="NormalWeb"/>
        <w:shd w:val="clear" w:color="auto" w:fill="FFFFFF"/>
        <w:spacing w:before="0" w:beforeAutospacing="0" w:after="0" w:afterAutospacing="0" w:line="360" w:lineRule="auto"/>
        <w:jc w:val="center"/>
        <w:rPr>
          <w:rFonts w:ascii="GHEA Grapalat" w:hAnsi="GHEA Grapalat"/>
          <w:color w:val="000000"/>
          <w:lang w:val="hy-AM"/>
        </w:rPr>
      </w:pPr>
      <w:r w:rsidRPr="00153F40">
        <w:rPr>
          <w:rStyle w:val="Strong"/>
          <w:rFonts w:ascii="GHEA Grapalat" w:hAnsi="GHEA Grapalat"/>
          <w:color w:val="000000"/>
          <w:lang w:val="hy-AM"/>
        </w:rPr>
        <w:t>ՀԱՅԱՍՏԱՆԻ ՀԱՆՐԱՊԵՏՈՒԹՅԱՆ</w:t>
      </w:r>
    </w:p>
    <w:p w:rsidR="00F37AAA" w:rsidRPr="00153F40" w:rsidRDefault="00F37AAA" w:rsidP="00F37AAA">
      <w:pPr>
        <w:pStyle w:val="NormalWeb"/>
        <w:shd w:val="clear" w:color="auto" w:fill="FFFFFF"/>
        <w:spacing w:before="0" w:beforeAutospacing="0" w:after="0" w:afterAutospacing="0" w:line="360" w:lineRule="auto"/>
        <w:jc w:val="center"/>
        <w:rPr>
          <w:rFonts w:ascii="GHEA Grapalat" w:hAnsi="GHEA Grapalat"/>
          <w:color w:val="000000"/>
          <w:lang w:val="hy-AM"/>
        </w:rPr>
      </w:pPr>
      <w:r w:rsidRPr="00153F40">
        <w:rPr>
          <w:rFonts w:ascii="GHEA Grapalat" w:hAnsi="GHEA Grapalat"/>
          <w:b/>
          <w:bCs/>
          <w:color w:val="000000"/>
          <w:lang w:val="hy-AM"/>
        </w:rPr>
        <w:t>Օ Ր Ե Ն Ք Ը</w:t>
      </w:r>
    </w:p>
    <w:p w:rsidR="00F37AAA" w:rsidRPr="00153F40" w:rsidRDefault="00F37AAA" w:rsidP="00F37AAA">
      <w:pPr>
        <w:spacing w:after="0" w:line="360" w:lineRule="auto"/>
        <w:jc w:val="center"/>
        <w:rPr>
          <w:rFonts w:ascii="GHEA Grapalat" w:eastAsia="GHEA Grapalat" w:hAnsi="GHEA Grapalat" w:cs="GHEA Grapalat"/>
          <w:b/>
          <w:sz w:val="24"/>
          <w:szCs w:val="24"/>
          <w:lang w:val="hy-AM"/>
        </w:rPr>
      </w:pPr>
      <w:r w:rsidRPr="00153F40">
        <w:rPr>
          <w:rFonts w:ascii="GHEA Grapalat" w:eastAsia="GHEA Grapalat" w:hAnsi="GHEA Grapalat" w:cs="GHEA Grapalat"/>
          <w:b/>
          <w:sz w:val="24"/>
          <w:szCs w:val="24"/>
          <w:lang w:val="hy-AM"/>
        </w:rPr>
        <w:t>«ՀԱՅԱՍՏԱՆԻ ՀԱՆՐԱՊԵՏՈՒԹՅԱՆ ՔՐԵԱԿԱՆ ՕՐԵՆՍԳՐՔՈՒՄ ՓՈՓՈԽՈՒԹՅՈԻՆ ԵՎ ԼՐԱՑՈՒՄՆԵՐ ԿԱՏԱՐԵԼՈՒ ՄԱՍԻՆ»</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b/>
          <w:sz w:val="24"/>
          <w:szCs w:val="24"/>
          <w:lang w:val="hy-AM"/>
        </w:rPr>
      </w:pP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b/>
          <w:sz w:val="24"/>
          <w:szCs w:val="24"/>
          <w:lang w:val="hy-AM"/>
        </w:rPr>
        <w:t>Հոդված 1.</w:t>
      </w:r>
      <w:r w:rsidRPr="00153F40">
        <w:rPr>
          <w:rFonts w:ascii="GHEA Grapalat" w:eastAsia="GHEA Grapalat" w:hAnsi="GHEA Grapalat" w:cs="GHEA Grapalat"/>
          <w:sz w:val="24"/>
          <w:szCs w:val="24"/>
          <w:lang w:val="hy-AM"/>
        </w:rPr>
        <w:t xml:space="preserve"> </w:t>
      </w:r>
      <w:r w:rsidRPr="00153F40">
        <w:rPr>
          <w:rFonts w:ascii="GHEA Grapalat" w:eastAsia="GHEA Grapalat" w:hAnsi="GHEA Grapalat" w:cs="GHEA Grapalat"/>
          <w:color w:val="000000"/>
          <w:sz w:val="24"/>
          <w:szCs w:val="24"/>
          <w:lang w:val="hy-AM"/>
        </w:rPr>
        <w:t>2021 թվականի մայիսի 5-ի Հայաստանի Հանրապետության քրեական օրենսգրքի</w:t>
      </w:r>
      <w:r w:rsidRPr="00153F40">
        <w:rPr>
          <w:rFonts w:ascii="GHEA Grapalat" w:eastAsia="GHEA Grapalat" w:hAnsi="GHEA Grapalat" w:cs="GHEA Grapalat"/>
          <w:sz w:val="24"/>
          <w:szCs w:val="24"/>
          <w:lang w:val="hy-AM"/>
        </w:rPr>
        <w:t xml:space="preserve"> 85-րդ հոդվածում՝</w:t>
      </w: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1) 2-րդ մասի 4-րդ կետում «:» կետադրական նշանը փոխել «.» կետադրական նշանով.</w:t>
      </w: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2) 2-րդ մասը լրացնել հետևյալ բովանդակությամբ 5-րդ կետով.</w:t>
      </w: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5</w:t>
      </w:r>
      <w:r w:rsidRPr="00153F40">
        <w:rPr>
          <w:rFonts w:ascii="GHEA Grapalat" w:eastAsia="GHEA Grapalat" w:hAnsi="GHEA Grapalat" w:cs="GHEA Grapalat"/>
          <w:sz w:val="24"/>
          <w:szCs w:val="24"/>
          <w:lang w:val="hy-AM"/>
        </w:rPr>
        <w:t>) տուժողին պատճառված իրական վնասը հատուցելը կամ այլ կերպ հարթելը:».</w:t>
      </w: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3) լրացնել հետևյալ բովանդակությամբ 2.1-ին մասով.</w:t>
      </w:r>
    </w:p>
    <w:p w:rsidR="00F37AAA"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 xml:space="preserve">«2.1. Դատապարտյալի ոչ պատշաճ վարքագծի գնահատման հիմքում չի կարող դրվել միայն տուժողին պատճառված իրական վնասը հատուցած կամ այլ կերպ հարթած չլինելու հանգամանքը: Այդ դեպքում դատարանը կայացնում է պատիժը կրելուց պայմանական վաղաժամկետ ազատելու մասին որոշում՝ դատապարտյալի վրա դնելով տուժողին պատճառված իրական վնասը հատուցելու կամ այլ կերպ հարթելու պարտականություն:»: </w:t>
      </w:r>
    </w:p>
    <w:p w:rsidR="00F37AAA" w:rsidRPr="0021091D"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w:t>
      </w:r>
      <w:r w:rsidRPr="0021091D">
        <w:rPr>
          <w:rFonts w:ascii="GHEA Grapalat" w:eastAsia="GHEA Grapalat" w:hAnsi="GHEA Grapalat" w:cs="GHEA Grapalat"/>
          <w:sz w:val="24"/>
          <w:szCs w:val="24"/>
          <w:lang w:val="hy-AM"/>
        </w:rPr>
        <w:t>) 3-</w:t>
      </w:r>
      <w:r>
        <w:rPr>
          <w:rFonts w:ascii="GHEA Grapalat" w:eastAsia="GHEA Grapalat" w:hAnsi="GHEA Grapalat" w:cs="GHEA Grapalat"/>
          <w:sz w:val="24"/>
          <w:szCs w:val="24"/>
          <w:lang w:val="hy-AM"/>
        </w:rPr>
        <w:t xml:space="preserve">րդ մասի 5-րդ կետը </w:t>
      </w:r>
      <w:r w:rsidRPr="0021091D">
        <w:rPr>
          <w:rFonts w:ascii="GHEA Grapalat" w:eastAsia="GHEA Grapalat" w:hAnsi="GHEA Grapalat" w:cs="GHEA Grapalat"/>
          <w:sz w:val="24"/>
          <w:szCs w:val="24"/>
          <w:lang w:val="hy-AM"/>
        </w:rPr>
        <w:t>ճանաչել ուժը կորցրած</w:t>
      </w:r>
      <w:r>
        <w:rPr>
          <w:rFonts w:ascii="GHEA Grapalat" w:eastAsia="GHEA Grapalat" w:hAnsi="GHEA Grapalat" w:cs="GHEA Grapalat"/>
          <w:sz w:val="24"/>
          <w:szCs w:val="24"/>
          <w:lang w:val="hy-AM"/>
        </w:rPr>
        <w:t>:</w:t>
      </w:r>
    </w:p>
    <w:p w:rsidR="00F37AAA" w:rsidRPr="00153F40" w:rsidRDefault="00F37AAA" w:rsidP="00F37AAA">
      <w:pPr>
        <w:spacing w:after="0" w:line="360" w:lineRule="auto"/>
        <w:ind w:firstLine="567"/>
        <w:jc w:val="both"/>
        <w:rPr>
          <w:rFonts w:ascii="GHEA Grapalat" w:hAnsi="GHEA Grapalat"/>
          <w:b/>
          <w:color w:val="000000"/>
          <w:sz w:val="24"/>
          <w:szCs w:val="24"/>
          <w:shd w:val="clear" w:color="auto" w:fill="FFFFFF"/>
          <w:lang w:val="hy-AM"/>
        </w:rPr>
      </w:pPr>
      <w:r w:rsidRPr="00153F40">
        <w:rPr>
          <w:rFonts w:ascii="GHEA Grapalat" w:hAnsi="GHEA Grapalat"/>
          <w:b/>
          <w:color w:val="000000"/>
          <w:sz w:val="24"/>
          <w:szCs w:val="24"/>
          <w:shd w:val="clear" w:color="auto" w:fill="FFFFFF"/>
          <w:lang w:val="hy-AM"/>
        </w:rPr>
        <w:t xml:space="preserve">Հոդված 2. </w:t>
      </w:r>
      <w:r w:rsidRPr="00153F40">
        <w:rPr>
          <w:rFonts w:ascii="GHEA Grapalat" w:hAnsi="GHEA Grapalat"/>
          <w:bCs/>
          <w:color w:val="000000"/>
          <w:sz w:val="24"/>
          <w:szCs w:val="24"/>
          <w:shd w:val="clear" w:color="auto" w:fill="FFFFFF"/>
          <w:lang w:val="hy-AM"/>
        </w:rPr>
        <w:t>Սույն օրենքն ուժի մեջ է մտնում պաշտոնական հրապարակման օրվան հաջորդող տասներորդ օրը։</w:t>
      </w:r>
    </w:p>
    <w:p w:rsidR="00F37AAA" w:rsidRPr="00153F40" w:rsidRDefault="00F37AAA" w:rsidP="00F37AAA">
      <w:pPr>
        <w:spacing w:after="0" w:line="360" w:lineRule="auto"/>
        <w:ind w:firstLine="567"/>
        <w:jc w:val="both"/>
        <w:rPr>
          <w:rFonts w:ascii="GHEA Grapalat" w:eastAsia="GHEA Grapalat" w:hAnsi="GHEA Grapalat" w:cs="GHEA Grapalat"/>
          <w:sz w:val="24"/>
          <w:szCs w:val="24"/>
          <w:lang w:val="hy-AM"/>
        </w:rPr>
      </w:pPr>
    </w:p>
    <w:p w:rsidR="00F37AAA" w:rsidRPr="00153F40" w:rsidRDefault="00F37AAA" w:rsidP="00F37AAA">
      <w:pPr>
        <w:spacing w:after="0" w:line="360" w:lineRule="auto"/>
        <w:ind w:firstLine="567"/>
        <w:jc w:val="both"/>
        <w:rPr>
          <w:rFonts w:ascii="GHEA Grapalat" w:eastAsia="GHEA Grapalat" w:hAnsi="GHEA Grapalat" w:cs="GHEA Grapalat"/>
          <w:b/>
          <w:bCs/>
          <w:sz w:val="24"/>
          <w:szCs w:val="24"/>
          <w:lang w:val="hy-AM"/>
        </w:rPr>
      </w:pPr>
      <w:r w:rsidRPr="00153F40">
        <w:rPr>
          <w:rFonts w:ascii="GHEA Grapalat" w:eastAsia="GHEA Grapalat" w:hAnsi="GHEA Grapalat" w:cs="GHEA Grapalat"/>
          <w:b/>
          <w:bCs/>
          <w:sz w:val="24"/>
          <w:szCs w:val="24"/>
          <w:lang w:val="hy-AM"/>
        </w:rPr>
        <w:t xml:space="preserve">Հանրապետության նախագահ </w:t>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t>Վ</w:t>
      </w:r>
      <w:r w:rsidRPr="00153F40">
        <w:rPr>
          <w:rFonts w:ascii="MS Mincho" w:eastAsia="MS Mincho" w:hAnsi="MS Mincho" w:cs="MS Mincho" w:hint="eastAsia"/>
          <w:b/>
          <w:bCs/>
          <w:sz w:val="24"/>
          <w:szCs w:val="24"/>
          <w:lang w:val="hy-AM"/>
        </w:rPr>
        <w:t>․</w:t>
      </w:r>
      <w:r w:rsidRPr="00153F40">
        <w:rPr>
          <w:rFonts w:ascii="GHEA Grapalat" w:eastAsia="GHEA Grapalat" w:hAnsi="GHEA Grapalat" w:cs="GHEA Grapalat"/>
          <w:b/>
          <w:bCs/>
          <w:sz w:val="24"/>
          <w:szCs w:val="24"/>
          <w:lang w:val="hy-AM"/>
        </w:rPr>
        <w:t xml:space="preserve"> Խաչատուրյան</w:t>
      </w: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Default="00F37AAA" w:rsidP="00F37AAA">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F37AAA" w:rsidRPr="00153F40" w:rsidRDefault="00F37AAA" w:rsidP="00F37AAA">
      <w:pPr>
        <w:pStyle w:val="NormalWeb"/>
        <w:shd w:val="clear" w:color="auto" w:fill="FFFFFF"/>
        <w:spacing w:before="0" w:beforeAutospacing="0" w:after="0" w:afterAutospacing="0" w:line="360" w:lineRule="auto"/>
        <w:jc w:val="center"/>
        <w:rPr>
          <w:rFonts w:ascii="GHEA Grapalat" w:hAnsi="GHEA Grapalat"/>
          <w:color w:val="000000"/>
          <w:lang w:val="hy-AM"/>
        </w:rPr>
      </w:pPr>
      <w:r w:rsidRPr="00153F40">
        <w:rPr>
          <w:rStyle w:val="Strong"/>
          <w:rFonts w:ascii="GHEA Grapalat" w:hAnsi="GHEA Grapalat"/>
          <w:color w:val="000000"/>
          <w:lang w:val="hy-AM"/>
        </w:rPr>
        <w:lastRenderedPageBreak/>
        <w:t>ՀԱՅԱՍՏԱՆԻ ՀԱՆՐԱՊԵՏՈՒԹՅԱՆ</w:t>
      </w:r>
      <w:r w:rsidRPr="00153F40">
        <w:rPr>
          <w:rFonts w:ascii="Cambria" w:hAnsi="Cambria" w:cs="Cambria"/>
          <w:color w:val="000000"/>
          <w:lang w:val="hy-AM"/>
        </w:rPr>
        <w:t> </w:t>
      </w:r>
    </w:p>
    <w:p w:rsidR="00F37AAA" w:rsidRPr="00153F40" w:rsidRDefault="00F37AAA" w:rsidP="00F37AAA">
      <w:pPr>
        <w:pStyle w:val="NormalWeb"/>
        <w:shd w:val="clear" w:color="auto" w:fill="FFFFFF"/>
        <w:spacing w:before="0" w:beforeAutospacing="0" w:after="0" w:afterAutospacing="0" w:line="360" w:lineRule="auto"/>
        <w:jc w:val="center"/>
        <w:rPr>
          <w:rFonts w:ascii="GHEA Grapalat" w:hAnsi="GHEA Grapalat"/>
          <w:color w:val="000000"/>
          <w:lang w:val="hy-AM"/>
        </w:rPr>
      </w:pPr>
      <w:r w:rsidRPr="00153F40">
        <w:rPr>
          <w:rFonts w:ascii="GHEA Grapalat" w:hAnsi="GHEA Grapalat"/>
          <w:b/>
          <w:bCs/>
          <w:color w:val="000000"/>
          <w:lang w:val="hy-AM"/>
        </w:rPr>
        <w:t>Օ Ր Ե Ն Ք Ը</w:t>
      </w:r>
    </w:p>
    <w:p w:rsidR="00F37AAA" w:rsidRPr="00153F40" w:rsidRDefault="00F37AAA" w:rsidP="00F37AAA">
      <w:pPr>
        <w:spacing w:after="0" w:line="360" w:lineRule="auto"/>
        <w:jc w:val="center"/>
        <w:rPr>
          <w:rFonts w:ascii="GHEA Grapalat" w:eastAsia="GHEA Grapalat" w:hAnsi="GHEA Grapalat" w:cs="GHEA Grapalat"/>
          <w:b/>
          <w:sz w:val="24"/>
          <w:szCs w:val="24"/>
          <w:lang w:val="hy-AM"/>
        </w:rPr>
      </w:pPr>
      <w:r w:rsidRPr="00153F40">
        <w:rPr>
          <w:rFonts w:ascii="GHEA Grapalat" w:eastAsia="GHEA Grapalat" w:hAnsi="GHEA Grapalat" w:cs="GHEA Grapalat"/>
          <w:b/>
          <w:sz w:val="24"/>
          <w:szCs w:val="24"/>
          <w:lang w:val="hy-AM"/>
        </w:rPr>
        <w:t xml:space="preserve"> «ՀԱՅԱՍՏԱՆԻ ՀԱՆՐԱՊԵՏՈՒԹՅԱՆ ՔՐԵԱԿԱՏԱՐՈՂԱԿԱՆ ՕՐԵՆՍԳՐՔՈՒՄ ՓՈՓՈԽՈՒԹՅՈՒՆՆԵՐ ԵՎ ԼՐԱՑՈՒՄՆԵՐ ԿԱՏԱՐԵԼՈՒ ՄԱՍԻՆ»</w:t>
      </w:r>
    </w:p>
    <w:p w:rsidR="00F37AAA" w:rsidRPr="00153F40" w:rsidRDefault="00F37AAA" w:rsidP="00F37AAA">
      <w:pPr>
        <w:shd w:val="clear" w:color="auto" w:fill="FFFFFF"/>
        <w:spacing w:after="0" w:line="360" w:lineRule="auto"/>
        <w:jc w:val="both"/>
        <w:rPr>
          <w:rFonts w:ascii="GHEA Grapalat" w:eastAsia="GHEA Grapalat" w:hAnsi="GHEA Grapalat" w:cs="GHEA Grapalat"/>
          <w:b/>
          <w:sz w:val="24"/>
          <w:szCs w:val="24"/>
          <w:lang w:val="hy-AM"/>
        </w:rPr>
      </w:pP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b/>
          <w:sz w:val="24"/>
          <w:szCs w:val="24"/>
          <w:lang w:val="hy-AM"/>
        </w:rPr>
        <w:t>Հոդված 1.</w:t>
      </w:r>
      <w:r w:rsidRPr="00153F40">
        <w:rPr>
          <w:rFonts w:ascii="GHEA Grapalat" w:eastAsia="GHEA Grapalat" w:hAnsi="GHEA Grapalat" w:cs="GHEA Grapalat"/>
          <w:sz w:val="24"/>
          <w:szCs w:val="24"/>
          <w:lang w:val="hy-AM"/>
        </w:rPr>
        <w:t xml:space="preserve"> </w:t>
      </w:r>
      <w:r w:rsidRPr="00153F40">
        <w:rPr>
          <w:rFonts w:ascii="GHEA Grapalat" w:eastAsia="GHEA Grapalat" w:hAnsi="GHEA Grapalat" w:cs="GHEA Grapalat"/>
          <w:color w:val="000000"/>
          <w:sz w:val="24"/>
          <w:szCs w:val="24"/>
          <w:lang w:val="hy-AM"/>
        </w:rPr>
        <w:t>2022 թվականի հունիսի 15-ի Հայաստանի Հանրապետության քրեակատարողական օրենսգրքի</w:t>
      </w:r>
      <w:r w:rsidRPr="00153F40">
        <w:rPr>
          <w:rFonts w:ascii="GHEA Grapalat" w:eastAsia="GHEA Grapalat" w:hAnsi="GHEA Grapalat" w:cs="GHEA Grapalat"/>
          <w:sz w:val="24"/>
          <w:szCs w:val="24"/>
          <w:lang w:val="hy-AM"/>
        </w:rPr>
        <w:t xml:space="preserve"> (այսուհետ նաև՝ Օրենսգիրք) 21-րդ հոդվածում՝</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1) 4-րդ մասը շարադրել հետևյալ խմբագրությամբ.</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 xml:space="preserve">«4. </w:t>
      </w:r>
      <w:r w:rsidRPr="00153F40">
        <w:rPr>
          <w:rFonts w:ascii="GHEA Grapalat" w:hAnsi="GHEA Grapalat" w:cs="Arial"/>
          <w:color w:val="333333"/>
          <w:sz w:val="24"/>
          <w:szCs w:val="24"/>
          <w:lang w:val="hy-AM"/>
        </w:rPr>
        <w:t xml:space="preserve">Վերասոցիալականացման գնահատման հանձնաժողովը յուրաքանչյուր դատապարտյալի </w:t>
      </w:r>
      <w:r w:rsidRPr="00153F40">
        <w:rPr>
          <w:rFonts w:ascii="GHEA Grapalat" w:hAnsi="GHEA Grapalat"/>
          <w:sz w:val="24"/>
          <w:szCs w:val="24"/>
          <w:lang w:val="hy-AM"/>
        </w:rPr>
        <w:t xml:space="preserve">համար կազմում է </w:t>
      </w:r>
      <w:bookmarkStart w:id="0" w:name="_Hlk221040085"/>
      <w:r w:rsidRPr="00153F40">
        <w:rPr>
          <w:rFonts w:ascii="GHEA Grapalat" w:hAnsi="GHEA Grapalat"/>
          <w:sz w:val="24"/>
          <w:szCs w:val="24"/>
          <w:lang w:val="hy-AM"/>
        </w:rPr>
        <w:t>վերասոցիալականացման</w:t>
      </w:r>
      <w:bookmarkEnd w:id="0"/>
      <w:r w:rsidRPr="00153F40">
        <w:rPr>
          <w:rFonts w:ascii="GHEA Grapalat" w:hAnsi="GHEA Grapalat"/>
          <w:sz w:val="24"/>
          <w:szCs w:val="24"/>
          <w:lang w:val="hy-AM"/>
        </w:rPr>
        <w:t xml:space="preserve"> անհատական ծրագիր և </w:t>
      </w:r>
      <w:bookmarkStart w:id="1" w:name="_Hlk221040156"/>
      <w:r w:rsidRPr="00153F40">
        <w:rPr>
          <w:rFonts w:ascii="GHEA Grapalat" w:hAnsi="GHEA Grapalat" w:cs="Arial"/>
          <w:color w:val="333333"/>
          <w:sz w:val="24"/>
          <w:szCs w:val="24"/>
          <w:lang w:val="hy-AM"/>
        </w:rPr>
        <w:t xml:space="preserve">վերասոցիալականացման աշխատանքների արդյունքները քննարկում </w:t>
      </w:r>
      <w:bookmarkEnd w:id="1"/>
      <w:r w:rsidRPr="00153F40">
        <w:rPr>
          <w:rFonts w:ascii="GHEA Grapalat" w:hAnsi="GHEA Grapalat" w:cs="Arial"/>
          <w:color w:val="333333"/>
          <w:sz w:val="24"/>
          <w:szCs w:val="24"/>
          <w:lang w:val="hy-AM"/>
        </w:rPr>
        <w:t>է 3-12 ամիս պարբերականությամբ՝ կախված դատապարտյալի նկատմամբ նշանակված պատժի ժամկետից և ռիսկերի ու կարիքների գնահատման արդյունքներից</w:t>
      </w:r>
      <w:r w:rsidRPr="00153F40">
        <w:rPr>
          <w:rFonts w:ascii="GHEA Grapalat" w:eastAsia="GHEA Grapalat" w:hAnsi="GHEA Grapalat" w:cs="GHEA Grapalat"/>
          <w:sz w:val="24"/>
          <w:szCs w:val="24"/>
          <w:lang w:val="hy-AM"/>
        </w:rPr>
        <w:t>».</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2) լրացնել հետևյալ բովանդակությամբ 4.1-ին մասով.</w:t>
      </w:r>
    </w:p>
    <w:p w:rsidR="00F37AAA" w:rsidRPr="00153F40" w:rsidRDefault="00F37AAA" w:rsidP="00F37AAA">
      <w:pPr>
        <w:pStyle w:val="NormalWeb"/>
        <w:shd w:val="clear" w:color="auto" w:fill="FFFFFF"/>
        <w:spacing w:before="0" w:beforeAutospacing="0" w:after="0" w:afterAutospacing="0" w:line="360" w:lineRule="auto"/>
        <w:ind w:right="126" w:firstLine="720"/>
        <w:jc w:val="both"/>
        <w:rPr>
          <w:rFonts w:ascii="GHEA Grapalat" w:eastAsia="GHEA Grapalat" w:hAnsi="GHEA Grapalat" w:cs="GHEA Grapalat"/>
          <w:lang w:val="hy-AM"/>
        </w:rPr>
      </w:pPr>
      <w:r w:rsidRPr="00153F40">
        <w:rPr>
          <w:rFonts w:ascii="GHEA Grapalat" w:eastAsia="GHEA Grapalat" w:hAnsi="GHEA Grapalat" w:cs="GHEA Grapalat"/>
          <w:lang w:val="hy-AM"/>
        </w:rPr>
        <w:t>«</w:t>
      </w:r>
      <w:r w:rsidRPr="00153F40">
        <w:rPr>
          <w:rFonts w:ascii="GHEA Grapalat" w:hAnsi="GHEA Grapalat" w:cs="Arial"/>
          <w:color w:val="333333"/>
          <w:lang w:val="hy-AM"/>
        </w:rPr>
        <w:t>4.1.</w:t>
      </w:r>
      <w:r w:rsidRPr="00153F40">
        <w:rPr>
          <w:rFonts w:ascii="GHEA Grapalat" w:hAnsi="GHEA Grapalat"/>
          <w:lang w:val="hy-AM"/>
        </w:rPr>
        <w:t xml:space="preserve"> Վերասոցիալականացման անհատական ծրագիրը կազմվում է հանձնաժողովի անդամների մասնագիտական գնահատման հիման վրա և ներկայացվում է պատիժ կատարող հիմնարկի պետի կամ հրամանատարի հաստատմանը: Այն դեպքում, երբ հանձնաժողովի անդամ հանդիսացող մասնագետն ունի վերասոցիալականացման անհատական ծրագրին չհամապատասխանող հատուկ կարծիք, ապա այն շարադրվում է առանձին՝ կցելով վերասոցիալականացման անհատական ծրագրին:</w:t>
      </w:r>
      <w:r w:rsidRPr="00153F40">
        <w:rPr>
          <w:rFonts w:ascii="GHEA Grapalat" w:eastAsia="GHEA Grapalat" w:hAnsi="GHEA Grapalat" w:cs="GHEA Grapalat"/>
          <w:lang w:val="hy-AM"/>
        </w:rPr>
        <w:t>».</w:t>
      </w:r>
    </w:p>
    <w:p w:rsidR="00F37AAA" w:rsidRPr="00153F40" w:rsidRDefault="00F37AAA" w:rsidP="00F37AAA">
      <w:pPr>
        <w:pStyle w:val="NormalWeb"/>
        <w:shd w:val="clear" w:color="auto" w:fill="FFFFFF"/>
        <w:spacing w:before="0" w:beforeAutospacing="0" w:after="0" w:afterAutospacing="0" w:line="360" w:lineRule="auto"/>
        <w:ind w:right="126" w:firstLine="720"/>
        <w:jc w:val="both"/>
        <w:rPr>
          <w:rFonts w:ascii="GHEA Grapalat" w:eastAsia="GHEA Grapalat" w:hAnsi="GHEA Grapalat" w:cs="GHEA Grapalat"/>
          <w:lang w:val="hy-AM"/>
        </w:rPr>
      </w:pPr>
      <w:r w:rsidRPr="00153F40">
        <w:rPr>
          <w:rFonts w:ascii="GHEA Grapalat" w:eastAsia="GHEA Grapalat" w:hAnsi="GHEA Grapalat" w:cs="GHEA Grapalat"/>
          <w:lang w:val="hy-AM"/>
        </w:rPr>
        <w:t>3) 5-րդ մասից հանել «Վերասոցիալականացման գնահատման հանձնաժողովի եզրակացությունները տրվում են հանձնաժողովի անդամ հանդիսացող մասնագետների հիմնավոր կարծիքի հիման վրա և ներկայացվում են պատիժ կատարող հիմնարկի պետի կամ հրամանատարի հաստատմանը: Այն դեպքում, երբ հանձնաժողովի անդամ հանդիսացող մասնագետն ունի եզրակացությանը չհամապատասխանող հատուկ կարծիք, ապա այն շարադրվում է առանձին՝ կցվելով եզրակացությանը:» նախադասությունները.</w:t>
      </w:r>
    </w:p>
    <w:p w:rsidR="00F37AAA" w:rsidRPr="00153F40" w:rsidRDefault="00F37AAA" w:rsidP="00F37AAA">
      <w:pPr>
        <w:shd w:val="clear" w:color="auto" w:fill="FFFFFF"/>
        <w:tabs>
          <w:tab w:val="left" w:pos="6465"/>
        </w:tabs>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lang w:val="hy-AM"/>
        </w:rPr>
        <w:t>4)</w:t>
      </w:r>
      <w:r w:rsidRPr="00153F40">
        <w:rPr>
          <w:rFonts w:ascii="GHEA Grapalat" w:eastAsia="GHEA Grapalat" w:hAnsi="GHEA Grapalat" w:cs="GHEA Grapalat"/>
          <w:sz w:val="24"/>
          <w:szCs w:val="24"/>
          <w:lang w:val="hy-AM"/>
        </w:rPr>
        <w:t xml:space="preserve"> 6-րդ մասը շարադրել հետևյալ խմբագրությամբ.</w:t>
      </w:r>
    </w:p>
    <w:p w:rsidR="00F37AAA" w:rsidRPr="00153F40" w:rsidRDefault="00F37AAA" w:rsidP="00F37AAA">
      <w:pPr>
        <w:shd w:val="clear" w:color="auto" w:fill="FFFFFF"/>
        <w:tabs>
          <w:tab w:val="left" w:pos="6465"/>
        </w:tabs>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 xml:space="preserve">«6. Վերասոցիալականացման գնահատման հանձնաժողովը տալիս է եզրակացություն դատապարտյալի՝ պատժի կատարման պայմանների կամ քրեակատարողական հիմնարկում անվտանգային գոտու տեսակի փոփոխության, պատժից պայմանական վաղաժամկետ ազատման, խրախուսանքի կիրառման դեպքերում, ինչպես նաև  կարճաժամկետ և </w:t>
      </w:r>
      <w:r w:rsidRPr="00153F40">
        <w:rPr>
          <w:rFonts w:ascii="GHEA Grapalat" w:eastAsia="GHEA Grapalat" w:hAnsi="GHEA Grapalat" w:cs="GHEA Grapalat"/>
          <w:sz w:val="24"/>
          <w:szCs w:val="24"/>
          <w:lang w:val="hy-AM"/>
        </w:rPr>
        <w:lastRenderedPageBreak/>
        <w:t>երկարաժամկետ մեկնումներ տրամադրելիս՝ բացառությամբ սույն օրենսգրքի 87-րդ հոդվածի 1-ին մասի 1-ին կետով նախատեսված դեպքերի:».</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5) լրացնել հետևյալ բովանդակությամբ 6.1-ին մասով.</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«6.1. Վերասոցիալականացման գնահատման հանձնաժողովը դատապարտյալի վերաբերյալ վերասոցիալականացման անհատական ծրագիր և եզրակացություն կազմում է՝ հաշվի առնելով նրա նկատմամբ նշանակված պատժի տեսակը, կատարած հանցանքի բնույթն ու վտանգավորությունը, դատապարտյալի անձը, պատժի կատարման ընթացքում դատապարտյալի դրսևորած վարքագծի առանձնահատկությունները, դատապարտյալի վերաբերմունքն իր կատարած հանցանքին, պատժի ժամկետը, առողջական վիճակը, ինչպես նաև պատիժների կատարման և քրեաիրավական ներգործության այլ միջոցների կիրառման տարբերակման և անհատականացման սկզբունքով պայմանավորված այլ հանգամանքները:»:</w:t>
      </w:r>
    </w:p>
    <w:p w:rsidR="00F37AAA" w:rsidRPr="00153F40" w:rsidRDefault="00F37AAA" w:rsidP="00F37AAA">
      <w:pPr>
        <w:pStyle w:val="NormalWeb"/>
        <w:shd w:val="clear" w:color="auto" w:fill="FFFFFF"/>
        <w:spacing w:before="0" w:beforeAutospacing="0" w:after="0" w:afterAutospacing="0" w:line="360" w:lineRule="auto"/>
        <w:ind w:right="126"/>
        <w:jc w:val="both"/>
        <w:rPr>
          <w:rFonts w:ascii="GHEA Grapalat" w:hAnsi="GHEA Grapalat" w:cs="Arial"/>
          <w:color w:val="333333"/>
          <w:lang w:val="hy-AM"/>
        </w:rPr>
      </w:pP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b/>
          <w:bCs/>
          <w:sz w:val="24"/>
          <w:szCs w:val="24"/>
          <w:lang w:val="hy-AM"/>
        </w:rPr>
        <w:t xml:space="preserve">Հոդված 2. </w:t>
      </w:r>
      <w:r w:rsidRPr="00153F40">
        <w:rPr>
          <w:rFonts w:ascii="GHEA Grapalat" w:eastAsia="GHEA Grapalat" w:hAnsi="GHEA Grapalat" w:cs="GHEA Grapalat"/>
          <w:sz w:val="24"/>
          <w:szCs w:val="24"/>
          <w:lang w:val="hy-AM"/>
        </w:rPr>
        <w:t>Օրենսգրքի</w:t>
      </w:r>
      <w:r w:rsidRPr="00153F40">
        <w:rPr>
          <w:rFonts w:ascii="GHEA Grapalat" w:eastAsia="GHEA Grapalat" w:hAnsi="GHEA Grapalat" w:cs="GHEA Grapalat"/>
          <w:b/>
          <w:bCs/>
          <w:sz w:val="24"/>
          <w:szCs w:val="24"/>
          <w:lang w:val="hy-AM"/>
        </w:rPr>
        <w:t xml:space="preserve"> </w:t>
      </w:r>
      <w:r w:rsidRPr="00153F40">
        <w:rPr>
          <w:rFonts w:ascii="GHEA Grapalat" w:eastAsia="GHEA Grapalat" w:hAnsi="GHEA Grapalat" w:cs="GHEA Grapalat"/>
          <w:sz w:val="24"/>
          <w:szCs w:val="24"/>
          <w:lang w:val="hy-AM"/>
        </w:rPr>
        <w:t xml:space="preserve">133-րդ հոդվածում՝ </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1) 3-րդ մասը շարադրել հետևյալ խմբագրությամբ.</w:t>
      </w: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 xml:space="preserve">«3. </w:t>
      </w:r>
      <w:r w:rsidRPr="00153F40">
        <w:rPr>
          <w:rFonts w:ascii="GHEA Grapalat" w:eastAsia="Times New Roman" w:hAnsi="GHEA Grapalat" w:cs="Sylfaen"/>
          <w:color w:val="333333"/>
          <w:sz w:val="24"/>
          <w:szCs w:val="24"/>
          <w:lang w:val="hy-AM"/>
        </w:rPr>
        <w:t>Դատապարտյալի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գրավոր</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դիմումն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ստանալու</w:t>
      </w:r>
      <w:r w:rsidRPr="00153F40">
        <w:rPr>
          <w:rFonts w:ascii="GHEA Grapalat" w:eastAsia="Times New Roman" w:hAnsi="GHEA Grapalat" w:cs="Arial"/>
          <w:color w:val="333333"/>
          <w:sz w:val="24"/>
          <w:szCs w:val="24"/>
          <w:lang w:val="hy-AM"/>
        </w:rPr>
        <w:t>ց հետո անհապաղ</w:t>
      </w:r>
      <w:r>
        <w:rPr>
          <w:rFonts w:ascii="GHEA Grapalat" w:eastAsia="Times New Roman" w:hAnsi="GHEA Grapalat" w:cs="Arial"/>
          <w:color w:val="333333"/>
          <w:sz w:val="24"/>
          <w:szCs w:val="24"/>
          <w:lang w:val="hy-AM"/>
        </w:rPr>
        <w:t xml:space="preserve">, </w:t>
      </w:r>
      <w:r w:rsidRPr="003A27FF">
        <w:rPr>
          <w:rFonts w:ascii="GHEA Grapalat" w:eastAsia="Times New Roman" w:hAnsi="GHEA Grapalat" w:cs="Arial"/>
          <w:color w:val="333333"/>
          <w:sz w:val="24"/>
          <w:szCs w:val="24"/>
          <w:lang w:val="hy-AM"/>
        </w:rPr>
        <w:t xml:space="preserve">բայց ոչ ուշ, քան </w:t>
      </w:r>
      <w:r>
        <w:rPr>
          <w:rFonts w:ascii="GHEA Grapalat" w:eastAsia="Times New Roman" w:hAnsi="GHEA Grapalat" w:cs="Arial"/>
          <w:color w:val="333333"/>
          <w:sz w:val="24"/>
          <w:szCs w:val="24"/>
          <w:lang w:val="hy-AM"/>
        </w:rPr>
        <w:t>մեկ աշխատանքային օրվա ընթացքում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քրեակատարողական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հիմնարկի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վարչակազմն</w:t>
      </w:r>
      <w:r w:rsidRPr="00153F40">
        <w:rPr>
          <w:rFonts w:ascii="GHEA Grapalat" w:eastAsia="Times New Roman" w:hAnsi="GHEA Grapalat" w:cs="Arial"/>
          <w:color w:val="333333"/>
          <w:sz w:val="24"/>
          <w:szCs w:val="24"/>
          <w:lang w:val="hy-AM"/>
        </w:rPr>
        <w:t xml:space="preserve"> այն ուղարկում է </w:t>
      </w:r>
      <w:r w:rsidRPr="00153F40">
        <w:rPr>
          <w:rFonts w:ascii="GHEA Grapalat" w:eastAsia="Times New Roman" w:hAnsi="GHEA Grapalat" w:cs="Sylfaen"/>
          <w:color w:val="333333"/>
          <w:sz w:val="24"/>
          <w:szCs w:val="24"/>
          <w:lang w:val="hy-AM"/>
        </w:rPr>
        <w:t>Պրոբացիայի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ծառայություն՝  զեկույց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ներկայացնելու</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նպատակով:</w:t>
      </w:r>
      <w:r w:rsidRPr="00153F40">
        <w:rPr>
          <w:rFonts w:ascii="GHEA Grapalat" w:eastAsia="GHEA Grapalat" w:hAnsi="GHEA Grapalat" w:cs="GHEA Grapalat"/>
          <w:sz w:val="24"/>
          <w:szCs w:val="24"/>
          <w:lang w:val="hy-AM"/>
        </w:rPr>
        <w:t>».</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GHEA Grapalat" w:hAnsi="GHEA Grapalat" w:cs="GHEA Grapalat"/>
          <w:sz w:val="24"/>
          <w:szCs w:val="24"/>
          <w:lang w:val="hy-AM"/>
        </w:rPr>
        <w:t>2) 4-րդ մասի առաջին նախադասությունը շարադրել հետևյալ խմբագրությամբ.</w:t>
      </w:r>
    </w:p>
    <w:p w:rsidR="00F37AAA" w:rsidRPr="00153F40" w:rsidRDefault="00F37AAA" w:rsidP="00F37AAA">
      <w:pPr>
        <w:shd w:val="clear" w:color="auto" w:fill="FFFFFF"/>
        <w:spacing w:after="0" w:line="360" w:lineRule="auto"/>
        <w:ind w:firstLine="720"/>
        <w:jc w:val="both"/>
        <w:rPr>
          <w:rFonts w:ascii="GHEA Grapalat" w:eastAsia="Times New Roman" w:hAnsi="GHEA Grapalat" w:cs="Arial"/>
          <w:color w:val="333333"/>
          <w:sz w:val="24"/>
          <w:szCs w:val="24"/>
          <w:lang w:val="hy-AM"/>
        </w:rPr>
      </w:pPr>
      <w:r w:rsidRPr="00153F40">
        <w:rPr>
          <w:rFonts w:ascii="GHEA Grapalat" w:eastAsia="Times New Roman" w:hAnsi="GHEA Grapalat" w:cs="Arial"/>
          <w:color w:val="333333"/>
          <w:sz w:val="24"/>
          <w:szCs w:val="24"/>
          <w:lang w:val="hy-AM"/>
        </w:rPr>
        <w:t>«</w:t>
      </w:r>
      <w:r w:rsidRPr="00153F40">
        <w:rPr>
          <w:rFonts w:ascii="GHEA Grapalat" w:eastAsia="Times New Roman" w:hAnsi="GHEA Grapalat" w:cs="Sylfaen"/>
          <w:color w:val="333333"/>
          <w:sz w:val="24"/>
          <w:szCs w:val="24"/>
          <w:lang w:val="hy-AM"/>
        </w:rPr>
        <w:t>Քրեակատարողական</w:t>
      </w:r>
      <w:r w:rsidRPr="00153F40">
        <w:rPr>
          <w:rFonts w:ascii="GHEA Grapalat" w:eastAsia="Times New Roman" w:hAnsi="GHEA Grapalat" w:cs="Arial"/>
          <w:color w:val="333333"/>
          <w:sz w:val="24"/>
          <w:szCs w:val="24"/>
          <w:lang w:val="hy-AM"/>
        </w:rPr>
        <w:t xml:space="preserve"> հիմնարկը և </w:t>
      </w:r>
      <w:r w:rsidRPr="00153F40">
        <w:rPr>
          <w:rFonts w:ascii="GHEA Grapalat" w:eastAsia="Times New Roman" w:hAnsi="GHEA Grapalat" w:cs="Sylfaen"/>
          <w:color w:val="333333"/>
          <w:sz w:val="24"/>
          <w:szCs w:val="24"/>
          <w:lang w:val="hy-AM"/>
        </w:rPr>
        <w:t>Պրոբացիայի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ծառայությունը՝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դիմումն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ստանալուց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հետո՝</w:t>
      </w:r>
      <w:r w:rsidRPr="00153F40">
        <w:rPr>
          <w:rFonts w:ascii="GHEA Grapalat" w:eastAsia="Times New Roman" w:hAnsi="GHEA Grapalat" w:cs="Arial"/>
          <w:color w:val="333333"/>
          <w:sz w:val="24"/>
          <w:szCs w:val="24"/>
          <w:lang w:val="hy-AM"/>
        </w:rPr>
        <w:t xml:space="preserve"> 80 </w:t>
      </w:r>
      <w:r w:rsidRPr="00153F40">
        <w:rPr>
          <w:rFonts w:ascii="GHEA Grapalat" w:eastAsia="Times New Roman" w:hAnsi="GHEA Grapalat" w:cs="Sylfaen"/>
          <w:color w:val="333333"/>
          <w:sz w:val="24"/>
          <w:szCs w:val="24"/>
          <w:lang w:val="hy-AM"/>
        </w:rPr>
        <w:t>օրվա</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ընթացքում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կազմում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և</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ներկայացնում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են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Հայաստանի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Հանրապետության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քրեական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օրենսգրքի</w:t>
      </w:r>
      <w:r w:rsidRPr="00153F40">
        <w:rPr>
          <w:rFonts w:ascii="GHEA Grapalat" w:eastAsia="Times New Roman" w:hAnsi="GHEA Grapalat" w:cs="Arial"/>
          <w:color w:val="333333"/>
          <w:sz w:val="24"/>
          <w:szCs w:val="24"/>
          <w:lang w:val="hy-AM"/>
        </w:rPr>
        <w:t xml:space="preserve"> 85-</w:t>
      </w:r>
      <w:r w:rsidRPr="00153F40">
        <w:rPr>
          <w:rFonts w:ascii="GHEA Grapalat" w:eastAsia="Times New Roman" w:hAnsi="GHEA Grapalat" w:cs="Sylfaen"/>
          <w:color w:val="333333"/>
          <w:sz w:val="24"/>
          <w:szCs w:val="24"/>
          <w:lang w:val="hy-AM"/>
        </w:rPr>
        <w:t>րդ</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հոդվածի</w:t>
      </w:r>
      <w:r w:rsidRPr="00153F40">
        <w:rPr>
          <w:rFonts w:ascii="GHEA Grapalat" w:eastAsia="Times New Roman" w:hAnsi="GHEA Grapalat" w:cs="Arial"/>
          <w:color w:val="333333"/>
          <w:sz w:val="24"/>
          <w:szCs w:val="24"/>
          <w:lang w:val="hy-AM"/>
        </w:rPr>
        <w:t xml:space="preserve"> 2-</w:t>
      </w:r>
      <w:r w:rsidRPr="00153F40">
        <w:rPr>
          <w:rFonts w:ascii="GHEA Grapalat" w:eastAsia="Times New Roman" w:hAnsi="GHEA Grapalat" w:cs="Sylfaen"/>
          <w:color w:val="333333"/>
          <w:sz w:val="24"/>
          <w:szCs w:val="24"/>
          <w:lang w:val="hy-AM"/>
        </w:rPr>
        <w:t>րդ</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և</w:t>
      </w:r>
      <w:r w:rsidRPr="00153F40">
        <w:rPr>
          <w:rFonts w:ascii="GHEA Grapalat" w:eastAsia="Times New Roman" w:hAnsi="GHEA Grapalat" w:cs="Arial"/>
          <w:color w:val="333333"/>
          <w:sz w:val="24"/>
          <w:szCs w:val="24"/>
          <w:lang w:val="hy-AM"/>
        </w:rPr>
        <w:t xml:space="preserve"> 3-</w:t>
      </w:r>
      <w:r w:rsidRPr="00153F40">
        <w:rPr>
          <w:rFonts w:ascii="GHEA Grapalat" w:eastAsia="Times New Roman" w:hAnsi="GHEA Grapalat" w:cs="Sylfaen"/>
          <w:color w:val="333333"/>
          <w:sz w:val="24"/>
          <w:szCs w:val="24"/>
          <w:lang w:val="hy-AM"/>
        </w:rPr>
        <w:t>րդ</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մասերով</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նախատեսված</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հանգամանքների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վերաբերյալ</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զեկույցներ</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այսուհետ՝</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զեկույցներ</w:t>
      </w:r>
      <w:r w:rsidRPr="00153F40">
        <w:rPr>
          <w:rFonts w:ascii="GHEA Grapalat" w:eastAsia="Times New Roman" w:hAnsi="GHEA Grapalat" w:cs="Arial"/>
          <w:color w:val="333333"/>
          <w:sz w:val="24"/>
          <w:szCs w:val="24"/>
          <w:lang w:val="hy-AM"/>
        </w:rPr>
        <w:t>):»:</w:t>
      </w:r>
    </w:p>
    <w:p w:rsidR="00F37AAA" w:rsidRPr="00153F40" w:rsidRDefault="00F37AAA" w:rsidP="00F37AAA">
      <w:pPr>
        <w:shd w:val="clear" w:color="auto" w:fill="FFFFFF"/>
        <w:spacing w:after="0" w:line="360" w:lineRule="auto"/>
        <w:ind w:firstLine="720"/>
        <w:jc w:val="both"/>
        <w:rPr>
          <w:rFonts w:ascii="GHEA Grapalat" w:eastAsia="Times New Roman" w:hAnsi="GHEA Grapalat" w:cs="Arial"/>
          <w:color w:val="333333"/>
          <w:sz w:val="24"/>
          <w:szCs w:val="24"/>
          <w:lang w:val="hy-AM"/>
        </w:rPr>
      </w:pPr>
      <w:r w:rsidRPr="00153F40">
        <w:rPr>
          <w:rFonts w:ascii="GHEA Grapalat" w:eastAsia="Times New Roman" w:hAnsi="GHEA Grapalat" w:cs="Arial"/>
          <w:color w:val="333333"/>
          <w:sz w:val="24"/>
          <w:szCs w:val="24"/>
          <w:lang w:val="hy-AM"/>
        </w:rPr>
        <w:t>3) 5-8-րդ կետերով «Քրեակատարողական և Պրոբացիայի ծառայությունների» բառերը փոխարինել «Քրեակատարողական հիմնարկի և Պրոբացիայի ծառայության» բառերով:</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Times New Roman" w:hAnsi="GHEA Grapalat" w:cs="Arial"/>
          <w:color w:val="333333"/>
          <w:sz w:val="24"/>
          <w:szCs w:val="24"/>
          <w:lang w:val="hy-AM"/>
        </w:rPr>
        <w:t xml:space="preserve">4) 12-րդ մասը </w:t>
      </w:r>
      <w:r w:rsidRPr="00153F40">
        <w:rPr>
          <w:rFonts w:ascii="GHEA Grapalat" w:eastAsia="GHEA Grapalat" w:hAnsi="GHEA Grapalat" w:cs="GHEA Grapalat"/>
          <w:sz w:val="24"/>
          <w:szCs w:val="24"/>
          <w:lang w:val="hy-AM"/>
        </w:rPr>
        <w:t>շարադրել հետևյալ խմբագրությամբ.</w:t>
      </w:r>
    </w:p>
    <w:p w:rsidR="00F37AAA" w:rsidRDefault="00F37AAA" w:rsidP="00F37AAA">
      <w:pPr>
        <w:shd w:val="clear" w:color="auto" w:fill="FFFFFF"/>
        <w:spacing w:after="0" w:line="360" w:lineRule="auto"/>
        <w:ind w:firstLine="567"/>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w:t>
      </w:r>
      <w:r w:rsidRPr="00CC387F">
        <w:rPr>
          <w:rFonts w:ascii="Cambria" w:eastAsia="Times New Roman" w:hAnsi="Cambria" w:cs="Cambria"/>
          <w:color w:val="333333"/>
          <w:sz w:val="24"/>
          <w:szCs w:val="24"/>
          <w:lang w:val="hy-AM"/>
        </w:rPr>
        <w:t> </w:t>
      </w:r>
      <w:r w:rsidRPr="00CC387F">
        <w:rPr>
          <w:rFonts w:ascii="GHEA Grapalat" w:eastAsia="Times New Roman" w:hAnsi="GHEA Grapalat" w:cs="Arial"/>
          <w:color w:val="333333"/>
          <w:sz w:val="24"/>
          <w:szCs w:val="24"/>
          <w:lang w:val="hy-AM"/>
        </w:rPr>
        <w:t xml:space="preserve">12. </w:t>
      </w:r>
      <w:r w:rsidRPr="00CC387F">
        <w:rPr>
          <w:rFonts w:ascii="GHEA Grapalat" w:eastAsia="Times New Roman" w:hAnsi="GHEA Grapalat" w:cs="Sylfaen"/>
          <w:color w:val="333333"/>
          <w:sz w:val="24"/>
          <w:szCs w:val="24"/>
          <w:lang w:val="hy-AM"/>
        </w:rPr>
        <w:t>Սույն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հոդվածի</w:t>
      </w:r>
      <w:r w:rsidRPr="00CC387F">
        <w:rPr>
          <w:rFonts w:ascii="GHEA Grapalat" w:eastAsia="Times New Roman" w:hAnsi="GHEA Grapalat" w:cs="Arial"/>
          <w:color w:val="333333"/>
          <w:sz w:val="24"/>
          <w:szCs w:val="24"/>
          <w:lang w:val="hy-AM"/>
        </w:rPr>
        <w:t xml:space="preserve"> 7-</w:t>
      </w:r>
      <w:r w:rsidRPr="00CC387F">
        <w:rPr>
          <w:rFonts w:ascii="GHEA Grapalat" w:eastAsia="Times New Roman" w:hAnsi="GHEA Grapalat" w:cs="Sylfaen"/>
          <w:color w:val="333333"/>
          <w:sz w:val="24"/>
          <w:szCs w:val="24"/>
          <w:lang w:val="hy-AM"/>
        </w:rPr>
        <w:t>րդ</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և</w:t>
      </w:r>
      <w:r w:rsidRPr="00CC387F">
        <w:rPr>
          <w:rFonts w:ascii="GHEA Grapalat" w:eastAsia="Times New Roman" w:hAnsi="GHEA Grapalat" w:cs="Arial"/>
          <w:color w:val="333333"/>
          <w:sz w:val="24"/>
          <w:szCs w:val="24"/>
          <w:lang w:val="hy-AM"/>
        </w:rPr>
        <w:t xml:space="preserve"> 8-</w:t>
      </w:r>
      <w:r w:rsidRPr="00CC387F">
        <w:rPr>
          <w:rFonts w:ascii="GHEA Grapalat" w:eastAsia="Times New Roman" w:hAnsi="GHEA Grapalat" w:cs="Sylfaen"/>
          <w:color w:val="333333"/>
          <w:sz w:val="24"/>
          <w:szCs w:val="24"/>
          <w:lang w:val="hy-AM"/>
        </w:rPr>
        <w:t>րդ</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մասերով</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նախատեսված</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դեպքերում</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դատապարտյալի՝</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պատիժը</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կրելուց</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պայմանական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վաղաժամկետ</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ազատելու</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վերաբերյալ</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հարցը</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կարող</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է</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կրկին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քննարկվել</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համապատասխան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որոշման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ընդունումից</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հետո՝</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երեք</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ամիս</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անց</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եթե</w:t>
      </w:r>
      <w:r w:rsidRPr="00CC387F">
        <w:rPr>
          <w:rFonts w:ascii="GHEA Grapalat" w:eastAsia="Times New Roman" w:hAnsi="GHEA Grapalat" w:cs="Arial"/>
          <w:color w:val="333333"/>
          <w:sz w:val="24"/>
          <w:szCs w:val="24"/>
          <w:lang w:val="hy-AM"/>
        </w:rPr>
        <w:t xml:space="preserve"> </w:t>
      </w:r>
      <w:r w:rsidRPr="00CC387F">
        <w:rPr>
          <w:rFonts w:ascii="GHEA Grapalat" w:hAnsi="GHEA Grapalat"/>
          <w:iCs/>
          <w:sz w:val="24"/>
          <w:szCs w:val="24"/>
          <w:lang w:val="hy-AM"/>
        </w:rPr>
        <w:t>քրեակատարողական հիմնարկի պետի որոշումը չի բողոքարկվել դատա</w:t>
      </w:r>
      <w:r>
        <w:rPr>
          <w:rFonts w:ascii="GHEA Grapalat" w:hAnsi="GHEA Grapalat"/>
          <w:iCs/>
          <w:sz w:val="24"/>
          <w:szCs w:val="24"/>
          <w:lang w:val="hy-AM"/>
        </w:rPr>
        <w:t>րա</w:t>
      </w:r>
      <w:r w:rsidRPr="00CC387F">
        <w:rPr>
          <w:rFonts w:ascii="GHEA Grapalat" w:hAnsi="GHEA Grapalat"/>
          <w:iCs/>
          <w:sz w:val="24"/>
          <w:szCs w:val="24"/>
          <w:lang w:val="hy-AM"/>
        </w:rPr>
        <w:t>ն</w:t>
      </w:r>
      <w:r>
        <w:rPr>
          <w:rFonts w:ascii="GHEA Grapalat" w:hAnsi="GHEA Grapalat"/>
          <w:iCs/>
          <w:sz w:val="24"/>
          <w:szCs w:val="24"/>
          <w:lang w:val="hy-AM"/>
        </w:rPr>
        <w:t xml:space="preserve">, </w:t>
      </w:r>
      <w:r w:rsidRPr="004C0D9D">
        <w:rPr>
          <w:rFonts w:ascii="GHEA Grapalat" w:eastAsia="GHEA Grapalat" w:hAnsi="GHEA Grapalat" w:cs="GHEA Grapalat"/>
          <w:bCs/>
          <w:sz w:val="24"/>
          <w:szCs w:val="24"/>
          <w:lang w:val="hy-AM"/>
        </w:rPr>
        <w:t xml:space="preserve">իսկ </w:t>
      </w:r>
      <w:r w:rsidRPr="004C0D9D">
        <w:rPr>
          <w:rFonts w:ascii="GHEA Grapalat" w:eastAsia="GHEA Grapalat" w:hAnsi="GHEA Grapalat" w:cs="GHEA Grapalat"/>
          <w:bCs/>
          <w:sz w:val="24"/>
          <w:szCs w:val="24"/>
          <w:lang w:val="hy-AM"/>
        </w:rPr>
        <w:lastRenderedPageBreak/>
        <w:t>բողոքարկման դեպքում նշված ժամկետը կասեցվում է, և շարունակում է հոսել բողոքարկման արդյունքներով վերջնական դատական ակտի ուժի մեջ մտնելուց հետո</w:t>
      </w:r>
      <w:r>
        <w:rPr>
          <w:rFonts w:ascii="GHEA Grapalat" w:eastAsia="GHEA Grapalat" w:hAnsi="GHEA Grapalat" w:cs="GHEA Grapalat"/>
          <w:bCs/>
          <w:sz w:val="24"/>
          <w:szCs w:val="24"/>
          <w:lang w:val="hy-AM"/>
        </w:rPr>
        <w:t xml:space="preserve">: </w:t>
      </w:r>
      <w:r w:rsidRPr="00CC387F">
        <w:rPr>
          <w:rFonts w:ascii="GHEA Grapalat" w:eastAsia="GHEA Grapalat" w:hAnsi="GHEA Grapalat" w:cs="GHEA Grapalat"/>
          <w:sz w:val="24"/>
          <w:szCs w:val="24"/>
          <w:lang w:val="hy-AM"/>
        </w:rPr>
        <w:t>Պատիժը կրելուց պայմանական վաղաժամկետ ազատելու հարցը կրկին քննարկելու նպատակով</w:t>
      </w:r>
      <w:bookmarkStart w:id="2" w:name="_Hlk221614319"/>
      <w:r w:rsidRPr="00CC387F">
        <w:rPr>
          <w:rFonts w:ascii="GHEA Grapalat" w:eastAsia="Times New Roman" w:hAnsi="GHEA Grapalat" w:cs="Sylfaen"/>
          <w:color w:val="333333"/>
          <w:sz w:val="24"/>
          <w:szCs w:val="24"/>
          <w:lang w:val="hy-AM"/>
        </w:rPr>
        <w:t xml:space="preserve"> </w:t>
      </w:r>
      <w:bookmarkEnd w:id="2"/>
      <w:r w:rsidRPr="00CC387F">
        <w:rPr>
          <w:rFonts w:ascii="GHEA Grapalat" w:eastAsia="Times New Roman" w:hAnsi="GHEA Grapalat" w:cs="Sylfaen"/>
          <w:color w:val="333333"/>
          <w:sz w:val="24"/>
          <w:szCs w:val="24"/>
          <w:lang w:val="hy-AM"/>
        </w:rPr>
        <w:t>դատապարտյալը</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նշված</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ժամկետը</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լրանալուց</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ոչ</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շուտ</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քան</w:t>
      </w:r>
      <w:r w:rsidRPr="00CC387F">
        <w:rPr>
          <w:rFonts w:ascii="GHEA Grapalat" w:eastAsia="Times New Roman" w:hAnsi="GHEA Grapalat" w:cs="Arial"/>
          <w:color w:val="333333"/>
          <w:sz w:val="24"/>
          <w:szCs w:val="24"/>
          <w:lang w:val="hy-AM"/>
        </w:rPr>
        <w:t xml:space="preserve"> 40 </w:t>
      </w:r>
      <w:r w:rsidRPr="00CC387F">
        <w:rPr>
          <w:rFonts w:ascii="GHEA Grapalat" w:eastAsia="Times New Roman" w:hAnsi="GHEA Grapalat" w:cs="Sylfaen"/>
          <w:color w:val="333333"/>
          <w:sz w:val="24"/>
          <w:szCs w:val="24"/>
          <w:lang w:val="hy-AM"/>
        </w:rPr>
        <w:t>օր</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առաջ</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ներկայաց</w:t>
      </w:r>
      <w:r>
        <w:rPr>
          <w:rFonts w:ascii="GHEA Grapalat" w:eastAsia="Times New Roman" w:hAnsi="GHEA Grapalat" w:cs="Sylfaen"/>
          <w:color w:val="333333"/>
          <w:sz w:val="24"/>
          <w:szCs w:val="24"/>
          <w:lang w:val="hy-AM"/>
        </w:rPr>
        <w:t>նում</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է</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դիմում</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Դատապարտյալի</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կողմից</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կրկին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դիմում</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ներկայացվելու</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դեպքում</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զեկույցները</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կազմվում</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են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դիմումն</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ստանալուց</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հետո՝</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մեկամսյա</w:t>
      </w:r>
      <w:r w:rsidRPr="00CC387F">
        <w:rPr>
          <w:rFonts w:ascii="GHEA Grapalat" w:eastAsia="Times New Roman" w:hAnsi="GHEA Grapalat" w:cs="Arial"/>
          <w:color w:val="333333"/>
          <w:sz w:val="24"/>
          <w:szCs w:val="24"/>
          <w:lang w:val="hy-AM"/>
        </w:rPr>
        <w:t xml:space="preserve"> </w:t>
      </w:r>
      <w:r w:rsidRPr="00CC387F">
        <w:rPr>
          <w:rFonts w:ascii="GHEA Grapalat" w:eastAsia="Times New Roman" w:hAnsi="GHEA Grapalat" w:cs="Sylfaen"/>
          <w:color w:val="333333"/>
          <w:sz w:val="24"/>
          <w:szCs w:val="24"/>
          <w:lang w:val="hy-AM"/>
        </w:rPr>
        <w:t>ժամկետում</w:t>
      </w:r>
      <w:r w:rsidRPr="00CC387F">
        <w:rPr>
          <w:rFonts w:ascii="GHEA Grapalat" w:eastAsia="Times New Roman" w:hAnsi="GHEA Grapalat" w:cs="Arial"/>
          <w:color w:val="333333"/>
          <w:sz w:val="24"/>
          <w:szCs w:val="24"/>
          <w:lang w:val="hy-AM"/>
        </w:rPr>
        <w:t>:</w:t>
      </w:r>
      <w:r>
        <w:rPr>
          <w:rFonts w:ascii="GHEA Grapalat" w:eastAsia="Times New Roman" w:hAnsi="GHEA Grapalat" w:cs="Arial"/>
          <w:color w:val="333333"/>
          <w:sz w:val="24"/>
          <w:szCs w:val="24"/>
          <w:lang w:val="hy-AM"/>
        </w:rPr>
        <w:t>».</w:t>
      </w:r>
    </w:p>
    <w:p w:rsidR="00F37AAA" w:rsidRPr="00153F40" w:rsidRDefault="00F37AAA" w:rsidP="00F37AAA">
      <w:pPr>
        <w:shd w:val="clear" w:color="auto" w:fill="FFFFFF"/>
        <w:spacing w:after="0" w:line="360" w:lineRule="auto"/>
        <w:ind w:firstLine="720"/>
        <w:jc w:val="both"/>
        <w:rPr>
          <w:rFonts w:ascii="GHEA Grapalat" w:eastAsia="GHEA Grapalat" w:hAnsi="GHEA Grapalat" w:cs="GHEA Grapalat"/>
          <w:sz w:val="24"/>
          <w:szCs w:val="24"/>
          <w:lang w:val="hy-AM"/>
        </w:rPr>
      </w:pPr>
      <w:r w:rsidRPr="00153F40">
        <w:rPr>
          <w:rFonts w:ascii="GHEA Grapalat" w:eastAsia="Times New Roman" w:hAnsi="GHEA Grapalat" w:cs="Arial"/>
          <w:color w:val="333333"/>
          <w:sz w:val="24"/>
          <w:szCs w:val="24"/>
          <w:lang w:val="hy-AM"/>
        </w:rPr>
        <w:t xml:space="preserve">5) 13-րդ մասը </w:t>
      </w:r>
      <w:r w:rsidRPr="00153F40">
        <w:rPr>
          <w:rFonts w:ascii="GHEA Grapalat" w:eastAsia="GHEA Grapalat" w:hAnsi="GHEA Grapalat" w:cs="GHEA Grapalat"/>
          <w:sz w:val="24"/>
          <w:szCs w:val="24"/>
          <w:lang w:val="hy-AM"/>
        </w:rPr>
        <w:t>շարադրել հետևյալ խմբագրությամբ.</w:t>
      </w:r>
    </w:p>
    <w:p w:rsidR="00F37AAA" w:rsidRPr="00153F40" w:rsidRDefault="00F37AAA" w:rsidP="00F37AAA">
      <w:pPr>
        <w:shd w:val="clear" w:color="auto" w:fill="FFFFFF"/>
        <w:spacing w:after="0" w:line="360" w:lineRule="auto"/>
        <w:ind w:firstLine="567"/>
        <w:jc w:val="both"/>
        <w:rPr>
          <w:rFonts w:ascii="GHEA Grapalat" w:eastAsia="Times New Roman" w:hAnsi="GHEA Grapalat" w:cs="Sylfaen"/>
          <w:color w:val="333333"/>
          <w:sz w:val="24"/>
          <w:szCs w:val="24"/>
          <w:lang w:val="hy-AM"/>
        </w:rPr>
      </w:pPr>
      <w:r w:rsidRPr="00153F40">
        <w:rPr>
          <w:rFonts w:ascii="GHEA Grapalat" w:eastAsia="GHEA Grapalat" w:hAnsi="GHEA Grapalat" w:cs="GHEA Grapalat"/>
          <w:sz w:val="24"/>
          <w:szCs w:val="24"/>
          <w:lang w:val="hy-AM"/>
        </w:rPr>
        <w:t>«</w:t>
      </w:r>
      <w:r w:rsidRPr="00153F40">
        <w:rPr>
          <w:rFonts w:ascii="GHEA Grapalat" w:eastAsia="Times New Roman" w:hAnsi="GHEA Grapalat" w:cs="Arial"/>
          <w:color w:val="333333"/>
          <w:sz w:val="24"/>
          <w:szCs w:val="24"/>
          <w:lang w:val="hy-AM"/>
        </w:rPr>
        <w:t xml:space="preserve">13. </w:t>
      </w:r>
      <w:r w:rsidRPr="00153F40">
        <w:rPr>
          <w:rFonts w:ascii="GHEA Grapalat" w:eastAsia="Times New Roman" w:hAnsi="GHEA Grapalat" w:cs="Sylfaen"/>
          <w:color w:val="333333"/>
          <w:sz w:val="24"/>
          <w:szCs w:val="24"/>
          <w:lang w:val="hy-AM"/>
        </w:rPr>
        <w:t>Դատարանի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կողմից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պատիժը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կրելուց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պայմանական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վաղաժամկետ</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ազատելը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մերժելու</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մասին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որոշում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կայացնելու</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դեպքում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դատապարտյալի՝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պատիժը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կրելուց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պայմանական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վաղաժամկետ</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ազատելու</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վերաբերյալ</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հարցը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կարող</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է</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կրկին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քննարկվել</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դատարանի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դատական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ակտն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օրինական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ուժի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մեջ</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մտնելուց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հետո՝</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վեց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ամիս</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անց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 xml:space="preserve">եթե </w:t>
      </w:r>
      <w:r w:rsidRPr="00153F40">
        <w:rPr>
          <w:rFonts w:ascii="GHEA Grapalat" w:eastAsia="GHEA Grapalat" w:hAnsi="GHEA Grapalat" w:cs="GHEA Grapalat"/>
          <w:bCs/>
          <w:sz w:val="24"/>
          <w:szCs w:val="24"/>
          <w:lang w:val="hy-AM"/>
        </w:rPr>
        <w:t>դատարանի որոշումը չի բողոքարկվել, իսկ բողոքարկման դեպքում դատարանի կողմից նշված ժամկետը կասեցվում է, և շարունակում է հոսել բողոքարկման արդյունքներով վերջնական դատական ակտի ուժի մեջ մտնելուց հետո:</w:t>
      </w:r>
      <w:r w:rsidRPr="00153F40">
        <w:rPr>
          <w:rFonts w:ascii="GHEA Grapalat" w:eastAsia="Times New Roman" w:hAnsi="GHEA Grapalat" w:cs="Sylfaen"/>
          <w:color w:val="333333"/>
          <w:sz w:val="24"/>
          <w:szCs w:val="24"/>
          <w:lang w:val="hy-AM"/>
        </w:rPr>
        <w:t xml:space="preserve"> </w:t>
      </w:r>
      <w:r w:rsidRPr="00153F40">
        <w:rPr>
          <w:rFonts w:ascii="GHEA Grapalat" w:eastAsia="GHEA Grapalat" w:hAnsi="GHEA Grapalat" w:cs="GHEA Grapalat"/>
          <w:sz w:val="24"/>
          <w:szCs w:val="24"/>
          <w:lang w:val="hy-AM"/>
        </w:rPr>
        <w:t>Պատիժը կրելուց պայմանական վաղաժամկետ ազատելու հարցը կրկին քննարկելու նպատակով դ</w:t>
      </w:r>
      <w:r w:rsidRPr="00153F40">
        <w:rPr>
          <w:rFonts w:ascii="GHEA Grapalat" w:eastAsia="Times New Roman" w:hAnsi="GHEA Grapalat" w:cs="Sylfaen"/>
          <w:color w:val="333333"/>
          <w:sz w:val="24"/>
          <w:szCs w:val="24"/>
          <w:lang w:val="hy-AM"/>
        </w:rPr>
        <w:t>ատապարտյալը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նշված</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ժամկետը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լրանալուց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ոչ</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շուտ</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քան</w:t>
      </w:r>
      <w:r w:rsidRPr="00153F40">
        <w:rPr>
          <w:rFonts w:ascii="GHEA Grapalat" w:eastAsia="Times New Roman" w:hAnsi="GHEA Grapalat" w:cs="Arial"/>
          <w:color w:val="333333"/>
          <w:sz w:val="24"/>
          <w:szCs w:val="24"/>
          <w:lang w:val="hy-AM"/>
        </w:rPr>
        <w:t xml:space="preserve"> 40 </w:t>
      </w:r>
      <w:r w:rsidRPr="00153F40">
        <w:rPr>
          <w:rFonts w:ascii="GHEA Grapalat" w:eastAsia="Times New Roman" w:hAnsi="GHEA Grapalat" w:cs="Sylfaen"/>
          <w:color w:val="333333"/>
          <w:sz w:val="24"/>
          <w:szCs w:val="24"/>
          <w:lang w:val="hy-AM"/>
        </w:rPr>
        <w:t>օր</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առաջ</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ներկայացնում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է</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դիմում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Դատապարտյալի</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կողմից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կրկին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դիմում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ներկայացվելու</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դեպքում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զեկույցները</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կազմվում</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են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դիմումն</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ստանալուց</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հետո՝</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մեկամսյա</w:t>
      </w:r>
      <w:r w:rsidRPr="00153F40">
        <w:rPr>
          <w:rFonts w:ascii="GHEA Grapalat" w:eastAsia="Times New Roman" w:hAnsi="GHEA Grapalat" w:cs="Arial"/>
          <w:color w:val="333333"/>
          <w:sz w:val="24"/>
          <w:szCs w:val="24"/>
          <w:lang w:val="hy-AM"/>
        </w:rPr>
        <w:t xml:space="preserve"> </w:t>
      </w:r>
      <w:r w:rsidRPr="00153F40">
        <w:rPr>
          <w:rFonts w:ascii="GHEA Grapalat" w:eastAsia="Times New Roman" w:hAnsi="GHEA Grapalat" w:cs="Sylfaen"/>
          <w:color w:val="333333"/>
          <w:sz w:val="24"/>
          <w:szCs w:val="24"/>
          <w:lang w:val="hy-AM"/>
        </w:rPr>
        <w:t>ժամկետում</w:t>
      </w:r>
      <w:r w:rsidRPr="00153F40">
        <w:rPr>
          <w:rFonts w:ascii="GHEA Grapalat" w:eastAsia="Times New Roman" w:hAnsi="GHEA Grapalat" w:cs="Arial"/>
          <w:color w:val="333333"/>
          <w:sz w:val="24"/>
          <w:szCs w:val="24"/>
          <w:lang w:val="hy-AM"/>
        </w:rPr>
        <w:t>:</w:t>
      </w:r>
      <w:r w:rsidRPr="00153F40">
        <w:rPr>
          <w:rFonts w:ascii="GHEA Grapalat" w:eastAsia="GHEA Grapalat" w:hAnsi="GHEA Grapalat" w:cs="GHEA Grapalat"/>
          <w:sz w:val="24"/>
          <w:szCs w:val="24"/>
          <w:lang w:val="hy-AM"/>
        </w:rPr>
        <w:t>»:</w:t>
      </w:r>
    </w:p>
    <w:p w:rsidR="00F37AAA" w:rsidRPr="00153F40" w:rsidRDefault="00F37AAA" w:rsidP="00F37AAA">
      <w:pPr>
        <w:shd w:val="clear" w:color="auto" w:fill="FFFFFF"/>
        <w:spacing w:after="0" w:line="360" w:lineRule="auto"/>
        <w:ind w:firstLine="567"/>
        <w:jc w:val="both"/>
        <w:rPr>
          <w:rFonts w:ascii="GHEA Grapalat" w:eastAsia="GHEA Grapalat" w:hAnsi="GHEA Grapalat" w:cs="GHEA Grapalat"/>
          <w:sz w:val="24"/>
          <w:szCs w:val="24"/>
          <w:lang w:val="hy-AM"/>
        </w:rPr>
      </w:pPr>
      <w:r w:rsidRPr="00153F40">
        <w:rPr>
          <w:rFonts w:ascii="GHEA Grapalat" w:eastAsia="GHEA Grapalat" w:hAnsi="GHEA Grapalat" w:cs="GHEA Grapalat"/>
          <w:b/>
          <w:bCs/>
          <w:sz w:val="24"/>
          <w:szCs w:val="24"/>
          <w:lang w:val="hy-AM"/>
        </w:rPr>
        <w:t xml:space="preserve">Հոդված </w:t>
      </w:r>
      <w:r w:rsidRPr="00AA48B0">
        <w:rPr>
          <w:rFonts w:ascii="GHEA Grapalat" w:eastAsia="GHEA Grapalat" w:hAnsi="GHEA Grapalat" w:cs="GHEA Grapalat"/>
          <w:b/>
          <w:bCs/>
          <w:sz w:val="24"/>
          <w:szCs w:val="24"/>
          <w:lang w:val="hy-AM"/>
        </w:rPr>
        <w:t>3</w:t>
      </w:r>
      <w:r w:rsidRPr="00153F40">
        <w:rPr>
          <w:rFonts w:ascii="GHEA Grapalat" w:eastAsia="GHEA Grapalat" w:hAnsi="GHEA Grapalat" w:cs="GHEA Grapalat"/>
          <w:b/>
          <w:bCs/>
          <w:sz w:val="24"/>
          <w:szCs w:val="24"/>
          <w:lang w:val="hy-AM"/>
        </w:rPr>
        <w:t>.</w:t>
      </w:r>
      <w:r w:rsidRPr="00153F40">
        <w:rPr>
          <w:rFonts w:ascii="GHEA Grapalat" w:eastAsia="GHEA Grapalat" w:hAnsi="GHEA Grapalat" w:cs="GHEA Grapalat"/>
          <w:sz w:val="24"/>
          <w:szCs w:val="24"/>
          <w:lang w:val="hy-AM"/>
        </w:rPr>
        <w:t xml:space="preserve"> Օրենսգրքի 158.1-ին հոդվածում՝</w:t>
      </w:r>
    </w:p>
    <w:p w:rsidR="00F37AAA" w:rsidRPr="00153F40" w:rsidRDefault="00F37AAA" w:rsidP="00F37AAA">
      <w:pPr>
        <w:shd w:val="clear" w:color="auto" w:fill="FFFFFF"/>
        <w:spacing w:after="0" w:line="360" w:lineRule="auto"/>
        <w:ind w:firstLine="720"/>
        <w:jc w:val="both"/>
        <w:rPr>
          <w:rFonts w:ascii="GHEA Grapalat" w:eastAsia="Times New Roman" w:hAnsi="GHEA Grapalat" w:cs="Arial"/>
          <w:color w:val="333333"/>
          <w:sz w:val="24"/>
          <w:szCs w:val="24"/>
          <w:lang w:val="hy-AM"/>
        </w:rPr>
      </w:pPr>
      <w:r w:rsidRPr="00153F40">
        <w:rPr>
          <w:rFonts w:ascii="GHEA Grapalat" w:eastAsia="GHEA Grapalat" w:hAnsi="GHEA Grapalat" w:cs="GHEA Grapalat"/>
          <w:sz w:val="24"/>
          <w:szCs w:val="24"/>
          <w:lang w:val="hy-AM"/>
        </w:rPr>
        <w:t xml:space="preserve">1) 1-ին մասում </w:t>
      </w:r>
      <w:r w:rsidRPr="00153F40">
        <w:rPr>
          <w:rFonts w:ascii="GHEA Grapalat" w:eastAsia="Times New Roman" w:hAnsi="GHEA Grapalat" w:cs="Arial"/>
          <w:color w:val="333333"/>
          <w:sz w:val="24"/>
          <w:szCs w:val="24"/>
          <w:lang w:val="hy-AM"/>
        </w:rPr>
        <w:t>«Քրեակատարողական և Պրոբացիայի ծառայություններին» բառերը փոխարինել «Քրեակատարողական հիմնարկին և Պրոբացիայի ծառայությանը» բառերով:</w:t>
      </w:r>
    </w:p>
    <w:p w:rsidR="00F37AAA" w:rsidRPr="00153F40" w:rsidRDefault="00F37AAA" w:rsidP="00F37AAA">
      <w:pPr>
        <w:shd w:val="clear" w:color="auto" w:fill="FFFFFF"/>
        <w:spacing w:after="0" w:line="360" w:lineRule="auto"/>
        <w:ind w:firstLine="720"/>
        <w:jc w:val="both"/>
        <w:rPr>
          <w:rFonts w:ascii="GHEA Grapalat" w:eastAsia="Times New Roman" w:hAnsi="GHEA Grapalat" w:cs="Arial"/>
          <w:color w:val="333333"/>
          <w:sz w:val="24"/>
          <w:szCs w:val="24"/>
          <w:lang w:val="hy-AM"/>
        </w:rPr>
      </w:pPr>
      <w:r w:rsidRPr="00153F40">
        <w:rPr>
          <w:rFonts w:ascii="GHEA Grapalat" w:eastAsia="GHEA Grapalat" w:hAnsi="GHEA Grapalat" w:cs="GHEA Grapalat"/>
          <w:sz w:val="24"/>
          <w:szCs w:val="24"/>
          <w:lang w:val="hy-AM"/>
        </w:rPr>
        <w:t xml:space="preserve">2) 2-րդ մասի 3-րդ կետում և 4-րդ մասում </w:t>
      </w:r>
      <w:r w:rsidRPr="00153F40">
        <w:rPr>
          <w:rFonts w:ascii="GHEA Grapalat" w:eastAsia="Times New Roman" w:hAnsi="GHEA Grapalat" w:cs="Arial"/>
          <w:color w:val="333333"/>
          <w:sz w:val="24"/>
          <w:szCs w:val="24"/>
          <w:lang w:val="hy-AM"/>
        </w:rPr>
        <w:t>«Քրեակատարողական և Պրոբացիայի ծառայությունների» բառերը փոխարինել «Քրեակատարողական հիմնարկի և Պրոբացիայի ծառայության» բառերով:</w:t>
      </w:r>
    </w:p>
    <w:p w:rsidR="00F37AAA" w:rsidRPr="00153F40" w:rsidRDefault="00F37AAA" w:rsidP="00F37AAA">
      <w:pPr>
        <w:shd w:val="clear" w:color="auto" w:fill="FFFFFF"/>
        <w:spacing w:after="0" w:line="360" w:lineRule="auto"/>
        <w:ind w:firstLine="720"/>
        <w:jc w:val="both"/>
        <w:rPr>
          <w:rFonts w:ascii="GHEA Grapalat" w:eastAsia="Times New Roman" w:hAnsi="GHEA Grapalat" w:cs="Arial"/>
          <w:color w:val="333333"/>
          <w:sz w:val="24"/>
          <w:szCs w:val="24"/>
          <w:lang w:val="hy-AM"/>
        </w:rPr>
      </w:pPr>
      <w:r w:rsidRPr="00153F40">
        <w:rPr>
          <w:rFonts w:ascii="GHEA Grapalat" w:eastAsia="GHEA Grapalat" w:hAnsi="GHEA Grapalat" w:cs="GHEA Grapalat"/>
          <w:sz w:val="24"/>
          <w:szCs w:val="24"/>
          <w:lang w:val="hy-AM"/>
        </w:rPr>
        <w:t xml:space="preserve">2) 6-րդ մասում </w:t>
      </w:r>
      <w:r w:rsidRPr="00153F40">
        <w:rPr>
          <w:rFonts w:ascii="GHEA Grapalat" w:eastAsia="Times New Roman" w:hAnsi="GHEA Grapalat" w:cs="Arial"/>
          <w:color w:val="333333"/>
          <w:sz w:val="24"/>
          <w:szCs w:val="24"/>
          <w:lang w:val="hy-AM"/>
        </w:rPr>
        <w:t>«Քրեակատարողական և Պրոբացիայի ծառայություններ» բառերը փոխարինել «Քրեակատարողական հիմնարկին և Պրոբացիայի ծառայությանը» բառերով:</w:t>
      </w:r>
    </w:p>
    <w:p w:rsidR="00F37AAA" w:rsidRDefault="00F37AAA" w:rsidP="00F37AAA">
      <w:pPr>
        <w:spacing w:after="0" w:line="360" w:lineRule="auto"/>
        <w:ind w:firstLine="567"/>
        <w:jc w:val="both"/>
        <w:rPr>
          <w:rFonts w:ascii="GHEA Grapalat" w:eastAsia="GHEA Grapalat" w:hAnsi="GHEA Grapalat" w:cs="GHEA Grapalat"/>
          <w:sz w:val="24"/>
          <w:szCs w:val="24"/>
          <w:lang w:val="hy-AM"/>
        </w:rPr>
      </w:pPr>
      <w:r w:rsidRPr="00153F40">
        <w:rPr>
          <w:rFonts w:ascii="GHEA Grapalat" w:hAnsi="GHEA Grapalat"/>
          <w:b/>
          <w:color w:val="000000"/>
          <w:sz w:val="24"/>
          <w:szCs w:val="24"/>
          <w:shd w:val="clear" w:color="auto" w:fill="FFFFFF"/>
          <w:lang w:val="hy-AM"/>
        </w:rPr>
        <w:t xml:space="preserve">Հոդված </w:t>
      </w:r>
      <w:r w:rsidRPr="00AA48B0">
        <w:rPr>
          <w:rFonts w:ascii="GHEA Grapalat" w:hAnsi="GHEA Grapalat"/>
          <w:b/>
          <w:color w:val="000000"/>
          <w:sz w:val="24"/>
          <w:szCs w:val="24"/>
          <w:shd w:val="clear" w:color="auto" w:fill="FFFFFF"/>
          <w:lang w:val="hy-AM"/>
        </w:rPr>
        <w:t>4</w:t>
      </w:r>
      <w:r w:rsidRPr="00153F40">
        <w:rPr>
          <w:rFonts w:ascii="GHEA Grapalat" w:hAnsi="GHEA Grapalat"/>
          <w:b/>
          <w:color w:val="000000"/>
          <w:sz w:val="24"/>
          <w:szCs w:val="24"/>
          <w:shd w:val="clear" w:color="auto" w:fill="FFFFFF"/>
          <w:lang w:val="hy-AM"/>
        </w:rPr>
        <w:t xml:space="preserve">. </w:t>
      </w:r>
      <w:r w:rsidRPr="00153F40">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p w:rsidR="00F37AAA" w:rsidRDefault="00F37AAA" w:rsidP="00F37AAA">
      <w:pPr>
        <w:spacing w:after="0" w:line="360" w:lineRule="auto"/>
        <w:ind w:firstLine="567"/>
        <w:jc w:val="both"/>
        <w:rPr>
          <w:rFonts w:ascii="GHEA Grapalat" w:eastAsia="GHEA Grapalat" w:hAnsi="GHEA Grapalat" w:cs="GHEA Grapalat"/>
          <w:sz w:val="24"/>
          <w:szCs w:val="24"/>
          <w:lang w:val="hy-AM"/>
        </w:rPr>
      </w:pPr>
    </w:p>
    <w:p w:rsidR="00F37AAA" w:rsidRPr="00153F40" w:rsidRDefault="00F37AAA" w:rsidP="00F37AAA">
      <w:pPr>
        <w:spacing w:after="0" w:line="360" w:lineRule="auto"/>
        <w:ind w:firstLine="567"/>
        <w:jc w:val="both"/>
        <w:rPr>
          <w:rFonts w:ascii="GHEA Grapalat" w:hAnsi="GHEA Grapalat"/>
          <w:b/>
          <w:color w:val="000000"/>
          <w:sz w:val="24"/>
          <w:szCs w:val="24"/>
          <w:shd w:val="clear" w:color="auto" w:fill="FFFFFF"/>
          <w:lang w:val="hy-AM"/>
        </w:rPr>
      </w:pPr>
    </w:p>
    <w:p w:rsidR="00F37AAA" w:rsidRPr="00153F40" w:rsidRDefault="00F37AAA" w:rsidP="00F37AAA">
      <w:pPr>
        <w:spacing w:after="0" w:line="360" w:lineRule="auto"/>
        <w:ind w:firstLine="567"/>
        <w:jc w:val="both"/>
        <w:rPr>
          <w:rFonts w:ascii="GHEA Grapalat" w:eastAsia="GHEA Grapalat" w:hAnsi="GHEA Grapalat" w:cs="GHEA Grapalat"/>
          <w:b/>
          <w:bCs/>
          <w:sz w:val="24"/>
          <w:szCs w:val="24"/>
          <w:lang w:val="hy-AM"/>
        </w:rPr>
      </w:pPr>
      <w:r w:rsidRPr="00153F40">
        <w:rPr>
          <w:rFonts w:ascii="GHEA Grapalat" w:eastAsia="GHEA Grapalat" w:hAnsi="GHEA Grapalat" w:cs="GHEA Grapalat"/>
          <w:b/>
          <w:bCs/>
          <w:sz w:val="24"/>
          <w:szCs w:val="24"/>
          <w:lang w:val="hy-AM"/>
        </w:rPr>
        <w:t xml:space="preserve">Հանրապետության նախագահ </w:t>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r>
      <w:r w:rsidRPr="00153F40">
        <w:rPr>
          <w:rFonts w:ascii="GHEA Grapalat" w:eastAsia="GHEA Grapalat" w:hAnsi="GHEA Grapalat" w:cs="GHEA Grapalat"/>
          <w:b/>
          <w:bCs/>
          <w:sz w:val="24"/>
          <w:szCs w:val="24"/>
          <w:lang w:val="hy-AM"/>
        </w:rPr>
        <w:tab/>
        <w:t>Վ</w:t>
      </w:r>
      <w:r w:rsidRPr="00153F40">
        <w:rPr>
          <w:rFonts w:ascii="MS Mincho" w:eastAsia="MS Mincho" w:hAnsi="MS Mincho" w:cs="MS Mincho" w:hint="eastAsia"/>
          <w:b/>
          <w:bCs/>
          <w:sz w:val="24"/>
          <w:szCs w:val="24"/>
          <w:lang w:val="hy-AM"/>
        </w:rPr>
        <w:t>․</w:t>
      </w:r>
      <w:r w:rsidRPr="00153F40">
        <w:rPr>
          <w:rFonts w:ascii="GHEA Grapalat" w:eastAsia="GHEA Grapalat" w:hAnsi="GHEA Grapalat" w:cs="GHEA Grapalat"/>
          <w:b/>
          <w:bCs/>
          <w:sz w:val="24"/>
          <w:szCs w:val="24"/>
          <w:lang w:val="hy-AM"/>
        </w:rPr>
        <w:t xml:space="preserve"> Խաչատուրյան</w:t>
      </w:r>
    </w:p>
    <w:p w:rsidR="00F37AAA" w:rsidRDefault="00F37AAA" w:rsidP="00F37AAA"/>
    <w:p w:rsidR="00DB3C66" w:rsidRDefault="00DB3C66"/>
    <w:sectPr w:rsidR="00DB3C66" w:rsidSect="00001DCA">
      <w:headerReference w:type="default" r:id="rId4"/>
      <w:pgSz w:w="12240" w:h="15840"/>
      <w:pgMar w:top="851"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CA" w:rsidRDefault="00F37AAA" w:rsidP="00613016">
    <w:pPr>
      <w:pStyle w:val="Header"/>
      <w:jc w:val="right"/>
      <w:rPr>
        <w:rFonts w:ascii="Sylfaen" w:hAnsi="Sylfaen"/>
        <w:lang w:val="en-US"/>
      </w:rPr>
    </w:pPr>
    <w:r>
      <w:rPr>
        <w:rFonts w:ascii="Sylfaen" w:hAnsi="Sylfaen"/>
        <w:lang w:val="en-US"/>
      </w:rPr>
      <w:t>ՆԱԽԱԳԻԾ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F37AAA"/>
    <w:rsid w:val="00DB3C66"/>
    <w:rsid w:val="00F37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AA"/>
    <w:pPr>
      <w:spacing w:after="160" w:line="254" w:lineRule="auto"/>
    </w:pPr>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F37AAA"/>
    <w:rPr>
      <w:rFonts w:ascii="Times New Roman" w:eastAsia="Times New Roman" w:hAnsi="Times New Roman" w:cs="Times New Rom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F37AAA"/>
    <w:pPr>
      <w:spacing w:before="100" w:beforeAutospacing="1" w:after="100" w:afterAutospacing="1" w:line="240" w:lineRule="auto"/>
    </w:pPr>
    <w:rPr>
      <w:rFonts w:ascii="Times New Roman" w:eastAsia="Times New Roman" w:hAnsi="Times New Roman" w:cs="Times New Roman"/>
      <w:lang w:val="en-US" w:eastAsia="ru-RU"/>
    </w:rPr>
  </w:style>
  <w:style w:type="character" w:styleId="Strong">
    <w:name w:val="Strong"/>
    <w:basedOn w:val="DefaultParagraphFont"/>
    <w:uiPriority w:val="22"/>
    <w:qFormat/>
    <w:rsid w:val="00F37AAA"/>
    <w:rPr>
      <w:b/>
      <w:bCs/>
    </w:rPr>
  </w:style>
  <w:style w:type="paragraph" w:styleId="Header">
    <w:name w:val="header"/>
    <w:basedOn w:val="Normal"/>
    <w:link w:val="HeaderChar"/>
    <w:uiPriority w:val="99"/>
    <w:unhideWhenUsed/>
    <w:rsid w:val="00F3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AAA"/>
    <w:rPr>
      <w:rFonts w:ascii="Calibri" w:eastAsia="Calibri" w:hAnsi="Calibri" w:cs="Calibri"/>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M-Baldryan</cp:lastModifiedBy>
  <cp:revision>1</cp:revision>
  <dcterms:created xsi:type="dcterms:W3CDTF">2026-02-11T07:43:00Z</dcterms:created>
  <dcterms:modified xsi:type="dcterms:W3CDTF">2026-02-11T07:44:00Z</dcterms:modified>
</cp:coreProperties>
</file>