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F15A" w14:textId="77777777" w:rsidR="00EA32DF" w:rsidRPr="0056026B" w:rsidRDefault="00EA32DF" w:rsidP="00CE0274">
      <w:pPr>
        <w:spacing w:line="360" w:lineRule="auto"/>
        <w:ind w:left="-360" w:right="-441" w:firstLine="450"/>
        <w:jc w:val="right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ՆԱԽԱԳԻԾ</w:t>
      </w:r>
    </w:p>
    <w:p w14:paraId="55FDFDE8" w14:textId="77777777" w:rsidR="00EA32DF" w:rsidRPr="0056026B" w:rsidRDefault="00EA32DF" w:rsidP="00CE0274">
      <w:pPr>
        <w:spacing w:line="360" w:lineRule="auto"/>
        <w:ind w:left="-360" w:right="-441" w:firstLine="450"/>
        <w:jc w:val="center"/>
        <w:rPr>
          <w:rFonts w:ascii="GHEA Grapalat" w:hAnsi="GHEA Grapalat"/>
          <w:b/>
          <w:bCs/>
          <w:sz w:val="24"/>
          <w:szCs w:val="24"/>
        </w:rPr>
      </w:pPr>
      <w:r w:rsidRPr="0056026B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59F20BD1" w14:textId="77777777" w:rsidR="00EA32DF" w:rsidRPr="0056026B" w:rsidRDefault="00EA32DF" w:rsidP="00CE0274">
      <w:pPr>
        <w:spacing w:line="360" w:lineRule="auto"/>
        <w:ind w:left="-360" w:right="-441" w:firstLine="450"/>
        <w:jc w:val="center"/>
        <w:rPr>
          <w:rFonts w:ascii="GHEA Grapalat" w:hAnsi="GHEA Grapalat"/>
          <w:b/>
          <w:bCs/>
          <w:sz w:val="24"/>
          <w:szCs w:val="24"/>
        </w:rPr>
      </w:pPr>
      <w:r w:rsidRPr="0056026B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3B91F41B" w14:textId="77777777" w:rsidR="00EA32DF" w:rsidRPr="0056026B" w:rsidRDefault="00EA32DF" w:rsidP="00CE0274">
      <w:pPr>
        <w:spacing w:line="360" w:lineRule="auto"/>
        <w:ind w:left="-360" w:right="-441" w:firstLine="450"/>
        <w:jc w:val="center"/>
        <w:rPr>
          <w:rFonts w:ascii="GHEA Grapalat" w:hAnsi="GHEA Grapalat"/>
          <w:b/>
          <w:bCs/>
          <w:sz w:val="24"/>
          <w:szCs w:val="24"/>
        </w:rPr>
      </w:pPr>
      <w:r w:rsidRPr="0056026B">
        <w:rPr>
          <w:rFonts w:ascii="GHEA Grapalat" w:hAnsi="GHEA Grapalat"/>
          <w:b/>
          <w:bCs/>
          <w:sz w:val="24"/>
          <w:szCs w:val="24"/>
        </w:rPr>
        <w:t>«ՈՍՏԻԿԱՆՈՒԹՅՈՒՆՈՒՄ ԾԱՌԱՅՈՒԹՅԱՆ ՄԱՍԻՆ» ՕՐԵՆՔՈՒՄ ԼՐԱՑՈՒՄՆԵՐ ԵՎ ՓՈՓՈԽՈՒԹՅՈՒՆՆԵՐ ԿԱՏԱՐԵԼՈՒ ՄԱՍԻՆ</w:t>
      </w:r>
    </w:p>
    <w:p w14:paraId="694E81B4" w14:textId="77777777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 xml:space="preserve"> </w:t>
      </w:r>
    </w:p>
    <w:p w14:paraId="03D2C4B0" w14:textId="77777777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56026B">
        <w:rPr>
          <w:rFonts w:ascii="GHEA Grapalat" w:hAnsi="GHEA Grapalat"/>
          <w:sz w:val="24"/>
          <w:szCs w:val="24"/>
        </w:rPr>
        <w:t xml:space="preserve"> «Ոստիկանությունում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մասին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» 2002 </w:t>
      </w:r>
      <w:proofErr w:type="spellStart"/>
      <w:r w:rsidRPr="0056026B">
        <w:rPr>
          <w:rFonts w:ascii="GHEA Grapalat" w:hAnsi="GHEA Grapalat"/>
          <w:sz w:val="24"/>
          <w:szCs w:val="24"/>
        </w:rPr>
        <w:t>թվականի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հուլիսի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3-ի ՀՕ-401-Ն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6026B">
        <w:rPr>
          <w:rFonts w:ascii="GHEA Grapalat" w:hAnsi="GHEA Grapalat"/>
          <w:sz w:val="24"/>
          <w:szCs w:val="24"/>
        </w:rPr>
        <w:t>այսուհետ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) 4-րդ </w:t>
      </w:r>
      <w:proofErr w:type="spellStart"/>
      <w:r w:rsidRPr="0056026B">
        <w:rPr>
          <w:rFonts w:ascii="GHEA Grapalat" w:hAnsi="GHEA Grapalat"/>
          <w:sz w:val="24"/>
          <w:szCs w:val="24"/>
        </w:rPr>
        <w:t>հոդվածը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լրացնել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հետևյալ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1.1-ին </w:t>
      </w:r>
      <w:proofErr w:type="spellStart"/>
      <w:r w:rsidRPr="0056026B">
        <w:rPr>
          <w:rFonts w:ascii="GHEA Grapalat" w:hAnsi="GHEA Grapalat"/>
          <w:sz w:val="24"/>
          <w:szCs w:val="24"/>
        </w:rPr>
        <w:t>մասով</w:t>
      </w:r>
      <w:proofErr w:type="spellEnd"/>
      <w:r w:rsidRPr="0056026B">
        <w:rPr>
          <w:rFonts w:ascii="GHEA Grapalat" w:hAnsi="GHEA Grapalat"/>
          <w:sz w:val="24"/>
          <w:szCs w:val="24"/>
        </w:rPr>
        <w:t>.</w:t>
      </w:r>
    </w:p>
    <w:p w14:paraId="47D055CD" w14:textId="77777777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 xml:space="preserve">«1.1. Ոստիկանության </w:t>
      </w:r>
      <w:proofErr w:type="spellStart"/>
      <w:r w:rsidRPr="0056026B">
        <w:rPr>
          <w:rFonts w:ascii="GHEA Grapalat" w:hAnsi="GHEA Grapalat"/>
          <w:sz w:val="24"/>
          <w:szCs w:val="24"/>
        </w:rPr>
        <w:t>պաշտոնները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դասակարգվում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են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խմբերի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56026B">
        <w:rPr>
          <w:rFonts w:ascii="GHEA Grapalat" w:hAnsi="GHEA Grapalat"/>
          <w:sz w:val="24"/>
          <w:szCs w:val="24"/>
        </w:rPr>
        <w:t>ելնելով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այդ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պաշտոններն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զբաղեցնող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անձանց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աշխատանքի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ու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ղեկավարման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պատասխանատվության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որոշումներ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կայացնելու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շփումների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6026B">
        <w:rPr>
          <w:rFonts w:ascii="GHEA Grapalat" w:hAnsi="GHEA Grapalat"/>
          <w:sz w:val="24"/>
          <w:szCs w:val="24"/>
        </w:rPr>
        <w:t>ներկայացուցչության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խնդիրների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բարդության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6026B">
        <w:rPr>
          <w:rFonts w:ascii="GHEA Grapalat" w:hAnsi="GHEA Grapalat"/>
          <w:sz w:val="24"/>
          <w:szCs w:val="24"/>
        </w:rPr>
        <w:t>դրանց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ստեղծագործական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լուծման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պահանջի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ինչպես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նաև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գիտելիքների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6026B">
        <w:rPr>
          <w:rFonts w:ascii="GHEA Grapalat" w:hAnsi="GHEA Grapalat"/>
          <w:sz w:val="24"/>
          <w:szCs w:val="24"/>
        </w:rPr>
        <w:t>հմտությունների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6026B">
        <w:rPr>
          <w:rFonts w:ascii="GHEA Grapalat" w:hAnsi="GHEA Grapalat"/>
          <w:sz w:val="24"/>
          <w:szCs w:val="24"/>
        </w:rPr>
        <w:t>կոմպետենցիաների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6026B">
        <w:rPr>
          <w:rFonts w:ascii="GHEA Grapalat" w:hAnsi="GHEA Grapalat"/>
          <w:sz w:val="24"/>
          <w:szCs w:val="24"/>
        </w:rPr>
        <w:t>անհրաժեշտ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6026B">
        <w:rPr>
          <w:rFonts w:ascii="GHEA Grapalat" w:hAnsi="GHEA Grapalat"/>
          <w:sz w:val="24"/>
          <w:szCs w:val="24"/>
        </w:rPr>
        <w:t>մակարդակից</w:t>
      </w:r>
      <w:proofErr w:type="spellEnd"/>
      <w:r w:rsidRPr="0056026B">
        <w:rPr>
          <w:rFonts w:ascii="GHEA Grapalat" w:hAnsi="GHEA Grapalat"/>
          <w:sz w:val="24"/>
          <w:szCs w:val="24"/>
        </w:rPr>
        <w:t>:»</w:t>
      </w:r>
      <w:proofErr w:type="gramEnd"/>
      <w:r w:rsidRPr="0056026B">
        <w:rPr>
          <w:rFonts w:ascii="GHEA Grapalat" w:hAnsi="GHEA Grapalat"/>
          <w:sz w:val="24"/>
          <w:szCs w:val="24"/>
        </w:rPr>
        <w:t>:</w:t>
      </w:r>
    </w:p>
    <w:p w14:paraId="6161C67B" w14:textId="77777777" w:rsidR="006B41A3" w:rsidRPr="0056026B" w:rsidRDefault="006B41A3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</w:p>
    <w:p w14:paraId="42A3979A" w14:textId="1D7217DB" w:rsidR="00EA32DF" w:rsidRPr="0056026B" w:rsidRDefault="00EA32DF" w:rsidP="00CE0274">
      <w:pPr>
        <w:spacing w:line="360" w:lineRule="auto"/>
        <w:ind w:left="-360" w:right="-441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2.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56026B">
        <w:rPr>
          <w:rFonts w:ascii="GHEA Grapalat" w:hAnsi="GHEA Grapalat"/>
          <w:sz w:val="24"/>
          <w:szCs w:val="24"/>
        </w:rPr>
        <w:t>գլխի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վերնագիրը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շարադրել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հետևյալ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56026B">
        <w:rPr>
          <w:rFonts w:ascii="GHEA Grapalat" w:hAnsi="GHEA Grapalat"/>
          <w:sz w:val="24"/>
          <w:szCs w:val="24"/>
        </w:rPr>
        <w:t>՝ «</w:t>
      </w:r>
      <w:r w:rsidRPr="0056026B">
        <w:rPr>
          <w:rFonts w:ascii="GHEA Grapalat" w:hAnsi="GHEA Grapalat"/>
          <w:b/>
          <w:bCs/>
          <w:sz w:val="24"/>
          <w:szCs w:val="24"/>
        </w:rPr>
        <w:t>ՈՍՏԻԿԱՆՈՒԹՅՈՒՆՈՒՄ ԾԱՌԱՅՈՒԹՅԱՆ ԱՆՑՆԵԼԸ, ՈՍՏԻԿԱՆՈՒԹՅԱՆ ԾԱՌԱՅՈՂԻ ԿԱՏԱՐՈՂԱԿԱՆԻ ԳՆԱՀԱՏՈՒՄԸ ԵՎ ԱՏԵՍՏԱՎՈՐՈՒՄԸ</w:t>
      </w:r>
      <w:r w:rsidRPr="0056026B">
        <w:rPr>
          <w:rFonts w:ascii="GHEA Grapalat" w:hAnsi="GHEA Grapalat"/>
          <w:sz w:val="24"/>
          <w:szCs w:val="24"/>
        </w:rPr>
        <w:t>»:</w:t>
      </w:r>
    </w:p>
    <w:p w14:paraId="0E5E182D" w14:textId="7B3E7F8C" w:rsidR="00EA32DF" w:rsidRPr="0056026B" w:rsidRDefault="00EA32DF" w:rsidP="00CE0274">
      <w:pPr>
        <w:spacing w:line="360" w:lineRule="auto"/>
        <w:ind w:left="-360" w:right="-441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3.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11-րդ </w:t>
      </w:r>
      <w:proofErr w:type="spellStart"/>
      <w:r w:rsidRPr="0056026B">
        <w:rPr>
          <w:rFonts w:ascii="GHEA Grapalat" w:hAnsi="GHEA Grapalat"/>
          <w:sz w:val="24"/>
          <w:szCs w:val="24"/>
        </w:rPr>
        <w:t>հոդվածի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56026B">
        <w:rPr>
          <w:rFonts w:ascii="GHEA Grapalat" w:hAnsi="GHEA Grapalat"/>
          <w:sz w:val="24"/>
          <w:szCs w:val="24"/>
        </w:rPr>
        <w:t>մաս</w:t>
      </w:r>
      <w:r w:rsidR="00145280" w:rsidRPr="0056026B">
        <w:rPr>
          <w:rFonts w:ascii="GHEA Grapalat" w:hAnsi="GHEA Grapalat"/>
          <w:sz w:val="24"/>
          <w:szCs w:val="24"/>
        </w:rPr>
        <w:t>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6026B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6026B">
        <w:rPr>
          <w:rFonts w:ascii="GHEA Grapalat" w:hAnsi="GHEA Grapalat"/>
          <w:sz w:val="24"/>
          <w:szCs w:val="24"/>
        </w:rPr>
        <w:t>բառից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հետո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լրացնել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«և </w:t>
      </w:r>
      <w:proofErr w:type="spellStart"/>
      <w:r w:rsidRPr="0056026B">
        <w:rPr>
          <w:rFonts w:ascii="GHEA Grapalat" w:hAnsi="GHEA Grapalat"/>
          <w:sz w:val="24"/>
          <w:szCs w:val="24"/>
        </w:rPr>
        <w:t>հմտությունները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6026B">
        <w:rPr>
          <w:rFonts w:ascii="GHEA Grapalat" w:hAnsi="GHEA Grapalat"/>
          <w:sz w:val="24"/>
          <w:szCs w:val="24"/>
        </w:rPr>
        <w:t>կոմպետենցիաները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)» </w:t>
      </w:r>
      <w:proofErr w:type="spellStart"/>
      <w:r w:rsidRPr="0056026B">
        <w:rPr>
          <w:rFonts w:ascii="GHEA Grapalat" w:hAnsi="GHEA Grapalat"/>
          <w:sz w:val="24"/>
          <w:szCs w:val="24"/>
        </w:rPr>
        <w:t>բառեր</w:t>
      </w:r>
      <w:r w:rsidR="00145280" w:rsidRPr="0056026B">
        <w:rPr>
          <w:rFonts w:ascii="GHEA Grapalat" w:hAnsi="GHEA Grapalat"/>
          <w:sz w:val="24"/>
          <w:szCs w:val="24"/>
        </w:rPr>
        <w:t>ը</w:t>
      </w:r>
      <w:proofErr w:type="spellEnd"/>
      <w:r w:rsidRPr="0056026B">
        <w:rPr>
          <w:rFonts w:ascii="GHEA Grapalat" w:hAnsi="GHEA Grapalat"/>
          <w:sz w:val="24"/>
          <w:szCs w:val="24"/>
        </w:rPr>
        <w:t>:</w:t>
      </w:r>
    </w:p>
    <w:p w14:paraId="7ED17055" w14:textId="77777777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4.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լրացնել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հետևյալ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14.2–</w:t>
      </w:r>
      <w:proofErr w:type="spellStart"/>
      <w:r w:rsidRPr="0056026B">
        <w:rPr>
          <w:rFonts w:ascii="GHEA Grapalat" w:hAnsi="GHEA Grapalat"/>
          <w:sz w:val="24"/>
          <w:szCs w:val="24"/>
        </w:rPr>
        <w:t>րդ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հոդվածով</w:t>
      </w:r>
      <w:proofErr w:type="spellEnd"/>
      <w:r w:rsidRPr="0056026B">
        <w:rPr>
          <w:rFonts w:ascii="GHEA Grapalat" w:hAnsi="GHEA Grapalat"/>
          <w:sz w:val="24"/>
          <w:szCs w:val="24"/>
        </w:rPr>
        <w:t>՝</w:t>
      </w:r>
    </w:p>
    <w:p w14:paraId="43CF7746" w14:textId="77777777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«</w:t>
      </w: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14.2.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r w:rsidRPr="0056026B">
        <w:rPr>
          <w:rFonts w:ascii="GHEA Grapalat" w:hAnsi="GHEA Grapalat"/>
          <w:b/>
          <w:bCs/>
          <w:sz w:val="24"/>
          <w:szCs w:val="24"/>
        </w:rPr>
        <w:t xml:space="preserve">Ոստիկանության </w:t>
      </w: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ծառայողի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կատարողականի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գնահատումը</w:t>
      </w:r>
      <w:proofErr w:type="spellEnd"/>
    </w:p>
    <w:p w14:paraId="091F7ECB" w14:textId="322626D3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1.</w:t>
      </w:r>
      <w:r w:rsidRPr="0056026B">
        <w:rPr>
          <w:rFonts w:ascii="GHEA Grapalat" w:hAnsi="GHEA Grapalat"/>
          <w:sz w:val="24"/>
          <w:szCs w:val="24"/>
        </w:rPr>
        <w:tab/>
        <w:t xml:space="preserve">Ոստիկանության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գնահատումը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ծառայողին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վերապահված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գործառույթների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բարձրացմանն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ուղղված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գործընթաց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56026B">
        <w:rPr>
          <w:rFonts w:ascii="GHEA Grapalat" w:hAnsi="GHEA Grapalat"/>
          <w:sz w:val="24"/>
          <w:szCs w:val="24"/>
        </w:rPr>
        <w:t>որն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45280"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145280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5280"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="00145280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անմիջական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ղեկավարը</w:t>
      </w:r>
      <w:proofErr w:type="spellEnd"/>
      <w:r w:rsidRPr="0056026B">
        <w:rPr>
          <w:rFonts w:ascii="GHEA Grapalat" w:hAnsi="GHEA Grapalat"/>
          <w:sz w:val="24"/>
          <w:szCs w:val="24"/>
        </w:rPr>
        <w:t>:</w:t>
      </w:r>
    </w:p>
    <w:p w14:paraId="4992CA7A" w14:textId="3889C2CA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2.</w:t>
      </w:r>
      <w:r w:rsidRPr="0056026B">
        <w:rPr>
          <w:rFonts w:ascii="GHEA Grapalat" w:hAnsi="GHEA Grapalat"/>
          <w:sz w:val="24"/>
          <w:szCs w:val="24"/>
        </w:rPr>
        <w:tab/>
        <w:t xml:space="preserve">Ոստիկանության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կատարողականը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գնահատվում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602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տարի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6026B">
        <w:rPr>
          <w:rFonts w:ascii="GHEA Grapalat" w:hAnsi="GHEA Grapalat"/>
          <w:sz w:val="24"/>
          <w:szCs w:val="24"/>
        </w:rPr>
        <w:t>ընդհանուր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գնահատական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56026B">
        <w:rPr>
          <w:rFonts w:ascii="GHEA Grapalat" w:hAnsi="GHEA Grapalat"/>
          <w:sz w:val="24"/>
          <w:szCs w:val="24"/>
        </w:rPr>
        <w:t>որը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կազմված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ծառայողին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վերապահված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գործառույթների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գնահատականից</w:t>
      </w:r>
      <w:proofErr w:type="spellEnd"/>
      <w:r w:rsidR="00C9436C" w:rsidRPr="0056026B">
        <w:rPr>
          <w:rFonts w:ascii="GHEA Grapalat" w:hAnsi="GHEA Grapalat"/>
          <w:sz w:val="24"/>
          <w:szCs w:val="24"/>
        </w:rPr>
        <w:t xml:space="preserve"> </w:t>
      </w:r>
      <w:r w:rsidR="00145280" w:rsidRPr="0056026B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="00C9436C" w:rsidRPr="0056026B">
        <w:rPr>
          <w:rFonts w:ascii="GHEA Grapalat" w:hAnsi="GHEA Grapalat"/>
          <w:sz w:val="24"/>
          <w:szCs w:val="24"/>
          <w:lang w:val="ru-RU"/>
        </w:rPr>
        <w:t>կատարողականի</w:t>
      </w:r>
      <w:proofErr w:type="spellEnd"/>
      <w:r w:rsidR="00C9436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436C" w:rsidRPr="0056026B">
        <w:rPr>
          <w:rFonts w:ascii="GHEA Grapalat" w:hAnsi="GHEA Grapalat"/>
          <w:sz w:val="24"/>
          <w:szCs w:val="24"/>
        </w:rPr>
        <w:t>ընթացիկ</w:t>
      </w:r>
      <w:proofErr w:type="spellEnd"/>
      <w:r w:rsidR="00C9436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436C" w:rsidRPr="0056026B">
        <w:rPr>
          <w:rFonts w:ascii="GHEA Grapalat" w:hAnsi="GHEA Grapalat"/>
          <w:sz w:val="24"/>
          <w:szCs w:val="24"/>
        </w:rPr>
        <w:t>գնահատականների</w:t>
      </w:r>
      <w:proofErr w:type="spellEnd"/>
      <w:r w:rsidR="00C9436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436C"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="00C9436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436C" w:rsidRPr="0056026B">
        <w:rPr>
          <w:rFonts w:ascii="GHEA Grapalat" w:hAnsi="GHEA Grapalat"/>
          <w:sz w:val="24"/>
          <w:szCs w:val="24"/>
        </w:rPr>
        <w:t>թվաբանական</w:t>
      </w:r>
      <w:proofErr w:type="spellEnd"/>
      <w:r w:rsidR="00C9436C" w:rsidRPr="0056026B">
        <w:rPr>
          <w:rFonts w:ascii="GHEA Grapalat" w:hAnsi="GHEA Grapalat"/>
          <w:sz w:val="24"/>
          <w:szCs w:val="24"/>
          <w:lang w:val="ru-RU"/>
        </w:rPr>
        <w:t>ը</w:t>
      </w:r>
      <w:r w:rsidR="00145280" w:rsidRPr="0056026B">
        <w:rPr>
          <w:rFonts w:ascii="GHEA Grapalat" w:hAnsi="GHEA Grapalat"/>
          <w:sz w:val="24"/>
          <w:szCs w:val="24"/>
          <w:lang w:val="en-US"/>
        </w:rPr>
        <w:t>)</w:t>
      </w:r>
      <w:r w:rsidR="008E678F" w:rsidRPr="0056026B">
        <w:rPr>
          <w:rFonts w:ascii="GHEA Grapalat" w:hAnsi="GHEA Grapalat"/>
          <w:sz w:val="24"/>
          <w:szCs w:val="24"/>
        </w:rPr>
        <w:t>,</w:t>
      </w:r>
      <w:r w:rsidRPr="0056026B">
        <w:rPr>
          <w:rFonts w:ascii="GHEA Grapalat" w:hAnsi="GHEA Grapalat"/>
          <w:sz w:val="24"/>
          <w:szCs w:val="24"/>
        </w:rPr>
        <w:t xml:space="preserve"> ծառայողների </w:t>
      </w:r>
      <w:proofErr w:type="spellStart"/>
      <w:r w:rsidRPr="0056026B">
        <w:rPr>
          <w:rFonts w:ascii="GHEA Grapalat" w:hAnsi="GHEA Grapalat"/>
          <w:sz w:val="24"/>
          <w:szCs w:val="24"/>
        </w:rPr>
        <w:t>ֆիզիկական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6026B">
        <w:rPr>
          <w:rFonts w:ascii="GHEA Grapalat" w:hAnsi="GHEA Grapalat"/>
          <w:sz w:val="24"/>
          <w:szCs w:val="24"/>
        </w:rPr>
        <w:t>կրակային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պատրաստականության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աստիճանը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գնահատելու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նպատակով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անցկացված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տարեկան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ստուգարքի</w:t>
      </w:r>
      <w:proofErr w:type="spellEnd"/>
      <w:r w:rsidR="00B21B8F" w:rsidRPr="0056026B">
        <w:rPr>
          <w:rFonts w:ascii="GHEA Grapalat" w:hAnsi="GHEA Grapalat"/>
          <w:sz w:val="24"/>
          <w:szCs w:val="24"/>
        </w:rPr>
        <w:t xml:space="preserve">, </w:t>
      </w:r>
      <w:r w:rsidR="00B21B8F" w:rsidRPr="0056026B">
        <w:rPr>
          <w:rFonts w:ascii="GHEA Grapalat" w:hAnsi="GHEA Grapalat"/>
          <w:sz w:val="24"/>
          <w:szCs w:val="24"/>
          <w:lang w:val="hy-AM"/>
        </w:rPr>
        <w:t>ինչպես նաև՝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արդյունքներից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: </w:t>
      </w:r>
    </w:p>
    <w:p w14:paraId="1F6E8A3B" w14:textId="14A5EAF7" w:rsidR="00EA32DF" w:rsidRPr="0056026B" w:rsidRDefault="00492BAD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lastRenderedPageBreak/>
        <w:t>3</w:t>
      </w:r>
      <w:r w:rsidR="00EA32DF" w:rsidRPr="0056026B">
        <w:rPr>
          <w:rFonts w:ascii="GHEA Grapalat" w:hAnsi="GHEA Grapalat"/>
          <w:sz w:val="24"/>
          <w:szCs w:val="24"/>
        </w:rPr>
        <w:t>.</w:t>
      </w:r>
      <w:r w:rsidR="00B21B8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ընդհանուր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գնահատականը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հիմք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անհատական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ծրագրեր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կազմելու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խրախուսման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կարգով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այլ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պաշտոնի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նշանակվելու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համար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Ս</w:t>
      </w:r>
      <w:r w:rsidR="00EA32DF" w:rsidRPr="0056026B">
        <w:rPr>
          <w:rFonts w:ascii="GHEA Grapalat" w:hAnsi="GHEA Grapalat"/>
          <w:sz w:val="24"/>
          <w:szCs w:val="24"/>
        </w:rPr>
        <w:t>ույն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B8F" w:rsidRPr="0056026B">
        <w:rPr>
          <w:rFonts w:ascii="GHEA Grapalat" w:hAnsi="GHEA Grapalat"/>
          <w:sz w:val="24"/>
          <w:szCs w:val="24"/>
        </w:rPr>
        <w:t>օ</w:t>
      </w:r>
      <w:r w:rsidR="00EA32DF" w:rsidRPr="0056026B">
        <w:rPr>
          <w:rFonts w:ascii="GHEA Grapalat" w:hAnsi="GHEA Grapalat"/>
          <w:sz w:val="24"/>
          <w:szCs w:val="24"/>
        </w:rPr>
        <w:t>րենքի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15-րդ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հոդվածի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13-րդ և 15-րդ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մասերով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սահմանված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եզրակացությունները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կայացնելիս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հաշվի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առնվում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ատեստավորմանը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նախորդած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3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տարիների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ընդհանուր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գնահատականների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DC1" w:rsidRPr="0056026B">
        <w:rPr>
          <w:rFonts w:ascii="GHEA Grapalat" w:hAnsi="GHEA Grapalat"/>
          <w:sz w:val="24"/>
          <w:szCs w:val="24"/>
        </w:rPr>
        <w:t>թվաբանականը</w:t>
      </w:r>
      <w:proofErr w:type="spellEnd"/>
      <w:r w:rsidR="000C6DC1" w:rsidRPr="0056026B">
        <w:rPr>
          <w:rFonts w:ascii="GHEA Grapalat" w:hAnsi="GHEA Grapalat"/>
          <w:sz w:val="24"/>
          <w:szCs w:val="24"/>
        </w:rPr>
        <w:t xml:space="preserve">։ </w:t>
      </w:r>
    </w:p>
    <w:p w14:paraId="6EB9C017" w14:textId="75AA407F" w:rsidR="00EA32DF" w:rsidRPr="0056026B" w:rsidRDefault="00492BAD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4</w:t>
      </w:r>
      <w:r w:rsidR="00EA32DF" w:rsidRPr="0056026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B8F" w:rsidRPr="0056026B">
        <w:rPr>
          <w:rFonts w:ascii="GHEA Grapalat" w:hAnsi="GHEA Grapalat"/>
          <w:sz w:val="24"/>
          <w:szCs w:val="24"/>
        </w:rPr>
        <w:t>ընդհանուր</w:t>
      </w:r>
      <w:proofErr w:type="spellEnd"/>
      <w:r w:rsidR="00B21B8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B8F" w:rsidRPr="0056026B">
        <w:rPr>
          <w:rFonts w:ascii="GHEA Grapalat" w:hAnsi="GHEA Grapalat"/>
          <w:sz w:val="24"/>
          <w:szCs w:val="24"/>
        </w:rPr>
        <w:t>կամ</w:t>
      </w:r>
      <w:proofErr w:type="spellEnd"/>
      <w:r w:rsidR="00B21B8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B8F" w:rsidRPr="0056026B">
        <w:rPr>
          <w:rFonts w:ascii="GHEA Grapalat" w:hAnsi="GHEA Grapalat"/>
          <w:sz w:val="24"/>
          <w:szCs w:val="24"/>
        </w:rPr>
        <w:t>ընթացիկ</w:t>
      </w:r>
      <w:proofErr w:type="spellEnd"/>
      <w:r w:rsidR="00B21B8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գնահատականի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հետ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համաձայն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չլինելու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դեպքում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ծառայողը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կարող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այն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բողոքարկել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Լիազոր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մարմնի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ղեկավարի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հրամանով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ստեղծվող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հանձնաժողովին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>:</w:t>
      </w:r>
    </w:p>
    <w:p w14:paraId="670B1735" w14:textId="0DD14107" w:rsidR="00EA32DF" w:rsidRPr="0056026B" w:rsidRDefault="00492BAD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5</w:t>
      </w:r>
      <w:r w:rsidR="00EA32DF" w:rsidRPr="0056026B">
        <w:rPr>
          <w:rFonts w:ascii="GHEA Grapalat" w:hAnsi="GHEA Grapalat"/>
          <w:sz w:val="24"/>
          <w:szCs w:val="24"/>
        </w:rPr>
        <w:t xml:space="preserve">. Ոստիկանության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գնահատման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կարգը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այդ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թվում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սույն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հոդվածի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r w:rsidR="00B21B8F" w:rsidRPr="0056026B">
        <w:rPr>
          <w:rFonts w:ascii="GHEA Grapalat" w:hAnsi="GHEA Grapalat"/>
          <w:sz w:val="24"/>
          <w:szCs w:val="24"/>
        </w:rPr>
        <w:t>2</w:t>
      </w:r>
      <w:r w:rsidR="00EA32DF" w:rsidRPr="0056026B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մասով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սահմանված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ծառայողին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վերապահված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գործառույթների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գնահատման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ցուցիչները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41A3" w:rsidRPr="0056026B">
        <w:rPr>
          <w:rFonts w:ascii="GHEA Grapalat" w:hAnsi="GHEA Grapalat"/>
          <w:sz w:val="24"/>
          <w:szCs w:val="24"/>
        </w:rPr>
        <w:t>ընդհանուր</w:t>
      </w:r>
      <w:proofErr w:type="spellEnd"/>
      <w:r w:rsidR="006B41A3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41A3" w:rsidRPr="0056026B">
        <w:rPr>
          <w:rFonts w:ascii="GHEA Grapalat" w:hAnsi="GHEA Grapalat"/>
          <w:sz w:val="24"/>
          <w:szCs w:val="24"/>
        </w:rPr>
        <w:t>կամ</w:t>
      </w:r>
      <w:proofErr w:type="spellEnd"/>
      <w:r w:rsidR="006B41A3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41A3" w:rsidRPr="0056026B">
        <w:rPr>
          <w:rFonts w:ascii="GHEA Grapalat" w:hAnsi="GHEA Grapalat"/>
          <w:sz w:val="24"/>
          <w:szCs w:val="24"/>
        </w:rPr>
        <w:t>ընթացիկ</w:t>
      </w:r>
      <w:proofErr w:type="spellEnd"/>
      <w:r w:rsidR="006B41A3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գնահատականի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հետ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համաձայն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չլինելու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դեպքում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41A3" w:rsidRPr="0056026B">
        <w:rPr>
          <w:rFonts w:ascii="GHEA Grapalat" w:hAnsi="GHEA Grapalat"/>
          <w:sz w:val="24"/>
          <w:szCs w:val="24"/>
        </w:rPr>
        <w:t>այն</w:t>
      </w:r>
      <w:proofErr w:type="spellEnd"/>
      <w:r w:rsidR="006B41A3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բողոքարկ</w:t>
      </w:r>
      <w:r w:rsidR="006B41A3" w:rsidRPr="0056026B">
        <w:rPr>
          <w:rFonts w:ascii="GHEA Grapalat" w:hAnsi="GHEA Grapalat"/>
          <w:sz w:val="24"/>
          <w:szCs w:val="24"/>
        </w:rPr>
        <w:t>ելու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կարգը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սահմանում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Լիազոր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մարմնի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ղեկավարը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հաշվի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առնելով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ոստիկանությ</w:t>
      </w:r>
      <w:r w:rsidR="00E52291" w:rsidRPr="0056026B">
        <w:rPr>
          <w:rFonts w:ascii="GHEA Grapalat" w:hAnsi="GHEA Grapalat"/>
          <w:sz w:val="24"/>
          <w:szCs w:val="24"/>
        </w:rPr>
        <w:t>ունում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ծառայությ</w:t>
      </w:r>
      <w:r w:rsidR="00E52291" w:rsidRPr="0056026B">
        <w:rPr>
          <w:rFonts w:ascii="GHEA Grapalat" w:hAnsi="GHEA Grapalat"/>
          <w:sz w:val="24"/>
          <w:szCs w:val="24"/>
        </w:rPr>
        <w:t>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EA32DF" w:rsidRPr="0056026B">
        <w:rPr>
          <w:rFonts w:ascii="GHEA Grapalat" w:hAnsi="GHEA Grapalat"/>
          <w:sz w:val="24"/>
          <w:szCs w:val="24"/>
        </w:rPr>
        <w:t>առանձնահատկությունները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>:»</w:t>
      </w:r>
      <w:proofErr w:type="gramEnd"/>
      <w:r w:rsidR="00EA32DF" w:rsidRPr="0056026B">
        <w:rPr>
          <w:rFonts w:ascii="GHEA Grapalat" w:hAnsi="GHEA Grapalat"/>
          <w:sz w:val="24"/>
          <w:szCs w:val="24"/>
        </w:rPr>
        <w:t xml:space="preserve">: </w:t>
      </w:r>
    </w:p>
    <w:p w14:paraId="277CF31D" w14:textId="77777777" w:rsidR="006B41A3" w:rsidRPr="0056026B" w:rsidRDefault="006B41A3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</w:p>
    <w:p w14:paraId="2B7ED877" w14:textId="6E22EE44" w:rsidR="0068486D" w:rsidRPr="0056026B" w:rsidRDefault="0068486D" w:rsidP="00CE0274">
      <w:pPr>
        <w:spacing w:line="360" w:lineRule="auto"/>
        <w:ind w:left="-360" w:right="-441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5.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</w:t>
      </w:r>
      <w:r w:rsidR="007C4C1C" w:rsidRPr="0056026B">
        <w:rPr>
          <w:rFonts w:ascii="GHEA Grapalat" w:hAnsi="GHEA Grapalat"/>
          <w:sz w:val="24"/>
          <w:szCs w:val="24"/>
        </w:rPr>
        <w:t>5</w:t>
      </w:r>
      <w:r w:rsidRPr="0056026B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Pr="0056026B">
        <w:rPr>
          <w:rFonts w:ascii="GHEA Grapalat" w:hAnsi="GHEA Grapalat"/>
          <w:sz w:val="24"/>
          <w:szCs w:val="24"/>
        </w:rPr>
        <w:t>հոդվածի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6026B">
        <w:rPr>
          <w:rFonts w:ascii="GHEA Grapalat" w:hAnsi="GHEA Grapalat"/>
          <w:sz w:val="24"/>
          <w:szCs w:val="24"/>
        </w:rPr>
        <w:t>մաս</w:t>
      </w:r>
      <w:r w:rsidR="007C4C1C" w:rsidRPr="0056026B">
        <w:rPr>
          <w:rFonts w:ascii="GHEA Grapalat" w:hAnsi="GHEA Grapalat"/>
          <w:sz w:val="24"/>
          <w:szCs w:val="24"/>
        </w:rPr>
        <w:t>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r w:rsidR="007C4C1C" w:rsidRPr="0056026B">
        <w:rPr>
          <w:rFonts w:ascii="GHEA Grapalat" w:hAnsi="GHEA Grapalat"/>
          <w:sz w:val="24"/>
          <w:szCs w:val="24"/>
        </w:rPr>
        <w:t>«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պետի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տեղակալների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բառերը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փոխարինել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բարձրագույն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7C4C1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պետի</w:t>
      </w:r>
      <w:proofErr w:type="spellEnd"/>
      <w:proofErr w:type="gramStart"/>
      <w:r w:rsidR="007C4C1C" w:rsidRPr="0056026B">
        <w:rPr>
          <w:rFonts w:ascii="GHEA Grapalat" w:hAnsi="GHEA Grapalat"/>
          <w:sz w:val="24"/>
          <w:szCs w:val="24"/>
        </w:rPr>
        <w:t>)</w:t>
      </w:r>
      <w:r w:rsidR="006B41A3" w:rsidRPr="0056026B">
        <w:rPr>
          <w:rFonts w:ascii="GHEA Grapalat" w:hAnsi="GHEA Grapalat"/>
          <w:sz w:val="24"/>
          <w:szCs w:val="24"/>
        </w:rPr>
        <w:t>,</w:t>
      </w:r>
      <w:r w:rsidR="007C4C1C" w:rsidRPr="0056026B">
        <w:rPr>
          <w:rFonts w:ascii="GHEA Grapalat" w:hAnsi="GHEA Grapalat"/>
          <w:sz w:val="24"/>
          <w:szCs w:val="24"/>
        </w:rPr>
        <w:t>»</w:t>
      </w:r>
      <w:proofErr w:type="gramEnd"/>
      <w:r w:rsidR="007C4C1C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C1C" w:rsidRPr="0056026B">
        <w:rPr>
          <w:rFonts w:ascii="GHEA Grapalat" w:hAnsi="GHEA Grapalat"/>
          <w:sz w:val="24"/>
          <w:szCs w:val="24"/>
        </w:rPr>
        <w:t>բառերով</w:t>
      </w:r>
      <w:proofErr w:type="spellEnd"/>
      <w:r w:rsidR="007C4C1C" w:rsidRPr="0056026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:</w:t>
      </w:r>
    </w:p>
    <w:p w14:paraId="4B4497CD" w14:textId="2A3F0595" w:rsidR="00EA32DF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68486D" w:rsidRPr="0056026B">
        <w:rPr>
          <w:rFonts w:ascii="GHEA Grapalat" w:hAnsi="GHEA Grapalat"/>
          <w:b/>
          <w:bCs/>
          <w:sz w:val="24"/>
          <w:szCs w:val="24"/>
        </w:rPr>
        <w:t>6</w:t>
      </w:r>
      <w:r w:rsidRPr="0056026B">
        <w:rPr>
          <w:rFonts w:ascii="GHEA Grapalat" w:hAnsi="GHEA Grapalat"/>
          <w:b/>
          <w:bCs/>
          <w:sz w:val="24"/>
          <w:szCs w:val="24"/>
        </w:rPr>
        <w:t>.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Օրենքի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16-րդ </w:t>
      </w:r>
      <w:proofErr w:type="spellStart"/>
      <w:r w:rsidRPr="0056026B">
        <w:rPr>
          <w:rFonts w:ascii="GHEA Grapalat" w:hAnsi="GHEA Grapalat"/>
          <w:sz w:val="24"/>
          <w:szCs w:val="24"/>
        </w:rPr>
        <w:t>հոդվածի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6026B">
        <w:rPr>
          <w:rFonts w:ascii="GHEA Grapalat" w:hAnsi="GHEA Grapalat"/>
          <w:sz w:val="24"/>
          <w:szCs w:val="24"/>
        </w:rPr>
        <w:t>մասը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շարադրել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41A3" w:rsidRPr="0056026B">
        <w:rPr>
          <w:rFonts w:ascii="GHEA Grapalat" w:hAnsi="GHEA Grapalat"/>
          <w:sz w:val="24"/>
          <w:szCs w:val="24"/>
        </w:rPr>
        <w:t>հետևյալ</w:t>
      </w:r>
      <w:proofErr w:type="spellEnd"/>
      <w:r w:rsidR="006B41A3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56026B">
        <w:rPr>
          <w:rFonts w:ascii="GHEA Grapalat" w:hAnsi="GHEA Grapalat"/>
          <w:sz w:val="24"/>
          <w:szCs w:val="24"/>
        </w:rPr>
        <w:t>.</w:t>
      </w:r>
    </w:p>
    <w:p w14:paraId="2AEFCA02" w14:textId="10A384E5" w:rsidR="004D2B78" w:rsidRPr="0056026B" w:rsidRDefault="00EA32DF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 xml:space="preserve"> «1. Ոստիկանության </w:t>
      </w:r>
      <w:proofErr w:type="spellStart"/>
      <w:r w:rsidR="004D2B78" w:rsidRPr="0056026B">
        <w:rPr>
          <w:rFonts w:ascii="GHEA Grapalat" w:hAnsi="GHEA Grapalat"/>
          <w:sz w:val="24"/>
          <w:szCs w:val="24"/>
          <w:lang w:val="ru-RU"/>
        </w:rPr>
        <w:t>բարձրագույն</w:t>
      </w:r>
      <w:proofErr w:type="spellEnd"/>
      <w:r w:rsidR="004D2B78"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D2B78" w:rsidRPr="0056026B">
        <w:rPr>
          <w:rFonts w:ascii="GHEA Grapalat" w:hAnsi="GHEA Grapalat"/>
          <w:sz w:val="24"/>
          <w:szCs w:val="24"/>
          <w:lang w:val="ru-RU"/>
        </w:rPr>
        <w:t>բացառությամբ</w:t>
      </w:r>
      <w:proofErr w:type="spellEnd"/>
      <w:r w:rsidR="004D2B78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2B78" w:rsidRPr="0056026B">
        <w:rPr>
          <w:rFonts w:ascii="GHEA Grapalat" w:hAnsi="GHEA Grapalat"/>
          <w:sz w:val="24"/>
          <w:szCs w:val="24"/>
          <w:lang w:val="ru-RU"/>
        </w:rPr>
        <w:t>ոստիկանության</w:t>
      </w:r>
      <w:proofErr w:type="spellEnd"/>
      <w:r w:rsidR="004D2B78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2B78" w:rsidRPr="0056026B">
        <w:rPr>
          <w:rFonts w:ascii="GHEA Grapalat" w:hAnsi="GHEA Grapalat"/>
          <w:sz w:val="24"/>
          <w:szCs w:val="24"/>
          <w:lang w:val="ru-RU"/>
        </w:rPr>
        <w:t>պետի</w:t>
      </w:r>
      <w:proofErr w:type="spellEnd"/>
      <w:r w:rsidR="004D2B78" w:rsidRPr="0056026B">
        <w:rPr>
          <w:rFonts w:ascii="GHEA Grapalat" w:hAnsi="GHEA Grapalat"/>
          <w:sz w:val="24"/>
          <w:szCs w:val="24"/>
        </w:rPr>
        <w:t>)</w:t>
      </w:r>
      <w:r w:rsidR="00E65CC7" w:rsidRPr="0056026B">
        <w:rPr>
          <w:rFonts w:ascii="GHEA Grapalat" w:hAnsi="GHEA Grapalat"/>
          <w:sz w:val="24"/>
          <w:szCs w:val="24"/>
        </w:rPr>
        <w:t>,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գլխավոր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ավագ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6026B">
        <w:rPr>
          <w:rFonts w:ascii="GHEA Grapalat" w:hAnsi="GHEA Grapalat"/>
          <w:sz w:val="24"/>
          <w:szCs w:val="24"/>
        </w:rPr>
        <w:t>կրտսեր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խմբերի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պաշտոններ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զբաղեցնող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ծառայողները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Հայաստանի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կամ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օտարերկրյա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ուսումնական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079E" w:rsidRPr="0056026B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="00B9079E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ենթակա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են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պարտադիր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տարին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մեկ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անգամ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5602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համար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ըստ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անհատական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ծրագրի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6B">
        <w:rPr>
          <w:rFonts w:ascii="GHEA Grapalat" w:hAnsi="GHEA Grapalat"/>
          <w:sz w:val="24"/>
          <w:szCs w:val="24"/>
        </w:rPr>
        <w:t>որը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կազմվում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6026B">
        <w:rPr>
          <w:rFonts w:ascii="GHEA Grapalat" w:hAnsi="GHEA Grapalat"/>
          <w:sz w:val="24"/>
          <w:szCs w:val="24"/>
        </w:rPr>
        <w:t>փոփոխվում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) է </w:t>
      </w:r>
      <w:proofErr w:type="spellStart"/>
      <w:r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ծառայողի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տարեկան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գնահատման</w:t>
      </w:r>
      <w:proofErr w:type="spellEnd"/>
      <w:r w:rsidR="00E65CC7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0AD1" w:rsidRPr="0056026B">
        <w:rPr>
          <w:rFonts w:ascii="GHEA Grapalat" w:hAnsi="GHEA Grapalat"/>
          <w:sz w:val="24"/>
          <w:szCs w:val="24"/>
        </w:rPr>
        <w:t>վրա</w:t>
      </w:r>
      <w:proofErr w:type="spellEnd"/>
      <w:r w:rsidR="003A0AD1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5CC7" w:rsidRPr="0056026B">
        <w:rPr>
          <w:rFonts w:ascii="GHEA Grapalat" w:hAnsi="GHEA Grapalat"/>
          <w:sz w:val="24"/>
          <w:szCs w:val="24"/>
        </w:rPr>
        <w:t>հիմն</w:t>
      </w:r>
      <w:r w:rsidR="003A0AD1" w:rsidRPr="0056026B">
        <w:rPr>
          <w:rFonts w:ascii="GHEA Grapalat" w:hAnsi="GHEA Grapalat"/>
          <w:sz w:val="24"/>
          <w:szCs w:val="24"/>
        </w:rPr>
        <w:t>ված</w:t>
      </w:r>
      <w:proofErr w:type="spellEnd"/>
      <w:r w:rsidR="003A0AD1" w:rsidRPr="0056026B">
        <w:rPr>
          <w:rFonts w:ascii="GHEA Grapalat" w:hAnsi="GHEA Grapalat"/>
          <w:sz w:val="24"/>
          <w:szCs w:val="24"/>
        </w:rPr>
        <w:t>՝</w:t>
      </w:r>
      <w:r w:rsidR="00E65CC7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կարիքների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գնահատման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հիման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վրա</w:t>
      </w:r>
      <w:proofErr w:type="spellEnd"/>
      <w:r w:rsidRPr="0056026B">
        <w:rPr>
          <w:rFonts w:ascii="GHEA Grapalat" w:hAnsi="GHEA Grapalat"/>
          <w:sz w:val="24"/>
          <w:szCs w:val="24"/>
        </w:rPr>
        <w:t>:</w:t>
      </w:r>
    </w:p>
    <w:p w14:paraId="21806A2B" w14:textId="555B48D0" w:rsidR="00EA32DF" w:rsidRPr="0056026B" w:rsidRDefault="004D2B78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sz w:val="24"/>
          <w:szCs w:val="24"/>
        </w:rPr>
        <w:t>Վերապատրաստում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կարող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r w:rsidRPr="0056026B">
        <w:rPr>
          <w:rFonts w:ascii="GHEA Grapalat" w:hAnsi="GHEA Grapalat"/>
          <w:sz w:val="24"/>
          <w:szCs w:val="24"/>
          <w:lang w:val="ru-RU"/>
        </w:rPr>
        <w:t>է</w:t>
      </w:r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անցնել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նաև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6B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6026B">
        <w:rPr>
          <w:rFonts w:ascii="GHEA Grapalat" w:hAnsi="GHEA Grapalat"/>
          <w:sz w:val="24"/>
          <w:szCs w:val="24"/>
          <w:lang w:val="ru-RU"/>
        </w:rPr>
        <w:t>պետը</w:t>
      </w:r>
      <w:proofErr w:type="spellEnd"/>
      <w:r w:rsidRPr="0056026B">
        <w:rPr>
          <w:rFonts w:ascii="GHEA Grapalat" w:hAnsi="GHEA Grapalat"/>
          <w:sz w:val="24"/>
          <w:szCs w:val="24"/>
        </w:rPr>
        <w:t>:</w:t>
      </w:r>
      <w:r w:rsidR="00EA32DF" w:rsidRPr="0056026B">
        <w:rPr>
          <w:rFonts w:ascii="GHEA Grapalat" w:hAnsi="GHEA Grapalat"/>
          <w:sz w:val="24"/>
          <w:szCs w:val="24"/>
        </w:rPr>
        <w:t>»</w:t>
      </w:r>
      <w:proofErr w:type="gramEnd"/>
      <w:r w:rsidR="00EA32DF" w:rsidRPr="0056026B">
        <w:rPr>
          <w:rFonts w:ascii="GHEA Grapalat" w:hAnsi="GHEA Grapalat"/>
          <w:sz w:val="24"/>
          <w:szCs w:val="24"/>
        </w:rPr>
        <w:t>:</w:t>
      </w:r>
    </w:p>
    <w:p w14:paraId="779FFB64" w14:textId="77777777" w:rsidR="006B41A3" w:rsidRPr="0056026B" w:rsidRDefault="006B41A3" w:rsidP="00CE0274">
      <w:pPr>
        <w:spacing w:after="0" w:line="360" w:lineRule="auto"/>
        <w:ind w:left="-360" w:right="-441" w:firstLine="446"/>
        <w:jc w:val="both"/>
        <w:rPr>
          <w:rFonts w:ascii="GHEA Grapalat" w:hAnsi="GHEA Grapalat"/>
          <w:sz w:val="24"/>
          <w:szCs w:val="24"/>
        </w:rPr>
      </w:pPr>
    </w:p>
    <w:p w14:paraId="5EC4E5BE" w14:textId="77777777" w:rsidR="00E77B10" w:rsidRPr="0056026B" w:rsidRDefault="00EA32DF" w:rsidP="00CE0274">
      <w:pPr>
        <w:spacing w:line="360" w:lineRule="auto"/>
        <w:ind w:left="-360" w:right="-441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56026B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026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492BAD" w:rsidRPr="0056026B">
        <w:rPr>
          <w:rFonts w:ascii="GHEA Grapalat" w:hAnsi="GHEA Grapalat"/>
          <w:b/>
          <w:bCs/>
          <w:sz w:val="24"/>
          <w:szCs w:val="24"/>
        </w:rPr>
        <w:t>7</w:t>
      </w:r>
      <w:r w:rsidRPr="0056026B">
        <w:rPr>
          <w:rFonts w:ascii="GHEA Grapalat" w:hAnsi="GHEA Grapalat"/>
          <w:b/>
          <w:bCs/>
          <w:sz w:val="24"/>
          <w:szCs w:val="24"/>
        </w:rPr>
        <w:t>.</w:t>
      </w:r>
      <w:r w:rsidRPr="0056026B">
        <w:rPr>
          <w:rFonts w:ascii="GHEA Grapalat" w:hAnsi="GHEA Grapalat"/>
          <w:sz w:val="24"/>
          <w:szCs w:val="24"/>
        </w:rPr>
        <w:t xml:space="preserve"> </w:t>
      </w:r>
    </w:p>
    <w:p w14:paraId="79F30B64" w14:textId="7F3CE704" w:rsidR="009D37CC" w:rsidRPr="0056026B" w:rsidRDefault="00E77B10" w:rsidP="00CE0274">
      <w:pPr>
        <w:spacing w:after="0" w:line="360" w:lineRule="auto"/>
        <w:ind w:left="-360" w:right="-441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1</w:t>
      </w:r>
      <w:r w:rsidRPr="0056026B">
        <w:rPr>
          <w:rFonts w:ascii="Microsoft JhengHei" w:eastAsia="Microsoft JhengHei" w:hAnsi="Microsoft JhengHei" w:cs="Microsoft JhengHei" w:hint="eastAsia"/>
          <w:sz w:val="24"/>
          <w:szCs w:val="24"/>
        </w:rPr>
        <w:t>․</w:t>
      </w:r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Սույն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օրենքն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ուժի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մեջ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մտնում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պաշտոնական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8172FF" w:rsidRPr="0056026B">
        <w:rPr>
          <w:rFonts w:ascii="GHEA Grapalat" w:hAnsi="GHEA Grapalat"/>
          <w:sz w:val="24"/>
          <w:szCs w:val="24"/>
          <w:lang w:val="ru-RU"/>
        </w:rPr>
        <w:t>ը</w:t>
      </w:r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հաջորդող</w:t>
      </w:r>
      <w:proofErr w:type="spellEnd"/>
      <w:r w:rsidR="00EA32DF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32DF" w:rsidRPr="0056026B">
        <w:rPr>
          <w:rFonts w:ascii="GHEA Grapalat" w:hAnsi="GHEA Grapalat"/>
          <w:sz w:val="24"/>
          <w:szCs w:val="24"/>
        </w:rPr>
        <w:t>օր</w:t>
      </w:r>
      <w:r w:rsidR="001E7F83" w:rsidRPr="0056026B">
        <w:rPr>
          <w:rFonts w:ascii="GHEA Grapalat" w:hAnsi="GHEA Grapalat"/>
          <w:sz w:val="24"/>
          <w:szCs w:val="24"/>
        </w:rPr>
        <w:t>վանից</w:t>
      </w:r>
      <w:proofErr w:type="spellEnd"/>
      <w:r w:rsidR="00E8402E" w:rsidRPr="0056026B">
        <w:rPr>
          <w:rFonts w:ascii="GHEA Grapalat" w:hAnsi="GHEA Grapalat"/>
          <w:sz w:val="24"/>
          <w:szCs w:val="24"/>
        </w:rPr>
        <w:t>։</w:t>
      </w:r>
    </w:p>
    <w:p w14:paraId="7AEA5E96" w14:textId="194F12EE" w:rsidR="008B1EAD" w:rsidRPr="0056026B" w:rsidRDefault="008B1EAD" w:rsidP="00CE0274">
      <w:pPr>
        <w:spacing w:after="0" w:line="360" w:lineRule="auto"/>
        <w:ind w:left="-360" w:right="-441" w:firstLine="446"/>
        <w:contextualSpacing/>
        <w:jc w:val="both"/>
        <w:rPr>
          <w:rFonts w:ascii="GHEA Grapalat" w:eastAsia="Microsoft JhengHei" w:hAnsi="GHEA Grapalat" w:cs="Microsoft JhengHei"/>
          <w:sz w:val="24"/>
          <w:szCs w:val="24"/>
        </w:rPr>
      </w:pPr>
      <w:r w:rsidRPr="0056026B">
        <w:rPr>
          <w:rFonts w:ascii="GHEA Grapalat" w:hAnsi="GHEA Grapalat"/>
          <w:sz w:val="24"/>
          <w:szCs w:val="24"/>
        </w:rPr>
        <w:t>2</w:t>
      </w:r>
      <w:r w:rsidR="0056026B">
        <w:rPr>
          <w:rFonts w:eastAsia="Microsoft JhengHei" w:cs="Microsoft JhengHei"/>
          <w:sz w:val="24"/>
          <w:szCs w:val="24"/>
          <w:lang w:val="en-US"/>
        </w:rPr>
        <w:t>.</w:t>
      </w:r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Ոստիկանության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այն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ծառայողների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ատեստավորման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դեպքում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,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որոնք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չեն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բավարարում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սույն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օրենքի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4-րդ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հոդվածով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r w:rsidR="00CE0274" w:rsidRPr="0056026B">
        <w:rPr>
          <w:rFonts w:ascii="GHEA Grapalat" w:hAnsi="GHEA Grapalat"/>
          <w:sz w:val="24"/>
          <w:szCs w:val="24"/>
        </w:rPr>
        <w:t xml:space="preserve">«Ոստիկանությունում </w:t>
      </w:r>
      <w:proofErr w:type="spellStart"/>
      <w:r w:rsidR="00CE0274" w:rsidRPr="0056026B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CE0274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0274" w:rsidRPr="0056026B">
        <w:rPr>
          <w:rFonts w:ascii="GHEA Grapalat" w:hAnsi="GHEA Grapalat"/>
          <w:sz w:val="24"/>
          <w:szCs w:val="24"/>
        </w:rPr>
        <w:t>մասին</w:t>
      </w:r>
      <w:proofErr w:type="spellEnd"/>
      <w:r w:rsidR="00CE0274" w:rsidRPr="0056026B">
        <w:rPr>
          <w:rFonts w:ascii="GHEA Grapalat" w:hAnsi="GHEA Grapalat"/>
          <w:sz w:val="24"/>
          <w:szCs w:val="24"/>
        </w:rPr>
        <w:t>»</w:t>
      </w:r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օրենքում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JhengHei" w:hAnsi="GHEA Grapalat" w:cs="Microsoft JhengHei"/>
          <w:sz w:val="24"/>
          <w:szCs w:val="24"/>
        </w:rPr>
        <w:t>լրացվող</w:t>
      </w:r>
      <w:proofErr w:type="spellEnd"/>
      <w:r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r w:rsidRPr="0056026B">
        <w:rPr>
          <w:rFonts w:ascii="GHEA Grapalat" w:eastAsia="Microsoft JhengHei" w:hAnsi="GHEA Grapalat" w:cs="Microsoft JhengHei"/>
          <w:sz w:val="24"/>
          <w:szCs w:val="24"/>
        </w:rPr>
        <w:lastRenderedPageBreak/>
        <w:t>14</w:t>
      </w:r>
      <w:r w:rsidR="00CE0274">
        <w:rPr>
          <w:rFonts w:eastAsia="Microsoft JhengHei" w:cs="Microsoft JhengHei"/>
          <w:sz w:val="24"/>
          <w:szCs w:val="24"/>
          <w:lang w:val="hy-AM"/>
        </w:rPr>
        <w:t>․</w:t>
      </w:r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2-րդ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հոդվածի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3-րդ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մասի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երկրորդ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նախադասությամբ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նախատեսված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պայմանին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,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մինչև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նշված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պայմանի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բավարարումը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հիմք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է </w:t>
      </w:r>
      <w:proofErr w:type="spellStart"/>
      <w:r w:rsidRPr="0056026B">
        <w:rPr>
          <w:rFonts w:ascii="GHEA Grapalat" w:eastAsia="Microsoft YaHei" w:hAnsi="GHEA Grapalat" w:cs="Microsoft YaHei"/>
          <w:sz w:val="24"/>
          <w:szCs w:val="24"/>
        </w:rPr>
        <w:t>ընդունվում</w:t>
      </w:r>
      <w:proofErr w:type="spellEnd"/>
      <w:r w:rsidRPr="0056026B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ատեստավորմանը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նախորդած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ժամանակահատվածի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ընդհանուր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գնահատականների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թվաբանականը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բայց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ոչ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պակաս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քան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առնվազն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մեկ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կիսամ</w:t>
      </w:r>
      <w:proofErr w:type="spellEnd"/>
      <w:r w:rsidR="0056026B">
        <w:rPr>
          <w:rFonts w:ascii="GHEA Grapalat" w:hAnsi="GHEA Grapalat"/>
          <w:sz w:val="24"/>
          <w:szCs w:val="24"/>
          <w:lang w:val="hy-AM"/>
        </w:rPr>
        <w:t>յ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ա</w:t>
      </w:r>
      <w:r w:rsidR="0056026B">
        <w:rPr>
          <w:rFonts w:ascii="GHEA Grapalat" w:hAnsi="GHEA Grapalat"/>
          <w:sz w:val="24"/>
          <w:szCs w:val="24"/>
        </w:rPr>
        <w:t>կ</w:t>
      </w:r>
      <w:r w:rsidR="0056026B" w:rsidRPr="0056026B">
        <w:rPr>
          <w:rFonts w:ascii="GHEA Grapalat" w:hAnsi="GHEA Grapalat"/>
          <w:sz w:val="24"/>
          <w:szCs w:val="24"/>
        </w:rPr>
        <w:t>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թվաբանականը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Առնվազն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մեկ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կիսամյակի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թվաբանականի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դեպքում</w:t>
      </w:r>
      <w:proofErr w:type="spellEnd"/>
      <w:r w:rsidR="0056026B">
        <w:rPr>
          <w:rFonts w:ascii="GHEA Grapalat" w:hAnsi="GHEA Grapalat"/>
          <w:sz w:val="24"/>
          <w:szCs w:val="24"/>
        </w:rPr>
        <w:t>,</w:t>
      </w:r>
      <w:r w:rsidR="0056026B" w:rsidRPr="0056026B">
        <w:rPr>
          <w:rFonts w:ascii="GHEA Grapalat" w:hAnsi="GHEA Grapalat"/>
          <w:sz w:val="24"/>
          <w:szCs w:val="24"/>
        </w:rPr>
        <w:t xml:space="preserve"> «Ոստիկանությունում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մասին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օրենքի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15-րդ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հոդվածի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13-րդ և 15-րդ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մասերով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սահմանված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եզրակացությունները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կայացնելիս</w:t>
      </w:r>
      <w:proofErr w:type="spellEnd"/>
      <w:r w:rsidR="0056026B">
        <w:rPr>
          <w:rFonts w:ascii="GHEA Grapalat" w:hAnsi="GHEA Grapalat"/>
          <w:sz w:val="24"/>
          <w:szCs w:val="24"/>
        </w:rPr>
        <w:t>,</w:t>
      </w:r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կատարողականի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միջին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թվաբանականը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հաշվի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չի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026B" w:rsidRPr="0056026B">
        <w:rPr>
          <w:rFonts w:ascii="GHEA Grapalat" w:hAnsi="GHEA Grapalat"/>
          <w:sz w:val="24"/>
          <w:szCs w:val="24"/>
        </w:rPr>
        <w:t>առնվում</w:t>
      </w:r>
      <w:proofErr w:type="spellEnd"/>
      <w:r w:rsidR="0056026B" w:rsidRPr="0056026B">
        <w:rPr>
          <w:rFonts w:ascii="GHEA Grapalat" w:hAnsi="GHEA Grapalat"/>
          <w:sz w:val="24"/>
          <w:szCs w:val="24"/>
        </w:rPr>
        <w:t xml:space="preserve">։ </w:t>
      </w:r>
    </w:p>
    <w:p w14:paraId="28B90355" w14:textId="1A46DF98" w:rsidR="00E77B10" w:rsidRPr="0056026B" w:rsidRDefault="008B6232" w:rsidP="00CE0274">
      <w:pPr>
        <w:spacing w:after="0" w:line="360" w:lineRule="auto"/>
        <w:ind w:left="-360" w:right="-441" w:firstLine="446"/>
        <w:contextualSpacing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</w:t>
      </w:r>
      <w:r w:rsidR="00E77B10" w:rsidRPr="0056026B">
        <w:rPr>
          <w:rFonts w:ascii="Microsoft JhengHei" w:eastAsia="Microsoft JhengHei" w:hAnsi="Microsoft JhengHei" w:cs="Microsoft JhengHei" w:hint="eastAsia"/>
          <w:sz w:val="24"/>
          <w:szCs w:val="24"/>
        </w:rPr>
        <w:t>․</w:t>
      </w:r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>Ս</w:t>
      </w:r>
      <w:r w:rsidR="00E77B10" w:rsidRPr="0056026B">
        <w:rPr>
          <w:rFonts w:ascii="GHEA Grapalat" w:eastAsia="Microsoft JhengHei" w:hAnsi="GHEA Grapalat" w:cs="Sylfaen"/>
          <w:sz w:val="24"/>
          <w:szCs w:val="24"/>
        </w:rPr>
        <w:t>ույն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օրենքն</w:t>
      </w:r>
      <w:proofErr w:type="spellEnd"/>
      <w:r w:rsidR="00E77B10" w:rsidRPr="0056026B">
        <w:rPr>
          <w:rFonts w:ascii="GHEA Grapalat" w:eastAsia="Microsoft JhengHei" w:hAnsi="GHEA Grapalat" w:cs="Sylfaen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ուժի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մեջ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մտնելու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օրվա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դրությամբ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առաջին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անգամ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ատեստավորում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չանցած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ոստիկանության</w:t>
      </w:r>
      <w:proofErr w:type="spellEnd"/>
      <w:r w:rsidR="00E77B10" w:rsidRPr="0056026B">
        <w:rPr>
          <w:rFonts w:ascii="GHEA Grapalat" w:eastAsia="Microsoft JhengHei" w:hAnsi="GHEA Grapalat" w:cs="Calibri"/>
          <w:sz w:val="24"/>
          <w:szCs w:val="24"/>
        </w:rPr>
        <w:t xml:space="preserve"> </w:t>
      </w:r>
      <w:r w:rsidR="00E77B10" w:rsidRPr="0056026B">
        <w:rPr>
          <w:rFonts w:ascii="GHEA Grapalat" w:eastAsia="Microsoft JhengHei" w:hAnsi="GHEA Grapalat" w:cs="Sylfaen"/>
          <w:sz w:val="24"/>
          <w:szCs w:val="24"/>
        </w:rPr>
        <w:t>ծառայողների</w:t>
      </w:r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առաջին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անգամ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ատեստավորումը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,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ինչպես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նաև</w:t>
      </w:r>
      <w:proofErr w:type="spellEnd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՝</w:t>
      </w:r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առաջին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անգամ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ատեստավորում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անցած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ոստիկանության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r w:rsidR="00E77B10" w:rsidRPr="0056026B">
        <w:rPr>
          <w:rFonts w:ascii="GHEA Grapalat" w:eastAsia="Microsoft JhengHei" w:hAnsi="GHEA Grapalat" w:cs="Sylfaen"/>
          <w:sz w:val="24"/>
          <w:szCs w:val="24"/>
        </w:rPr>
        <w:t>ծառայողների</w:t>
      </w:r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DD0559" w:rsidRPr="0056026B">
        <w:rPr>
          <w:rFonts w:ascii="GHEA Grapalat" w:eastAsia="Microsoft JhengHei" w:hAnsi="GHEA Grapalat" w:cs="Microsoft JhengHei"/>
          <w:sz w:val="24"/>
          <w:szCs w:val="24"/>
        </w:rPr>
        <w:t>միայն</w:t>
      </w:r>
      <w:proofErr w:type="spellEnd"/>
      <w:r w:rsidR="00DD0559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հաջորդ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ատեստավորումն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անց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r w:rsidR="00E77B10" w:rsidRPr="0056026B">
        <w:rPr>
          <w:rFonts w:ascii="GHEA Grapalat" w:eastAsia="Microsoft JhengHei" w:hAnsi="GHEA Grapalat" w:cs="Sylfaen"/>
          <w:sz w:val="24"/>
          <w:szCs w:val="24"/>
        </w:rPr>
        <w:t>է</w:t>
      </w:r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կացվում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Լիազոր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մարմնի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ղեկավարի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հաստատած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ժամանակացույցի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proofErr w:type="spellStart"/>
      <w:r w:rsidR="00E77B10" w:rsidRPr="0056026B">
        <w:rPr>
          <w:rFonts w:ascii="GHEA Grapalat" w:eastAsia="Microsoft JhengHei" w:hAnsi="GHEA Grapalat" w:cs="Sylfaen"/>
          <w:sz w:val="24"/>
          <w:szCs w:val="24"/>
        </w:rPr>
        <w:t>համաձայն</w:t>
      </w:r>
      <w:proofErr w:type="spellEnd"/>
      <w:r w:rsidR="00E77B10" w:rsidRPr="0056026B">
        <w:rPr>
          <w:rFonts w:ascii="GHEA Grapalat" w:eastAsia="Microsoft JhengHei" w:hAnsi="GHEA Grapalat" w:cs="Microsoft JhengHei"/>
          <w:sz w:val="24"/>
          <w:szCs w:val="24"/>
        </w:rPr>
        <w:t>:</w:t>
      </w:r>
    </w:p>
    <w:sectPr w:rsidR="00E77B10" w:rsidRPr="0056026B" w:rsidSect="00E77B10">
      <w:pgSz w:w="11906" w:h="16838"/>
      <w:pgMar w:top="450" w:right="1133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3B"/>
    <w:rsid w:val="000520D8"/>
    <w:rsid w:val="00066965"/>
    <w:rsid w:val="00077D3B"/>
    <w:rsid w:val="000C6DC1"/>
    <w:rsid w:val="00121884"/>
    <w:rsid w:val="00145280"/>
    <w:rsid w:val="001E7F83"/>
    <w:rsid w:val="002450C1"/>
    <w:rsid w:val="00254750"/>
    <w:rsid w:val="00285ED5"/>
    <w:rsid w:val="00312FA4"/>
    <w:rsid w:val="003606DB"/>
    <w:rsid w:val="003A0AD1"/>
    <w:rsid w:val="00423D18"/>
    <w:rsid w:val="004256EB"/>
    <w:rsid w:val="0045161C"/>
    <w:rsid w:val="00492BAD"/>
    <w:rsid w:val="004A100E"/>
    <w:rsid w:val="004D2B78"/>
    <w:rsid w:val="005231EA"/>
    <w:rsid w:val="0056026B"/>
    <w:rsid w:val="00566717"/>
    <w:rsid w:val="00684357"/>
    <w:rsid w:val="0068486D"/>
    <w:rsid w:val="006B41A3"/>
    <w:rsid w:val="007864E7"/>
    <w:rsid w:val="007C4C1C"/>
    <w:rsid w:val="008172FF"/>
    <w:rsid w:val="00860D2F"/>
    <w:rsid w:val="008A5188"/>
    <w:rsid w:val="008B1EAD"/>
    <w:rsid w:val="008B6232"/>
    <w:rsid w:val="008E678F"/>
    <w:rsid w:val="009D37CC"/>
    <w:rsid w:val="00B21B8F"/>
    <w:rsid w:val="00B362F2"/>
    <w:rsid w:val="00B674CE"/>
    <w:rsid w:val="00B9079E"/>
    <w:rsid w:val="00C366A2"/>
    <w:rsid w:val="00C928FC"/>
    <w:rsid w:val="00C9436C"/>
    <w:rsid w:val="00CA221C"/>
    <w:rsid w:val="00CE0274"/>
    <w:rsid w:val="00CE4D16"/>
    <w:rsid w:val="00DD0559"/>
    <w:rsid w:val="00DD0A7C"/>
    <w:rsid w:val="00E34DC0"/>
    <w:rsid w:val="00E4358F"/>
    <w:rsid w:val="00E52291"/>
    <w:rsid w:val="00E65CC7"/>
    <w:rsid w:val="00E77B10"/>
    <w:rsid w:val="00E8402E"/>
    <w:rsid w:val="00EA32DF"/>
    <w:rsid w:val="00EB5049"/>
    <w:rsid w:val="00F12234"/>
    <w:rsid w:val="00F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FB5C"/>
  <w15:chartTrackingRefBased/>
  <w15:docId w15:val="{29D1C37D-DAE9-4F3C-83A3-85CCA96D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E34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510</Words>
  <Characters>4040</Characters>
  <Application>Microsoft Office Word</Application>
  <DocSecurity>0</DocSecurity>
  <Lines>76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https://mul2-mia.gov.am/tasks/5507584/oneclick?token=1b295d536d6b2afaa24e8de4877bb397</cp:keywords>
  <dc:description/>
  <cp:lastModifiedBy>Ruslan Marandyan</cp:lastModifiedBy>
  <cp:revision>35</cp:revision>
  <dcterms:created xsi:type="dcterms:W3CDTF">2025-12-30T06:54:00Z</dcterms:created>
  <dcterms:modified xsi:type="dcterms:W3CDTF">2026-01-12T11:50:00Z</dcterms:modified>
</cp:coreProperties>
</file>