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4CFD">
      <w:pPr>
        <w:spacing w:after="0" w:line="360" w:lineRule="auto"/>
        <w:ind w:firstLine="219" w:firstLineChars="91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ՆԱԽԱԳԻԾ</w:t>
      </w:r>
    </w:p>
    <w:p w14:paraId="70F84F43">
      <w:pPr>
        <w:spacing w:after="0" w:line="360" w:lineRule="auto"/>
        <w:ind w:firstLine="219" w:firstLineChars="91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105B6E1">
      <w:pPr>
        <w:spacing w:after="0" w:line="360" w:lineRule="auto"/>
        <w:ind w:firstLine="219" w:firstLineChars="91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ՀԱՅԱUՏԱՆԻ ՀԱՆՐԱՊԵՏՈՒԹՅԱՆ OՐԵՆՔԸ</w:t>
      </w:r>
    </w:p>
    <w:p w14:paraId="53457AD4">
      <w:pPr>
        <w:spacing w:after="0" w:line="360" w:lineRule="auto"/>
        <w:ind w:firstLine="219" w:firstLineChars="91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 ՀԱՐԿԱՅԻՆ ՕՐԵՆՍԳՐՔՈՒՄ</w:t>
      </w:r>
    </w:p>
    <w:p w14:paraId="2B85ED7C">
      <w:pPr>
        <w:spacing w:after="0" w:line="360" w:lineRule="auto"/>
        <w:ind w:firstLine="219" w:firstLineChars="91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ՓՈՓՈԽՈՒԹՅՈՒՆՆԵՐ ԵՎ ԼՐԱՑՈՒՄՆԵՐ ԿԱՏԱՐԵԼՈՒ ՄԱUԻՆ</w:t>
      </w:r>
    </w:p>
    <w:p w14:paraId="4BF48484">
      <w:pPr>
        <w:spacing w:after="0" w:line="360" w:lineRule="auto"/>
        <w:ind w:firstLine="219" w:firstLineChars="91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E8C86F4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eastAsia="Times New Roman" w:cs="GHEA Grapalat"/>
          <w:b/>
          <w:bCs/>
          <w:color w:val="000000"/>
          <w:sz w:val="24"/>
          <w:szCs w:val="24"/>
          <w:lang w:val="hy-AM"/>
        </w:rPr>
        <w:t>Հոդված 1</w:t>
      </w:r>
      <w:r>
        <w:rPr>
          <w:rFonts w:ascii="GHEA Grapalat" w:hAnsi="GHEA Grapalat" w:eastAsia="Times New Roman" w:cs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 w:eastAsia="Times New Roman" w:cs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>2016 թվականի հոկտեմբերի 4-ի Հայաստանի Հանրապետության հարկային օրենսգրքի (այսուհետ՝ Օրենսգիրք)՝ 198-րդ հոդվածի 1-ին մասի 2-րդ կետում, 200-րդ հոդվածի 1-ին մասի 2-րդ կետում, 201-րդ հոդվածի 1-ին մասի 2-րդ կետում, 203-րդ հոդվածի 1-ին մասի 2-րդ կետում և 2-րդ մասի 2-րդ կետում, 215-րդ հոդվածի վերնագրում, 1-ին, 3-րդ, 4-րդ և 5-րդ մասերում հանել «և թերմալ» բառերը, իսկ «արդյունահանման» բառը փոխարինել «օգտագործման» բառով՝ իր բոլոր հոլովաձևերով։</w:t>
      </w:r>
    </w:p>
    <w:p w14:paraId="70223806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eastAsia="Times New Roman" w:cs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>
        <w:rPr>
          <w:rFonts w:ascii="GHEA Grapalat" w:hAnsi="GHEA Grapalat" w:cs="GHEA Grapalat"/>
          <w:sz w:val="24"/>
          <w:szCs w:val="24"/>
          <w:lang w:val="hy-AM"/>
        </w:rPr>
        <w:t>Օրենսգրքի 1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>98-րդ հոդվածի 1-ին մասի 2-րդ կետում «արդյունահանորղները» բառը փոխարինել «ջրօգտագործողները» բառով։</w:t>
      </w:r>
    </w:p>
    <w:p w14:paraId="6BCC21E8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eastAsia="Times New Roman" w:cs="GHEA Grapalat"/>
          <w:b/>
          <w:bCs/>
          <w:color w:val="000000"/>
          <w:sz w:val="24"/>
          <w:szCs w:val="24"/>
          <w:lang w:val="hy-AM"/>
        </w:rPr>
        <w:t>Հոդված 3.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 xml:space="preserve"> Օրենսգրքի 201-րդ հոդվածի 1-ին մասի 1-ին և 2-րդ կետերը, 203-րդ հոդվածի 1-ին և 2-րդ մասերի 1-ին և 2-րդ կետերը «համար» բառից առաջ, Օրենսգրքի 214-րդ հոդվածի 1-ին և 3-րդ մասերը «օգտագործման» բառից հետո, 215-րդ հոդվածի 1-ին և 3-րդ մասերը «պաշարների համար» բառերից առաջ լրացնել «(բացառությամբ՝ հիդրոէներգետիկ նպատակով)» բառերով։</w:t>
      </w:r>
    </w:p>
    <w:p w14:paraId="113DB87F">
      <w:pPr>
        <w:spacing w:after="0" w:line="360" w:lineRule="auto"/>
        <w:ind w:firstLine="219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4.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Օրենսգրքի 201-րդ հոդվածի՝ </w:t>
      </w:r>
    </w:p>
    <w:p w14:paraId="07DB9351">
      <w:pPr>
        <w:numPr>
          <w:ilvl w:val="0"/>
          <w:numId w:val="1"/>
        </w:numPr>
        <w:spacing w:after="0" w:line="360" w:lineRule="auto"/>
        <w:ind w:firstLine="218" w:firstLineChars="91"/>
        <w:jc w:val="both"/>
        <w:rPr>
          <w:rFonts w:ascii="GHEA Grapalat" w:hAnsi="GHEA Grapalat" w:eastAsia="Times New Roman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1-ին մասի 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>2-րդ կետից հանել «(արդյունահանված)» բառը.</w:t>
      </w:r>
    </w:p>
    <w:p w14:paraId="0DAF403A">
      <w:pPr>
        <w:numPr>
          <w:ilvl w:val="0"/>
          <w:numId w:val="1"/>
        </w:numPr>
        <w:spacing w:after="0" w:line="360" w:lineRule="auto"/>
        <w:ind w:firstLine="218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1-ին մասը լրացնել հետևյալ բովանդակությամբ նոր 2.1) կետով․</w:t>
      </w:r>
    </w:p>
    <w:p w14:paraId="173FB495">
      <w:pPr>
        <w:spacing w:after="0" w:line="360" w:lineRule="auto"/>
        <w:ind w:firstLine="218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«2.1) մակերևութային և ստորերկրյա ջրերի հիդրոէներգետիկ նպատակով բնօգտագործման վճարի բազա է համարվում փաստացի արտադրված էլեկտրաէներգիայի ծավալը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eastAsia="Times New Roman" w:cs="GHEA Grapalat"/>
          <w:color w:val="000000"/>
          <w:sz w:val="24"/>
          <w:szCs w:val="24"/>
          <w:lang w:val="hy-AM"/>
        </w:rPr>
        <w:t>։</w:t>
      </w:r>
    </w:p>
    <w:p w14:paraId="01FF84DC">
      <w:pPr>
        <w:spacing w:after="0" w:line="360" w:lineRule="auto"/>
        <w:ind w:firstLine="219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5. </w:t>
      </w:r>
      <w:r>
        <w:rPr>
          <w:rFonts w:ascii="GHEA Grapalat" w:hAnsi="GHEA Grapalat" w:cs="GHEA Grapalat"/>
          <w:sz w:val="24"/>
          <w:szCs w:val="24"/>
          <w:lang w:val="hy-AM"/>
        </w:rPr>
        <w:t>Օրենսգրքի 204-րդ հոդվածի՝</w:t>
      </w:r>
    </w:p>
    <w:p w14:paraId="42989F66">
      <w:pPr>
        <w:numPr>
          <w:ilvl w:val="0"/>
          <w:numId w:val="2"/>
        </w:numPr>
        <w:spacing w:after="0" w:line="360" w:lineRule="auto"/>
        <w:ind w:firstLine="218" w:firstLineChars="91"/>
        <w:jc w:val="both"/>
        <w:rPr>
          <w:rFonts w:ascii="GHEA Grapalat" w:hAnsi="GHEA Grapalat" w:eastAsia="Times New Roman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1-ին մասը </w:t>
      </w:r>
      <w:r>
        <w:rPr>
          <w:rFonts w:ascii="GHEA Grapalat" w:hAnsi="GHEA Grapalat" w:eastAsia="Times New Roman" w:cs="GHEA Grapalat"/>
          <w:sz w:val="24"/>
          <w:szCs w:val="24"/>
          <w:lang w:val="hy-AM"/>
        </w:rPr>
        <w:t>լրացնել հետևյալ բովանդակությամբ նոր 1.1) կետով՝</w:t>
      </w:r>
    </w:p>
    <w:p w14:paraId="7427DDBA">
      <w:pPr>
        <w:pStyle w:val="6"/>
        <w:tabs>
          <w:tab w:val="left" w:pos="990"/>
        </w:tabs>
        <w:spacing w:after="0" w:line="360" w:lineRule="auto"/>
        <w:ind w:left="0" w:firstLine="218" w:firstLineChars="91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«1.1) Մակերևութային ջրերի հիդրոէներգետիկ նպատակով բնօգտագործման վճարը հաշվարկվում է բնօգտագործման վճարի բազայի նկատմամբ հաշվետու ժամանակաշրջանում փաստացի արտադրված յուրաքանչյուր կվտժ-ի համար 0.23 դրամ։» բառերով</w:t>
      </w:r>
      <w:r>
        <w:rPr>
          <w:rFonts w:ascii="GHEA Grapalat" w:hAnsi="GHEA Grapalat" w:cs="GHEA Grapalat"/>
          <w:sz w:val="24"/>
          <w:szCs w:val="24"/>
        </w:rPr>
        <w:t>.</w:t>
      </w:r>
    </w:p>
    <w:p w14:paraId="387218F7">
      <w:pPr>
        <w:pStyle w:val="6"/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218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1-ին մասի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աղյուսակից հանել</w:t>
      </w:r>
    </w:p>
    <w:p w14:paraId="0C3480E5">
      <w:pPr>
        <w:spacing w:after="0" w:line="360" w:lineRule="auto"/>
        <w:ind w:firstLine="218" w:firstLineChars="91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</w:p>
    <w:tbl>
      <w:tblPr>
        <w:tblStyle w:val="3"/>
        <w:tblW w:w="924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9"/>
        <w:gridCol w:w="3648"/>
      </w:tblGrid>
      <w:tr w14:paraId="391D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9" w:type="dxa"/>
          </w:tcPr>
          <w:p w14:paraId="55417767">
            <w:pPr>
              <w:spacing w:after="0" w:line="360" w:lineRule="auto"/>
              <w:ind w:firstLine="218" w:firstLineChars="91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Հիդրոէներգետիկ նպատակով</w:t>
            </w:r>
          </w:p>
        </w:tc>
        <w:tc>
          <w:tcPr>
            <w:tcW w:w="3648" w:type="dxa"/>
          </w:tcPr>
          <w:p w14:paraId="4B8E9CAF">
            <w:pPr>
              <w:spacing w:after="0" w:line="360" w:lineRule="auto"/>
              <w:ind w:firstLine="218" w:firstLineChars="91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0,1</w:t>
            </w:r>
          </w:p>
        </w:tc>
      </w:tr>
    </w:tbl>
    <w:p w14:paraId="4547F70D">
      <w:pPr>
        <w:spacing w:after="0" w:line="360" w:lineRule="auto"/>
        <w:ind w:firstLine="218" w:firstLineChars="91"/>
        <w:jc w:val="right"/>
        <w:rPr>
          <w:rFonts w:ascii="GHEA Grapalat" w:hAnsi="GHEA Grapalat" w:eastAsia="Times New Roman" w:cs="GHEA Grapalat"/>
          <w:sz w:val="24"/>
          <w:szCs w:val="24"/>
        </w:rPr>
      </w:pPr>
      <w:r>
        <w:rPr>
          <w:rFonts w:ascii="GHEA Grapalat" w:hAnsi="GHEA Grapalat" w:eastAsia="Times New Roman" w:cs="GHEA Grapalat"/>
          <w:sz w:val="24"/>
          <w:szCs w:val="24"/>
          <w:lang w:val="hy-AM"/>
        </w:rPr>
        <w:t>» տողը․</w:t>
      </w:r>
    </w:p>
    <w:p w14:paraId="74DD82FD">
      <w:pPr>
        <w:numPr>
          <w:ilvl w:val="0"/>
          <w:numId w:val="2"/>
        </w:numPr>
        <w:spacing w:after="0" w:line="360" w:lineRule="auto"/>
        <w:ind w:firstLine="218" w:firstLineChars="91"/>
        <w:jc w:val="both"/>
        <w:rPr>
          <w:rFonts w:ascii="GHEA Grapalat" w:hAnsi="GHEA Grapalat" w:eastAsia="Times New Roman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2-րդ մասի 1-ին կետից հանել «կամ ջրօգտագործման թույլտվություններում մակերևութային ջրերի ջրառի ծավալները նշված չլինելը», իսկ նույն մասի 2-րդ կետից՝ «կամ ջրօգտագործման թույլտվություններում ստորերկրյա քաղցրահամ և թերմալ ջրերի արդյունահանման ծավալները նշված չլինելը» բառերը։</w:t>
      </w:r>
    </w:p>
    <w:p w14:paraId="70F718DF">
      <w:pPr>
        <w:spacing w:after="0" w:line="360" w:lineRule="auto"/>
        <w:ind w:firstLine="219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6. </w:t>
      </w:r>
      <w:r>
        <w:rPr>
          <w:rFonts w:ascii="GHEA Grapalat" w:hAnsi="GHEA Grapalat" w:cs="GHEA Grapalat"/>
          <w:sz w:val="24"/>
          <w:szCs w:val="24"/>
          <w:lang w:val="hy-AM"/>
        </w:rPr>
        <w:t>Օրենսգրքի 205-րդ հոդվածը շարադրել հետևյալ խմբագրությամբ՝</w:t>
      </w:r>
    </w:p>
    <w:p w14:paraId="528211AE">
      <w:pPr>
        <w:pStyle w:val="4"/>
        <w:spacing w:beforeAutospacing="0" w:afterAutospacing="0" w:line="360" w:lineRule="auto"/>
        <w:ind w:firstLine="120" w:firstLineChars="50"/>
        <w:jc w:val="both"/>
        <w:rPr>
          <w:rFonts w:ascii="GHEA Grapalat" w:hAnsi="GHEA Grapalat" w:cs="GHEA Grapalat"/>
          <w:lang w:val="hy-AM"/>
        </w:rPr>
      </w:pPr>
      <w:r>
        <w:rPr>
          <w:rStyle w:val="5"/>
          <w:rFonts w:ascii="GHEA Grapalat" w:hAnsi="GHEA Grapalat" w:cs="GHEA Grapalat"/>
          <w:lang w:val="hy-AM" w:bidi="ar"/>
        </w:rPr>
        <w:t>«Հոդված 205. Ստորերկրյա քաղցրահամ ջրերի օգտագործման համար բնօգտագործման վճարի դրույքաչափերը</w:t>
      </w:r>
    </w:p>
    <w:p w14:paraId="62ED24FD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1. Ստորերկրյա քաղցրահամ ջրերի  օգտագործման </w:t>
      </w:r>
      <w:r>
        <w:rPr>
          <w:rFonts w:ascii="GHEA Grapalat" w:hAnsi="GHEA Grapalat" w:eastAsia="Times New Roman" w:cs="GHEA Grapalat"/>
          <w:lang w:val="hy-AM"/>
        </w:rPr>
        <w:t>(բացառությամբ՝ հիդրոէներգետիկ նպատակով)</w:t>
      </w:r>
      <w:r>
        <w:rPr>
          <w:rFonts w:ascii="GHEA Grapalat" w:hAnsi="GHEA Grapalat" w:cs="GHEA Grapalat"/>
          <w:lang w:val="hy-AM"/>
        </w:rPr>
        <w:t xml:space="preserve"> համար բնօգտագործման վճարը հաշվարկվում է բնօգտագործման վճարի բազայի նկատմամբ հետևյալ դրույքաչափերով (հաշվի առնելով սույն հոդվածի 6-րդ մասի դրույթները).</w:t>
      </w:r>
    </w:p>
    <w:tbl>
      <w:tblPr>
        <w:tblStyle w:val="3"/>
        <w:tblW w:w="1061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1"/>
        <w:gridCol w:w="4255"/>
      </w:tblGrid>
      <w:tr w14:paraId="7765A3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61" w:type="dxa"/>
            <w:shd w:val="clear" w:color="auto" w:fill="auto"/>
          </w:tcPr>
          <w:p w14:paraId="3EB0E383">
            <w:pPr>
              <w:pStyle w:val="4"/>
              <w:spacing w:beforeAutospacing="0" w:afterAutospacing="0" w:line="360" w:lineRule="auto"/>
              <w:ind w:firstLine="375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 Ստորերկրյա քաղցրահամ ջրերի օգտագործման նպատակը (նշանակությունը)</w:t>
            </w:r>
          </w:p>
        </w:tc>
        <w:tc>
          <w:tcPr>
            <w:tcW w:w="4255" w:type="dxa"/>
            <w:shd w:val="clear" w:color="auto" w:fill="auto"/>
          </w:tcPr>
          <w:p w14:paraId="2314FE1F">
            <w:pPr>
              <w:pStyle w:val="4"/>
              <w:spacing w:line="360" w:lineRule="auto"/>
              <w:ind w:left="220" w:leftChars="100" w:right="81" w:rightChars="37" w:firstLine="216" w:firstLineChars="9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Դրույքաչափը՝ հաշվետու ժամանակաշրջանում  օգտագործված յուրաքանչյուր խորանարդ մետրի համար (դրամ)</w:t>
            </w:r>
          </w:p>
        </w:tc>
      </w:tr>
      <w:tr w14:paraId="10BE9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61" w:type="dxa"/>
            <w:shd w:val="clear" w:color="auto" w:fill="auto"/>
          </w:tcPr>
          <w:p w14:paraId="113CA230">
            <w:pPr>
              <w:pStyle w:val="4"/>
              <w:spacing w:line="360" w:lineRule="auto"/>
              <w:ind w:right="81" w:rightChars="37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Ցանկացած նպատակներով (բացառությամբ՝ սույն հոդվածի 2-րդ, 3-րդ մասերում և սույն աղյուսակի 2-րդ տողում նշված դեպքերի)</w:t>
            </w:r>
          </w:p>
        </w:tc>
        <w:tc>
          <w:tcPr>
            <w:tcW w:w="4255" w:type="dxa"/>
            <w:shd w:val="clear" w:color="auto" w:fill="auto"/>
          </w:tcPr>
          <w:p w14:paraId="5E26C774">
            <w:pPr>
              <w:pStyle w:val="4"/>
              <w:spacing w:line="360" w:lineRule="auto"/>
              <w:ind w:left="218" w:leftChars="99" w:right="81" w:rightChars="37"/>
              <w:jc w:val="center"/>
              <w:rPr>
                <w:rFonts w:ascii="GHEA Grapalat" w:hAnsi="GHEA Grapalat" w:cs="GHEA Grapalat"/>
              </w:rPr>
            </w:pPr>
            <w:bookmarkStart w:id="0" w:name="_GoBack"/>
            <w:bookmarkEnd w:id="0"/>
            <w:r>
              <w:rPr>
                <w:rFonts w:ascii="GHEA Grapalat" w:hAnsi="GHEA Grapalat" w:cs="GHEA Grapalat"/>
              </w:rPr>
              <w:t>1.0</w:t>
            </w:r>
          </w:p>
        </w:tc>
      </w:tr>
      <w:tr w14:paraId="4AA639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61" w:type="dxa"/>
            <w:shd w:val="clear" w:color="auto" w:fill="auto"/>
          </w:tcPr>
          <w:p w14:paraId="7B245C22">
            <w:pPr>
              <w:pStyle w:val="4"/>
              <w:spacing w:line="360" w:lineRule="auto"/>
              <w:ind w:right="81" w:rightChars="37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Խմելու ջրի մատակարարման և ջրահեռացման ծառայություններ մատուցող կազմակերպությունների ու տեղական ինքնակառավարման մարմինների համար</w:t>
            </w:r>
          </w:p>
        </w:tc>
        <w:tc>
          <w:tcPr>
            <w:tcW w:w="4255" w:type="dxa"/>
            <w:shd w:val="clear" w:color="auto" w:fill="auto"/>
          </w:tcPr>
          <w:p w14:paraId="3CEF7D49">
            <w:pPr>
              <w:pStyle w:val="4"/>
              <w:spacing w:line="360" w:lineRule="auto"/>
              <w:ind w:left="218" w:leftChars="99" w:right="81" w:rightChars="37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0.05</w:t>
            </w:r>
          </w:p>
        </w:tc>
      </w:tr>
    </w:tbl>
    <w:p w14:paraId="660A16B6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 </w:t>
      </w:r>
    </w:p>
    <w:p w14:paraId="2C16327D">
      <w:pPr>
        <w:pStyle w:val="4"/>
        <w:numPr>
          <w:ilvl w:val="255"/>
          <w:numId w:val="0"/>
        </w:numPr>
        <w:spacing w:beforeAutospacing="0" w:afterAutospacing="0" w:line="360" w:lineRule="auto"/>
        <w:ind w:firstLine="44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lang w:val="hy-AM"/>
        </w:rPr>
        <w:t>2</w:t>
      </w:r>
      <w:r>
        <w:rPr>
          <w:rFonts w:ascii="GHEA Grapalat" w:hAnsi="GHEA Grapalat" w:cs="GHEA Grapalat"/>
        </w:rPr>
        <w:t xml:space="preserve">. Ռեկրեացիոն (այդ թվում՝ հանգստի նպատակով լողավազաններում օգտագործելու) նպատակով ստորերկրյա </w:t>
      </w:r>
      <w:r>
        <w:rPr>
          <w:rFonts w:ascii="GHEA Grapalat" w:hAnsi="GHEA Grapalat" w:cs="GHEA Grapalat"/>
          <w:lang w:val="hy-AM"/>
        </w:rPr>
        <w:t>քաղցրահամ</w:t>
      </w:r>
      <w:r>
        <w:rPr>
          <w:rFonts w:ascii="GHEA Grapalat" w:hAnsi="GHEA Grapalat" w:cs="GHEA Grapalat"/>
        </w:rPr>
        <w:t xml:space="preserve"> ջրերի՝ հաշվետու ժամանակաշրջանում </w:t>
      </w:r>
      <w:r>
        <w:rPr>
          <w:rFonts w:ascii="GHEA Grapalat" w:hAnsi="GHEA Grapalat" w:cs="GHEA Grapalat"/>
          <w:lang w:val="hy-AM"/>
        </w:rPr>
        <w:t xml:space="preserve"> օգտագործված</w:t>
      </w:r>
      <w:r>
        <w:rPr>
          <w:rFonts w:ascii="GHEA Grapalat" w:hAnsi="GHEA Grapalat" w:cs="GHEA Grapalat"/>
        </w:rPr>
        <w:t xml:space="preserve"> յուրաքանչյուր խորանարդ մետրի համար բնօգտագործման վճարը հաշվարկվում է 50 դրամ դրույքաչափով (հաշվի առնելով նաև սույն հոդվածի 6-րդ մասի դրույթները):</w:t>
      </w:r>
    </w:p>
    <w:p w14:paraId="6A9BAE3D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eastAsia="Times New Roman" w:cs="GHEA Grapalat"/>
          <w:color w:val="000000"/>
          <w:lang w:val="hy-AM"/>
        </w:rPr>
      </w:pPr>
      <w:r>
        <w:rPr>
          <w:rFonts w:ascii="GHEA Grapalat" w:hAnsi="GHEA Grapalat" w:cs="GHEA Grapalat"/>
          <w:lang w:val="hy-AM"/>
        </w:rPr>
        <w:t>3․ Ստորերկրյա քաղցրահամ ջրերի հիդրոէներգետիկ նպատակով օգտագործման համար բնօգտագործման վճարը հաշվարկվում է բնօգտագործման վճարի բազայի նկատմամբ հաշվետու ժամանակաշրջանում փաստացի արտադրված յուրաքանչյուր կվտժ-ի համար 0.</w:t>
      </w:r>
      <w:r>
        <w:rPr>
          <w:rFonts w:ascii="GHEA Grapalat" w:hAnsi="GHEA Grapalat" w:cs="GHEA Grapalat"/>
        </w:rPr>
        <w:t>2</w:t>
      </w:r>
      <w:r>
        <w:rPr>
          <w:rFonts w:ascii="GHEA Grapalat" w:hAnsi="GHEA Grapalat" w:cs="GHEA Grapalat"/>
          <w:lang w:val="hy-AM"/>
        </w:rPr>
        <w:t>3 դրամ։</w:t>
      </w:r>
    </w:p>
    <w:p w14:paraId="71784947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4. Օրենսգրքի 203-րդ հոդվածի 1-ին մասով սահմանված` բնօգտագործման վճարի բազայի չափաքանակները գերազանցելու դեպքում սույն հոդվածի 1-ին և 2-րդ մասերով սահմանված յուրաքանչյուր նպատակով արդյունահանման չափաքանակները գերազանցող փաստացի օգտգործված ջրի ծավալների համար որպես դրույքաչափ կիրառվում է նույն մասերով սահմանված դրույքաչափերի եռապատիկ մեծությունը:</w:t>
      </w:r>
    </w:p>
    <w:p w14:paraId="2EA010F2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5. Օրենսգրքի 203-րդ հոդվածի 2-րդ մասով սահմանված՝ բնօգտագործման վճարի բազայի զրոյական չափաքանակների դեպքում սույն հոդվածի 1-ին և 2-րդ մասերով սահմանված յուրաքանչյուր նպատակով փաստացի օգտագործված ջրի ծավալների համար որպես դրույքաչափ կիրառվում է նույն մասերով սահմանված դրույքաչափերի`</w:t>
      </w:r>
    </w:p>
    <w:p w14:paraId="4DB6D9F9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1) տասնապատիկը` Հայաստանի Հանրապետության Արարատի և Արմավիրի մարզերում.</w:t>
      </w:r>
    </w:p>
    <w:p w14:paraId="7AD4F8ED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2) հնգապատիկը` Հայաստանի Հանրապետության մյուս մարզերում:</w:t>
      </w:r>
    </w:p>
    <w:p w14:paraId="575E8346">
      <w:pPr>
        <w:pStyle w:val="4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6. 2018 թվականի հունվարի 1-ից ստորերկրյա քաղցրահամ  ջրերի օգտագործման համար կիրառվող բնօգտագործման վճարի դրույքաչափերը որոշվում են որպես սույն հոդվածի 1-ին և 2-րդ մասերով սահմանված դրույքաչափերի և 1.1 գործակցի արտադրյալ, 2019 թվականի հունվարի 1-ից՝ որպես սույն հոդվածի 1-3-րդ մասերով սահմանված դրույքաչափերի և 1.2 գործակցի արտադրյալ, իսկ 2020 թվականի հունվարի 1-ից՝ որպես սույն հոդվածի 1-ին և 2-րդ մասերով սահմանված դրույքաչափերի և 1.3 գործակցի արտադրյալ:»։</w:t>
      </w:r>
    </w:p>
    <w:p w14:paraId="5FDEF2EA">
      <w:pPr>
        <w:pStyle w:val="6"/>
        <w:tabs>
          <w:tab w:val="left" w:pos="990"/>
        </w:tabs>
        <w:spacing w:after="0" w:line="360" w:lineRule="auto"/>
        <w:ind w:left="0" w:firstLine="219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Հոդված 7.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Օրենսգրքի 212-րդ հոդվածի 1-ին մասում «մակերևութային ջրերի օգտագործված պաշարների և ստորերկրյա քաղցրահամ և թերմալ ջրերի արդյունահանված» բառերը փոխարինել «մակերևութային և ստորերկրյա քաղցրահամ ջրերի օգտագործված» բառերով, ինչպես նաև հանել երկրորդ նախադասությունը, և նույն հոդվածը լրացնել հետևյալ բովանդակությամբ նոր 3-րդ մասով․</w:t>
      </w:r>
    </w:p>
    <w:p w14:paraId="0719D6B9">
      <w:pPr>
        <w:spacing w:after="0" w:line="360" w:lineRule="auto"/>
        <w:ind w:firstLine="218" w:firstLineChars="91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«3. Հիդրոէներգետիկ նպատակով մակերևութային և ստորերկրյա ջրերի օգտագործման դեպքում՝ փաստացի արտադրված էլեկտրաէներգիայի ծավալը հաշվառվում է էներգետիկայի բնագավառի օրենսդրությամբ սահմանված կարգով։»։</w:t>
      </w:r>
    </w:p>
    <w:p w14:paraId="054F3746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Հոդված 8.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Օրենսգրքի 214-րդ հոդվածի 4-րդ մասը «ջրօգտագործման ծավալները» բառերից հետո  լրացնել «, հիդրոէներգետիկ նպատակով ջրօգտագործման դեպքում՝ փաստացի արտադրված էլեկտրաէներգիայի ծավալը,» բառերով և նույն հոդվածը լրացնել հետևյալ բովանդակությամբ 5-րդ և 6-րդ մասերով՝</w:t>
      </w:r>
    </w:p>
    <w:p w14:paraId="4B083785">
      <w:pPr>
        <w:spacing w:after="0" w:line="360" w:lineRule="auto"/>
        <w:ind w:firstLine="120" w:firstLineChars="5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«5. Հիդրոէներգետիկ նպատակով մակերևութային ջրերի օգտագործման համար պետական բյուջե վճարման ենթակա բնօգտագործման վճարը հաշվարկվում է հաշվետու ժամանակաշրջանում փաստացի արտադրված էլեկտրաէներգիայի ծավալի հիման վրա։</w:t>
      </w:r>
    </w:p>
    <w:p w14:paraId="1546C0E9">
      <w:pPr>
        <w:numPr>
          <w:ilvl w:val="0"/>
          <w:numId w:val="3"/>
        </w:numPr>
        <w:spacing w:after="0" w:line="360" w:lineRule="auto"/>
        <w:ind w:firstLine="120" w:firstLineChars="5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Հիդրոէներգետիկ նպատակով մակերևութային ջրերի օգտագործման համար պետական բյուջե վճարման ենթակա բնօգտագործման վճարը հաշվարկվում է` հիմք ընդունելով հաշվետու ժամանակաշրջանում փաստացի արտադրված էլեկտրաէներգիայի ծավալի և Օրենսգրքի 204-րդ հոդվածով սահմանված դրույքաչափերը:»։</w:t>
      </w:r>
    </w:p>
    <w:p w14:paraId="56636B15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9.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Օրենսգրքի 215-րդ հոդվածի 5-րդ մասից հանել «կամ թերմալ» բառերը և նույն մասը «ծավալները» բառից հետո լրացնել «, հիդրոէներգետիկ նպատակով ջրօգրագործման դեպքում՝ փաստացի արտադրված էլեկտրաէներգիայի ծավալը,» բառերով, ինչպես նաև նույն հոդվածը լրացնել հետևյալ բովանդակությամբ  6-րդ և 7-րդ մասերով՝</w:t>
      </w:r>
    </w:p>
    <w:p w14:paraId="3F0FE690">
      <w:pPr>
        <w:pStyle w:val="6"/>
        <w:spacing w:after="0" w:line="360" w:lineRule="auto"/>
        <w:ind w:left="0" w:firstLine="218" w:firstLineChars="91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>«6. Հիդրոէներգետիկ նպատակով ստորերկրյա քաղցրահամ ջրերի օգտագործման համար պետական բյուջե վճարման ենթակա բնօգտագործման վճարը հաշվարկվում է հաշվետու ժամանակաշրջանում փաստացի արտադրված էլեկտրաէներգիայի ծավալի հիման վրա։</w:t>
      </w:r>
    </w:p>
    <w:p w14:paraId="600CE54C">
      <w:pPr>
        <w:pStyle w:val="6"/>
        <w:numPr>
          <w:ilvl w:val="0"/>
          <w:numId w:val="3"/>
        </w:numPr>
        <w:spacing w:after="0" w:line="360" w:lineRule="auto"/>
        <w:ind w:left="0" w:firstLine="21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  <w14:textFill>
            <w14:solidFill>
              <w14:schemeClr w14:val="tx1"/>
            </w14:solidFill>
          </w14:textFill>
        </w:rPr>
        <w:t xml:space="preserve">Հիդրոէներգետիկ նպատակով ստորերկրյա քաղցրահամ ջրերի օգտագործման համար պետական բյուջե վճարման ենթակա բնօգտագործման վճարը հաշվարկվում է` հիմք ընդունելով հաշվետու ժամանակաշրջանում փաստացի </w:t>
      </w:r>
      <w:r>
        <w:rPr>
          <w:rFonts w:ascii="GHEA Grapalat" w:hAnsi="GHEA Grapalat" w:cs="GHEA Grapalat"/>
          <w:sz w:val="24"/>
          <w:szCs w:val="24"/>
          <w:lang w:val="hy-AM"/>
        </w:rPr>
        <w:t>արտադրված էլեկտրաէներգիայի ծավալի և Օրենսգրքի 205-րդ հոդվածով սահմանված դրույքաչափերը:»։</w:t>
      </w:r>
    </w:p>
    <w:p w14:paraId="69C57D48">
      <w:pPr>
        <w:pStyle w:val="6"/>
        <w:spacing w:after="0" w:line="360" w:lineRule="auto"/>
        <w:ind w:left="0" w:firstLine="219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10. </w:t>
      </w:r>
      <w:r>
        <w:rPr>
          <w:rFonts w:ascii="GHEA Grapalat" w:hAnsi="GHEA Grapalat" w:cs="GHEA Grapalat"/>
          <w:sz w:val="24"/>
          <w:szCs w:val="24"/>
          <w:lang w:val="hy-AM"/>
        </w:rPr>
        <w:t>Սույն օրենքն ուժի մեջ է մտնում 2026 թվականի հուլիսի 1-ից։</w:t>
      </w:r>
    </w:p>
    <w:p w14:paraId="586429D7">
      <w:pPr>
        <w:pStyle w:val="6"/>
        <w:spacing w:after="0" w:line="360" w:lineRule="auto"/>
        <w:ind w:left="0" w:firstLine="218" w:firstLineChars="91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5A61285">
      <w:pPr>
        <w:spacing w:after="0" w:line="360" w:lineRule="auto"/>
        <w:ind w:firstLine="218" w:firstLineChars="91"/>
        <w:jc w:val="both"/>
        <w:rPr>
          <w:rFonts w:ascii="GHEA Grapalat" w:hAnsi="GHEA Grapalat" w:cs="GHEA Grapalat"/>
          <w:color w:val="FF0000"/>
          <w:sz w:val="24"/>
          <w:szCs w:val="24"/>
          <w:lang w:val="hy-AM"/>
        </w:rPr>
      </w:pPr>
    </w:p>
    <w:p w14:paraId="26D7789E">
      <w:pPr>
        <w:spacing w:after="0" w:line="360" w:lineRule="auto"/>
        <w:jc w:val="both"/>
        <w:rPr>
          <w:rFonts w:ascii="GHEA Grapalat" w:hAnsi="GHEA Grapalat" w:eastAsia="Times New Roman" w:cs="GHEA Grapalat"/>
          <w:sz w:val="24"/>
          <w:szCs w:val="24"/>
          <w:lang w:val="hy-AM"/>
        </w:rPr>
      </w:pPr>
    </w:p>
    <w:sectPr>
      <w:pgSz w:w="12240" w:h="15840"/>
      <w:pgMar w:top="720" w:right="720" w:bottom="1080" w:left="1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10E4F"/>
    <w:multiLevelType w:val="singleLevel"/>
    <w:tmpl w:val="B8510E4F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3871D5B8"/>
    <w:multiLevelType w:val="singleLevel"/>
    <w:tmpl w:val="3871D5B8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69A8F98C"/>
    <w:multiLevelType w:val="singleLevel"/>
    <w:tmpl w:val="69A8F98C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C2"/>
    <w:rsid w:val="000C4A9D"/>
    <w:rsid w:val="00145162"/>
    <w:rsid w:val="001600AB"/>
    <w:rsid w:val="001815BD"/>
    <w:rsid w:val="00194CB4"/>
    <w:rsid w:val="001B14C6"/>
    <w:rsid w:val="001C35A4"/>
    <w:rsid w:val="001F7D5B"/>
    <w:rsid w:val="001F7DDD"/>
    <w:rsid w:val="002B0388"/>
    <w:rsid w:val="00321F76"/>
    <w:rsid w:val="0039310E"/>
    <w:rsid w:val="003A009E"/>
    <w:rsid w:val="005113FF"/>
    <w:rsid w:val="00663908"/>
    <w:rsid w:val="0077274F"/>
    <w:rsid w:val="007B1A34"/>
    <w:rsid w:val="007D5C27"/>
    <w:rsid w:val="0080337A"/>
    <w:rsid w:val="008159FA"/>
    <w:rsid w:val="008B15ED"/>
    <w:rsid w:val="009F3BAF"/>
    <w:rsid w:val="00A14F40"/>
    <w:rsid w:val="00A517A1"/>
    <w:rsid w:val="00B31AAC"/>
    <w:rsid w:val="00B465B5"/>
    <w:rsid w:val="00BE5CAE"/>
    <w:rsid w:val="00C170A9"/>
    <w:rsid w:val="00C534C9"/>
    <w:rsid w:val="00C65579"/>
    <w:rsid w:val="00C77D12"/>
    <w:rsid w:val="00D608CC"/>
    <w:rsid w:val="00DD13AE"/>
    <w:rsid w:val="00E24991"/>
    <w:rsid w:val="00F341C2"/>
    <w:rsid w:val="00F6627E"/>
    <w:rsid w:val="0A136EA2"/>
    <w:rsid w:val="168C290B"/>
    <w:rsid w:val="3E386498"/>
    <w:rsid w:val="58423D64"/>
    <w:rsid w:val="5ABC3C04"/>
    <w:rsid w:val="74207A86"/>
    <w:rsid w:val="7FA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5646</Characters>
  <Lines>47</Lines>
  <Paragraphs>13</Paragraphs>
  <TotalTime>38</TotalTime>
  <ScaleCrop>false</ScaleCrop>
  <LinksUpToDate>false</LinksUpToDate>
  <CharactersWithSpaces>6623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2025-04-24T15:57:00Z</dcterms:created>
  <dc:creator>Lusine</dc:creator>
  <cp:lastModifiedBy>Lusine.Avetisyan</cp:lastModifiedBy>
  <cp:lastPrinted>2025-07-11T08:02:00Z</cp:lastPrinted>
  <dcterms:modified xsi:type="dcterms:W3CDTF">2025-12-15T06:59:17Z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DD8D27B122634C5F8B4F69E45A58DAA8_12</vt:lpwstr>
  </property>
</Properties>
</file>