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4E" w:rsidRDefault="00656D4E" w:rsidP="00656D4E">
      <w:pPr>
        <w:spacing w:after="0"/>
        <w:jc w:val="center"/>
        <w:rPr>
          <w:rFonts w:ascii="GHEA Grapalat" w:eastAsia="Times New Roman" w:hAnsi="GHEA Grapalat" w:cs="Times New Roman"/>
          <w:b/>
          <w:bCs/>
          <w:sz w:val="24"/>
          <w:szCs w:val="24"/>
          <w:lang w:eastAsia="ru-RU"/>
        </w:rPr>
      </w:pPr>
    </w:p>
    <w:p w:rsidR="00656D4E" w:rsidRDefault="00656D4E" w:rsidP="00656D4E">
      <w:pPr>
        <w:spacing w:after="0"/>
        <w:jc w:val="center"/>
        <w:rPr>
          <w:rFonts w:ascii="GHEA Grapalat" w:eastAsia="Times New Roman" w:hAnsi="GHEA Grapalat" w:cs="Times New Roman"/>
          <w:b/>
          <w:bCs/>
          <w:sz w:val="24"/>
          <w:szCs w:val="24"/>
          <w:lang w:eastAsia="ru-RU"/>
        </w:rPr>
      </w:pPr>
    </w:p>
    <w:p w:rsidR="00656D4E" w:rsidRPr="00FB5387" w:rsidRDefault="00656D4E" w:rsidP="00656D4E">
      <w:pPr>
        <w:spacing w:after="0"/>
        <w:jc w:val="center"/>
        <w:rPr>
          <w:rFonts w:ascii="GHEA Grapalat" w:eastAsia="Times New Roman" w:hAnsi="GHEA Grapalat" w:cs="Times New Roman"/>
          <w:b/>
          <w:bCs/>
          <w:sz w:val="24"/>
          <w:szCs w:val="24"/>
          <w:lang w:eastAsia="ru-RU"/>
        </w:rPr>
      </w:pPr>
      <w:r w:rsidRPr="00FB5387">
        <w:rPr>
          <w:rFonts w:ascii="GHEA Grapalat" w:eastAsia="Times New Roman" w:hAnsi="GHEA Grapalat" w:cs="Times New Roman"/>
          <w:b/>
          <w:bCs/>
          <w:sz w:val="24"/>
          <w:szCs w:val="24"/>
          <w:lang w:eastAsia="ru-RU"/>
        </w:rPr>
        <w:t>ՀԱՅԱՍՏԱՆԻ ՀԱՆՐԱՊԵՏՈՒԹՅԱՆ ԿԱՌԱՎԱՐՈՒԹՅՈՒՆ</w:t>
      </w:r>
    </w:p>
    <w:p w:rsidR="00656D4E" w:rsidRPr="00FB5387" w:rsidRDefault="00656D4E" w:rsidP="00656D4E">
      <w:pPr>
        <w:spacing w:after="0"/>
        <w:jc w:val="center"/>
        <w:rPr>
          <w:rFonts w:ascii="GHEA Grapalat" w:eastAsia="Times New Roman" w:hAnsi="GHEA Grapalat" w:cs="Times New Roman"/>
          <w:b/>
          <w:bCs/>
          <w:sz w:val="24"/>
          <w:szCs w:val="24"/>
          <w:lang w:eastAsia="ru-RU"/>
        </w:rPr>
      </w:pPr>
      <w:r w:rsidRPr="00FB5387">
        <w:rPr>
          <w:rFonts w:eastAsia="Times New Roman"/>
          <w:b/>
          <w:bCs/>
          <w:sz w:val="24"/>
          <w:szCs w:val="24"/>
          <w:lang w:eastAsia="ru-RU"/>
        </w:rPr>
        <w:t>  </w:t>
      </w:r>
    </w:p>
    <w:p w:rsidR="00656D4E" w:rsidRPr="00FB5387" w:rsidRDefault="00656D4E" w:rsidP="00656D4E">
      <w:pPr>
        <w:spacing w:after="0"/>
        <w:jc w:val="center"/>
        <w:rPr>
          <w:rFonts w:ascii="GHEA Grapalat" w:eastAsia="Times New Roman" w:hAnsi="GHEA Grapalat" w:cs="Times New Roman"/>
          <w:b/>
          <w:bCs/>
          <w:sz w:val="24"/>
          <w:szCs w:val="24"/>
          <w:lang w:eastAsia="ru-RU"/>
        </w:rPr>
      </w:pPr>
      <w:r w:rsidRPr="00FB5387">
        <w:rPr>
          <w:rFonts w:ascii="GHEA Grapalat" w:eastAsia="Times New Roman" w:hAnsi="GHEA Grapalat" w:cs="Times New Roman"/>
          <w:b/>
          <w:bCs/>
          <w:sz w:val="24"/>
          <w:szCs w:val="24"/>
          <w:lang w:eastAsia="ru-RU"/>
        </w:rPr>
        <w:t>Ո Ր Ո Շ ՈՒ Մ</w:t>
      </w:r>
    </w:p>
    <w:p w:rsidR="00656D4E" w:rsidRPr="00FB5387" w:rsidRDefault="00656D4E" w:rsidP="00656D4E">
      <w:pPr>
        <w:spacing w:after="0"/>
        <w:jc w:val="center"/>
        <w:rPr>
          <w:rFonts w:ascii="GHEA Grapalat" w:eastAsia="Times New Roman" w:hAnsi="GHEA Grapalat" w:cs="Times New Roman"/>
          <w:sz w:val="24"/>
          <w:szCs w:val="24"/>
          <w:lang w:eastAsia="ru-RU"/>
        </w:rPr>
      </w:pPr>
      <w:r w:rsidRPr="00FB5387">
        <w:rPr>
          <w:rFonts w:eastAsia="Times New Roman"/>
          <w:b/>
          <w:bCs/>
          <w:sz w:val="24"/>
          <w:szCs w:val="24"/>
          <w:lang w:eastAsia="ru-RU"/>
        </w:rPr>
        <w:t>   </w:t>
      </w:r>
    </w:p>
    <w:p w:rsidR="00656D4E" w:rsidRPr="00FB5387" w:rsidRDefault="00656D4E" w:rsidP="00656D4E">
      <w:pPr>
        <w:jc w:val="center"/>
        <w:rPr>
          <w:rFonts w:ascii="GHEA Grapalat" w:hAnsi="GHEA Grapalat" w:cs="Sylfaen"/>
          <w:b/>
          <w:noProof/>
          <w:sz w:val="24"/>
          <w:szCs w:val="24"/>
        </w:rPr>
      </w:pPr>
      <w:r w:rsidRPr="00FB5387">
        <w:rPr>
          <w:rFonts w:ascii="GHEA Grapalat" w:hAnsi="GHEA Grapalat" w:cs="Sylfaen"/>
          <w:b/>
          <w:noProof/>
          <w:sz w:val="24"/>
          <w:szCs w:val="24"/>
        </w:rPr>
        <w:t xml:space="preserve">«        »________________ 2025 Թ. </w:t>
      </w:r>
      <w:r>
        <w:rPr>
          <w:rFonts w:ascii="GHEA Grapalat" w:hAnsi="GHEA Grapalat" w:cs="Sylfaen"/>
          <w:b/>
          <w:noProof/>
          <w:sz w:val="24"/>
          <w:szCs w:val="24"/>
        </w:rPr>
        <w:t xml:space="preserve">                           </w:t>
      </w:r>
      <w:r w:rsidRPr="00FB5387">
        <w:rPr>
          <w:rFonts w:ascii="GHEA Grapalat" w:hAnsi="GHEA Grapalat" w:cs="Sylfaen"/>
          <w:b/>
          <w:noProof/>
          <w:sz w:val="24"/>
          <w:szCs w:val="24"/>
        </w:rPr>
        <w:t xml:space="preserve">                 N _____ -Ն</w:t>
      </w:r>
    </w:p>
    <w:p w:rsidR="00656D4E" w:rsidRPr="00FB5387" w:rsidRDefault="00656D4E" w:rsidP="00656D4E">
      <w:pPr>
        <w:spacing w:after="0"/>
        <w:jc w:val="center"/>
        <w:rPr>
          <w:rFonts w:ascii="GHEA Grapalat" w:eastAsia="Times New Roman" w:hAnsi="GHEA Grapalat" w:cs="Times New Roman"/>
          <w:sz w:val="24"/>
          <w:szCs w:val="24"/>
          <w:lang w:eastAsia="ru-RU"/>
        </w:rPr>
      </w:pPr>
      <w:r w:rsidRPr="00FB5387">
        <w:rPr>
          <w:rFonts w:eastAsia="Times New Roman"/>
          <w:sz w:val="24"/>
          <w:szCs w:val="24"/>
          <w:lang w:eastAsia="ru-RU"/>
        </w:rPr>
        <w:t>   </w:t>
      </w:r>
    </w:p>
    <w:p w:rsidR="00656D4E" w:rsidRDefault="00656D4E" w:rsidP="00656D4E">
      <w:pPr>
        <w:spacing w:after="0"/>
        <w:jc w:val="center"/>
        <w:rPr>
          <w:rFonts w:ascii="GHEA Grapalat" w:eastAsia="Times New Roman" w:hAnsi="GHEA Grapalat" w:cs="Times New Roman"/>
          <w:b/>
          <w:bCs/>
          <w:color w:val="000000"/>
          <w:sz w:val="24"/>
          <w:szCs w:val="24"/>
          <w:lang w:eastAsia="ru-RU"/>
        </w:rPr>
      </w:pPr>
      <w:r w:rsidRPr="00FB5387">
        <w:rPr>
          <w:rFonts w:ascii="GHEA Grapalat" w:eastAsia="Times New Roman" w:hAnsi="GHEA Grapalat" w:cs="Times New Roman"/>
          <w:b/>
          <w:bCs/>
          <w:color w:val="000000"/>
          <w:sz w:val="24"/>
          <w:szCs w:val="24"/>
          <w:lang w:eastAsia="ru-RU"/>
        </w:rPr>
        <w:t>ՀԱՅԱՍՏԱՆԻ ՀԱՆՐԱՊԵՏՈՒԹՅԱՆ ԿԱՌԱՎԱՐՈՒԹՅԱՆ ՄԻ ՇԱՐՔ ՈՐՈՇՈՒՄՆԵՐՈՒՄ ԼՐԱՑՈՒՄՆԵՐ ԿԱՏԱՐԵԼՈՒ ՄԱՍԻՆ</w:t>
      </w:r>
    </w:p>
    <w:p w:rsidR="00656D4E" w:rsidRPr="00FB5387" w:rsidRDefault="00656D4E" w:rsidP="00656D4E">
      <w:pPr>
        <w:spacing w:after="0"/>
        <w:ind w:firstLine="567"/>
        <w:rPr>
          <w:rFonts w:ascii="GHEA Grapalat" w:eastAsia="Times New Roman" w:hAnsi="GHEA Grapalat" w:cs="Times New Roman"/>
          <w:sz w:val="24"/>
          <w:szCs w:val="24"/>
          <w:lang w:eastAsia="ru-RU"/>
        </w:rPr>
      </w:pPr>
      <w:r w:rsidRPr="00FB5387">
        <w:rPr>
          <w:rFonts w:eastAsia="Times New Roman"/>
          <w:b/>
          <w:bCs/>
          <w:sz w:val="24"/>
          <w:szCs w:val="24"/>
          <w:lang w:eastAsia="ru-RU"/>
        </w:rPr>
        <w:t>  </w:t>
      </w:r>
    </w:p>
    <w:p w:rsidR="00656D4E" w:rsidRPr="00FB5387" w:rsidRDefault="00656D4E" w:rsidP="00656D4E">
      <w:pPr>
        <w:spacing w:after="0" w:line="360" w:lineRule="auto"/>
        <w:ind w:firstLine="567"/>
        <w:jc w:val="both"/>
        <w:rPr>
          <w:rFonts w:ascii="GHEA Grapalat" w:eastAsia="Times New Roman" w:hAnsi="GHEA Grapalat" w:cs="Times New Roman"/>
          <w:sz w:val="24"/>
          <w:szCs w:val="24"/>
          <w:lang w:eastAsia="ru-RU"/>
        </w:rPr>
      </w:pPr>
      <w:r w:rsidRPr="00FB5387">
        <w:rPr>
          <w:rFonts w:ascii="GHEA Grapalat" w:eastAsia="Times New Roman" w:hAnsi="GHEA Grapalat" w:cs="Times New Roman"/>
          <w:sz w:val="24"/>
          <w:szCs w:val="24"/>
          <w:lang w:eastAsia="ru-RU"/>
        </w:rPr>
        <w:t>Ղ</w:t>
      </w:r>
      <w:r w:rsidRPr="00FB5387">
        <w:rPr>
          <w:rFonts w:ascii="GHEA Grapalat" w:eastAsia="Times New Roman" w:hAnsi="GHEA Grapalat" w:cs="Times New Roman"/>
          <w:color w:val="000000"/>
          <w:sz w:val="24"/>
          <w:szCs w:val="24"/>
          <w:lang w:eastAsia="ru-RU"/>
        </w:rPr>
        <w:t>եկավարվելով «Նորմատիվ իրավական ակտերի մասին» օրենքի 33-րդ և 34-րդ հոդված</w:t>
      </w:r>
      <w:r w:rsidR="00403C7C">
        <w:rPr>
          <w:rFonts w:ascii="GHEA Grapalat" w:eastAsia="Times New Roman" w:hAnsi="GHEA Grapalat" w:cs="Times New Roman"/>
          <w:color w:val="000000"/>
          <w:sz w:val="24"/>
          <w:szCs w:val="24"/>
          <w:lang w:eastAsia="ru-RU"/>
        </w:rPr>
        <w:t>ներով</w:t>
      </w:r>
      <w:r w:rsidRPr="00FB5387">
        <w:rPr>
          <w:rFonts w:ascii="GHEA Grapalat" w:eastAsia="Times New Roman" w:hAnsi="GHEA Grapalat" w:cs="Times New Roman"/>
          <w:sz w:val="24"/>
          <w:szCs w:val="24"/>
          <w:lang w:eastAsia="ru-RU"/>
        </w:rPr>
        <w:t>՝ Հայաստանի Հանրապետության կառավարությունը</w:t>
      </w:r>
      <w:r w:rsidRPr="00FB5387">
        <w:rPr>
          <w:rFonts w:eastAsia="Times New Roman"/>
          <w:sz w:val="24"/>
          <w:szCs w:val="24"/>
          <w:lang w:eastAsia="ru-RU"/>
        </w:rPr>
        <w:t> </w:t>
      </w:r>
      <w:r w:rsidRPr="00FB5387">
        <w:rPr>
          <w:rFonts w:ascii="GHEA Grapalat" w:eastAsia="Times New Roman" w:hAnsi="GHEA Grapalat" w:cs="Times New Roman"/>
          <w:b/>
          <w:bCs/>
          <w:i/>
          <w:iCs/>
          <w:sz w:val="24"/>
          <w:szCs w:val="24"/>
          <w:lang w:eastAsia="ru-RU"/>
        </w:rPr>
        <w:t>որոշում է.</w:t>
      </w:r>
    </w:p>
    <w:p w:rsidR="00656D4E" w:rsidRPr="00FB5387" w:rsidRDefault="00656D4E" w:rsidP="00656D4E">
      <w:pPr>
        <w:spacing w:after="0" w:line="360" w:lineRule="auto"/>
        <w:ind w:firstLine="567"/>
        <w:jc w:val="both"/>
        <w:rPr>
          <w:rFonts w:ascii="GHEA Grapalat" w:eastAsia="Times New Roman" w:hAnsi="GHEA Grapalat" w:cs="Times New Roman"/>
          <w:sz w:val="24"/>
          <w:szCs w:val="24"/>
          <w:lang w:eastAsia="ru-RU"/>
        </w:rPr>
      </w:pPr>
      <w:r w:rsidRPr="00FB5387">
        <w:rPr>
          <w:rFonts w:ascii="GHEA Grapalat" w:eastAsia="Times New Roman" w:hAnsi="GHEA Grapalat" w:cs="Times New Roman"/>
          <w:sz w:val="24"/>
          <w:szCs w:val="24"/>
          <w:lang w:eastAsia="ru-RU"/>
        </w:rPr>
        <w:t>1. Հայաստանի Հանրապետության կառավարության 2003 թվականի հունվարի 30-ի «Ոստիկանության բժշկական հաստատության գործունեության և ֆինանսավորման կարգը, ինչպես նաև այդ հաստատության բժշկական ծառայությունից օգտվող մարմինների (ծառայողների) ցանկը սահմանելու մասին» N 113-Ն որոշման N 2 հավելվածի 3-րդ կետը լրացնել նոր նախադասությամբ</w:t>
      </w:r>
      <w:r>
        <w:rPr>
          <w:rFonts w:ascii="GHEA Grapalat" w:eastAsia="Times New Roman" w:hAnsi="GHEA Grapalat" w:cs="Times New Roman"/>
          <w:sz w:val="24"/>
          <w:szCs w:val="24"/>
          <w:lang w:eastAsia="ru-RU"/>
        </w:rPr>
        <w:t>՝</w:t>
      </w:r>
      <w:r w:rsidRPr="00FB5387">
        <w:rPr>
          <w:rFonts w:ascii="GHEA Grapalat" w:eastAsia="Times New Roman" w:hAnsi="GHEA Grapalat" w:cs="Times New Roman"/>
          <w:sz w:val="24"/>
          <w:szCs w:val="24"/>
          <w:lang w:eastAsia="ru-RU"/>
        </w:rPr>
        <w:t xml:space="preserve"> հետևյալ բովանդակությամբ՝</w:t>
      </w:r>
    </w:p>
    <w:p w:rsidR="00656D4E" w:rsidRPr="00FB5387" w:rsidRDefault="00656D4E" w:rsidP="00656D4E">
      <w:pPr>
        <w:spacing w:after="0" w:line="360" w:lineRule="auto"/>
        <w:ind w:firstLine="567"/>
        <w:jc w:val="both"/>
        <w:rPr>
          <w:rFonts w:ascii="GHEA Grapalat" w:hAnsi="GHEA Grapalat"/>
          <w:color w:val="000000"/>
          <w:sz w:val="24"/>
          <w:szCs w:val="24"/>
          <w:shd w:val="clear" w:color="auto" w:fill="FFFFFF"/>
        </w:rPr>
      </w:pPr>
      <w:r w:rsidRPr="00FB5387">
        <w:rPr>
          <w:rFonts w:ascii="GHEA Grapalat" w:eastAsia="Times New Roman" w:hAnsi="GHEA Grapalat" w:cs="Times New Roman"/>
          <w:sz w:val="24"/>
          <w:szCs w:val="24"/>
          <w:lang w:eastAsia="ru-RU"/>
        </w:rPr>
        <w:t xml:space="preserve">«Սույն </w:t>
      </w:r>
      <w:r w:rsidRPr="00FB5387">
        <w:rPr>
          <w:rFonts w:ascii="GHEA Grapalat" w:hAnsi="GHEA Grapalat"/>
          <w:color w:val="000000"/>
          <w:sz w:val="24"/>
          <w:szCs w:val="24"/>
          <w:shd w:val="clear" w:color="auto" w:fill="FFFFFF"/>
        </w:rPr>
        <w:t>որոշմամբ սահմանված N 1 հավելվածի 5-րդ կետի «բ» և «գ» ենթակետերի դրույթները վերաբերում են նաև Հայաստանի Հանրապետության արդարադատության նախարարության քրեակատարողական ծառայություն ընդունվողներին և քրեակատարողական ծառայողներին:»։</w:t>
      </w:r>
    </w:p>
    <w:p w:rsidR="00656D4E" w:rsidRPr="00FB5387" w:rsidRDefault="00656D4E" w:rsidP="00656D4E">
      <w:pPr>
        <w:shd w:val="clear" w:color="auto" w:fill="FFFFFF"/>
        <w:spacing w:after="0" w:line="360" w:lineRule="auto"/>
        <w:ind w:firstLine="567"/>
        <w:jc w:val="both"/>
        <w:rPr>
          <w:rFonts w:ascii="GHEA Grapalat" w:eastAsia="Times New Roman" w:hAnsi="GHEA Grapalat" w:cs="Times New Roman"/>
          <w:color w:val="000000"/>
          <w:sz w:val="24"/>
          <w:szCs w:val="24"/>
          <w:lang w:eastAsia="ru-RU"/>
        </w:rPr>
      </w:pPr>
      <w:r w:rsidRPr="00FB5387">
        <w:rPr>
          <w:rFonts w:ascii="GHEA Grapalat" w:hAnsi="GHEA Grapalat"/>
          <w:color w:val="000000"/>
          <w:sz w:val="24"/>
          <w:szCs w:val="24"/>
          <w:shd w:val="clear" w:color="auto" w:fill="FFFFFF"/>
        </w:rPr>
        <w:t xml:space="preserve">2. </w:t>
      </w:r>
      <w:r w:rsidRPr="00FB5387">
        <w:rPr>
          <w:rFonts w:ascii="GHEA Grapalat" w:eastAsia="Times New Roman" w:hAnsi="GHEA Grapalat" w:cs="Times New Roman"/>
          <w:color w:val="000000"/>
          <w:sz w:val="24"/>
          <w:szCs w:val="24"/>
          <w:lang w:eastAsia="ru-RU"/>
        </w:rPr>
        <w:t>Հայաստանի Հանրապետության կառավարության 2019 թվականի փետրվարի 15-ի «Հանրային ծառայության պաշտոնն զբաղեցնելու դեպքում լիազորությունների իրականացմանը, ինչպես նաև ուսումնական հաստատություններում մանկավարժական կամ վարչական գործունեությանը խոչընդոտող հիվանդությունների ցանկը հաստատելու և Հայաստանի Հանրապետության կառավարության 2011 թվականի դեկտեմբերի 15-ի N 1801-Ն որոշումն ուժը կորցրած ճանաչելու մասին» N 98-Ն որոշումը (այսուհետ նաև՝ Որոշում) լրացնել հետևյալ բովանդակությամբ 1.2</w:t>
      </w:r>
      <w:r>
        <w:rPr>
          <w:rFonts w:ascii="GHEA Grapalat" w:eastAsia="Times New Roman" w:hAnsi="GHEA Grapalat" w:cs="Times New Roman"/>
          <w:color w:val="000000"/>
          <w:sz w:val="24"/>
          <w:szCs w:val="24"/>
          <w:lang w:eastAsia="ru-RU"/>
        </w:rPr>
        <w:t>-րդ</w:t>
      </w:r>
      <w:r w:rsidRPr="00FB5387">
        <w:rPr>
          <w:rFonts w:ascii="GHEA Grapalat" w:eastAsia="Times New Roman" w:hAnsi="GHEA Grapalat" w:cs="Times New Roman"/>
          <w:color w:val="000000"/>
          <w:sz w:val="24"/>
          <w:szCs w:val="24"/>
          <w:lang w:eastAsia="ru-RU"/>
        </w:rPr>
        <w:t xml:space="preserve"> կետով՝</w:t>
      </w:r>
    </w:p>
    <w:p w:rsidR="00FC782C" w:rsidRDefault="00FC782C" w:rsidP="00656D4E">
      <w:pPr>
        <w:shd w:val="clear" w:color="auto" w:fill="FFFFFF"/>
        <w:spacing w:after="0" w:line="360" w:lineRule="auto"/>
        <w:ind w:firstLine="567"/>
        <w:jc w:val="both"/>
        <w:rPr>
          <w:rFonts w:ascii="GHEA Grapalat" w:eastAsia="Times New Roman" w:hAnsi="GHEA Grapalat" w:cs="Times New Roman"/>
          <w:color w:val="000000"/>
          <w:sz w:val="24"/>
          <w:szCs w:val="24"/>
          <w:lang w:eastAsia="ru-RU"/>
        </w:rPr>
      </w:pPr>
    </w:p>
    <w:p w:rsidR="00FC782C" w:rsidRDefault="00FC782C" w:rsidP="00656D4E">
      <w:pPr>
        <w:shd w:val="clear" w:color="auto" w:fill="FFFFFF"/>
        <w:spacing w:after="0" w:line="360" w:lineRule="auto"/>
        <w:ind w:firstLine="567"/>
        <w:jc w:val="both"/>
        <w:rPr>
          <w:rFonts w:ascii="GHEA Grapalat" w:eastAsia="Times New Roman" w:hAnsi="GHEA Grapalat" w:cs="Times New Roman"/>
          <w:color w:val="000000"/>
          <w:sz w:val="24"/>
          <w:szCs w:val="24"/>
          <w:lang w:eastAsia="ru-RU"/>
        </w:rPr>
      </w:pPr>
    </w:p>
    <w:p w:rsidR="00FC782C" w:rsidRDefault="00FC782C" w:rsidP="00656D4E">
      <w:pPr>
        <w:shd w:val="clear" w:color="auto" w:fill="FFFFFF"/>
        <w:spacing w:after="0" w:line="360" w:lineRule="auto"/>
        <w:ind w:firstLine="567"/>
        <w:jc w:val="both"/>
        <w:rPr>
          <w:rFonts w:ascii="GHEA Grapalat" w:eastAsia="Times New Roman" w:hAnsi="GHEA Grapalat" w:cs="Times New Roman"/>
          <w:color w:val="000000"/>
          <w:sz w:val="24"/>
          <w:szCs w:val="24"/>
          <w:lang w:eastAsia="ru-RU"/>
        </w:rPr>
      </w:pPr>
    </w:p>
    <w:p w:rsidR="00656D4E" w:rsidRPr="00FB5387" w:rsidRDefault="00656D4E" w:rsidP="00656D4E">
      <w:pPr>
        <w:shd w:val="clear" w:color="auto" w:fill="FFFFFF"/>
        <w:spacing w:after="0" w:line="360" w:lineRule="auto"/>
        <w:ind w:firstLine="567"/>
        <w:jc w:val="both"/>
        <w:rPr>
          <w:rFonts w:ascii="GHEA Grapalat" w:eastAsia="Times New Roman" w:hAnsi="GHEA Grapalat" w:cs="Times New Roman"/>
          <w:color w:val="000000"/>
          <w:sz w:val="24"/>
          <w:szCs w:val="24"/>
          <w:lang w:eastAsia="ru-RU"/>
        </w:rPr>
      </w:pPr>
      <w:r w:rsidRPr="00FB5387">
        <w:rPr>
          <w:rFonts w:ascii="GHEA Grapalat" w:eastAsia="Times New Roman" w:hAnsi="GHEA Grapalat" w:cs="Times New Roman"/>
          <w:color w:val="000000"/>
          <w:sz w:val="24"/>
          <w:szCs w:val="24"/>
          <w:lang w:eastAsia="ru-RU"/>
        </w:rPr>
        <w:t xml:space="preserve"> «1.2. Հաստատել Հայաստանի Հանրապետության արդարադատության նախարարության քրեակատարողական ծառայության ծառայողների լիազորությունների</w:t>
      </w:r>
      <w:r w:rsidRPr="00595172">
        <w:rPr>
          <w:rFonts w:ascii="GHEA Grapalat" w:eastAsia="Times New Roman" w:hAnsi="GHEA Grapalat" w:cs="Times New Roman"/>
          <w:color w:val="000000"/>
          <w:sz w:val="24"/>
          <w:szCs w:val="24"/>
          <w:lang w:eastAsia="ru-RU"/>
        </w:rPr>
        <w:t xml:space="preserve"> </w:t>
      </w:r>
      <w:r w:rsidRPr="00FB5387">
        <w:rPr>
          <w:rFonts w:ascii="GHEA Grapalat" w:eastAsia="Times New Roman" w:hAnsi="GHEA Grapalat" w:cs="Times New Roman"/>
          <w:color w:val="000000"/>
          <w:sz w:val="24"/>
          <w:szCs w:val="24"/>
          <w:lang w:eastAsia="ru-RU"/>
        </w:rPr>
        <w:t>իրականացմանը խոչընդոտող հիվանդությունների ցանկը՝ համաձայն N 3 հավելվածի</w:t>
      </w:r>
      <w:r>
        <w:rPr>
          <w:rFonts w:ascii="GHEA Grapalat" w:eastAsia="Times New Roman" w:hAnsi="GHEA Grapalat" w:cs="Times New Roman"/>
          <w:color w:val="000000"/>
          <w:sz w:val="24"/>
          <w:szCs w:val="24"/>
          <w:lang w:eastAsia="ru-RU"/>
        </w:rPr>
        <w:t>:</w:t>
      </w:r>
      <w:r w:rsidRPr="00FB5387">
        <w:rPr>
          <w:rFonts w:ascii="GHEA Grapalat" w:eastAsia="Times New Roman" w:hAnsi="GHEA Grapalat" w:cs="Times New Roman"/>
          <w:color w:val="000000"/>
          <w:sz w:val="24"/>
          <w:szCs w:val="24"/>
          <w:lang w:eastAsia="ru-RU"/>
        </w:rPr>
        <w:t>»:</w:t>
      </w:r>
    </w:p>
    <w:p w:rsidR="00656D4E" w:rsidRDefault="00656D4E" w:rsidP="00656D4E">
      <w:pPr>
        <w:spacing w:line="360" w:lineRule="auto"/>
        <w:ind w:firstLine="567"/>
        <w:jc w:val="both"/>
        <w:rPr>
          <w:rFonts w:ascii="GHEA Grapalat" w:eastAsia="Times New Roman" w:hAnsi="GHEA Grapalat" w:cs="Times New Roman"/>
          <w:sz w:val="24"/>
          <w:szCs w:val="24"/>
          <w:lang w:eastAsia="ru-RU"/>
        </w:rPr>
      </w:pPr>
      <w:r w:rsidRPr="00FB5387">
        <w:rPr>
          <w:rFonts w:ascii="GHEA Grapalat" w:eastAsia="Times New Roman" w:hAnsi="GHEA Grapalat" w:cs="Times New Roman"/>
          <w:sz w:val="24"/>
          <w:szCs w:val="24"/>
          <w:lang w:eastAsia="ru-RU"/>
        </w:rPr>
        <w:t>3. Սույն որոշումն ուժի մեջ է մտնում պաշտոնական հրապարակման օրվան հաջորդող տասներորդ օրը:</w:t>
      </w:r>
    </w:p>
    <w:p w:rsidR="00656D4E" w:rsidRDefault="00656D4E" w:rsidP="00656D4E">
      <w:pPr>
        <w:spacing w:line="360" w:lineRule="auto"/>
        <w:rPr>
          <w:rFonts w:ascii="GHEA Grapalat" w:eastAsia="Times New Roman" w:hAnsi="GHEA Grapalat" w:cs="Times New Roman"/>
          <w:sz w:val="24"/>
          <w:szCs w:val="24"/>
          <w:lang w:eastAsia="ru-RU"/>
        </w:rPr>
      </w:pPr>
    </w:p>
    <w:p w:rsidR="00FC782C" w:rsidRDefault="00656D4E" w:rsidP="00656D4E">
      <w:pPr>
        <w:spacing w:line="360" w:lineRule="auto"/>
        <w:rPr>
          <w:rFonts w:ascii="GHEA Grapalat" w:eastAsia="Times New Roman" w:hAnsi="GHEA Grapalat" w:cs="Times New Roman"/>
          <w:b/>
          <w:bCs/>
          <w:sz w:val="24"/>
          <w:szCs w:val="24"/>
          <w:lang w:eastAsia="ru-RU"/>
        </w:rPr>
      </w:pPr>
      <w:r w:rsidRPr="00FB5387">
        <w:rPr>
          <w:rFonts w:ascii="GHEA Grapalat" w:eastAsia="Times New Roman" w:hAnsi="GHEA Grapalat" w:cs="Times New Roman"/>
          <w:b/>
          <w:bCs/>
          <w:sz w:val="24"/>
          <w:szCs w:val="24"/>
          <w:lang w:eastAsia="ru-RU"/>
        </w:rPr>
        <w:t>Հայաստանի Հանրապետության</w:t>
      </w:r>
      <w:r w:rsidRPr="00FB5387">
        <w:rPr>
          <w:rFonts w:ascii="GHEA Grapalat" w:eastAsia="Times New Roman" w:hAnsi="GHEA Grapalat" w:cs="Times New Roman"/>
          <w:b/>
          <w:bCs/>
          <w:sz w:val="24"/>
          <w:szCs w:val="24"/>
          <w:lang w:eastAsia="ru-RU"/>
        </w:rPr>
        <w:br/>
      </w:r>
      <w:r>
        <w:rPr>
          <w:rFonts w:ascii="GHEA Grapalat" w:eastAsia="Times New Roman" w:hAnsi="GHEA Grapalat" w:cs="Times New Roman"/>
          <w:b/>
          <w:bCs/>
          <w:sz w:val="24"/>
          <w:szCs w:val="24"/>
          <w:lang w:eastAsia="ru-RU"/>
        </w:rPr>
        <w:t xml:space="preserve">               </w:t>
      </w:r>
      <w:r w:rsidRPr="00FB5387">
        <w:rPr>
          <w:rFonts w:ascii="GHEA Grapalat" w:eastAsia="Times New Roman" w:hAnsi="GHEA Grapalat" w:cs="Times New Roman"/>
          <w:b/>
          <w:bCs/>
          <w:sz w:val="24"/>
          <w:szCs w:val="24"/>
          <w:lang w:eastAsia="ru-RU"/>
        </w:rPr>
        <w:t>վարչապետ</w:t>
      </w:r>
      <w:r w:rsidRPr="00595172">
        <w:rPr>
          <w:rFonts w:ascii="GHEA Grapalat" w:eastAsia="Times New Roman" w:hAnsi="GHEA Grapalat" w:cs="Times New Roman"/>
          <w:b/>
          <w:bCs/>
          <w:sz w:val="24"/>
          <w:szCs w:val="24"/>
          <w:lang w:eastAsia="ru-RU"/>
        </w:rPr>
        <w:t xml:space="preserve"> </w:t>
      </w:r>
      <w:r>
        <w:rPr>
          <w:rFonts w:ascii="GHEA Grapalat" w:eastAsia="Times New Roman" w:hAnsi="GHEA Grapalat" w:cs="Times New Roman"/>
          <w:b/>
          <w:bCs/>
          <w:sz w:val="24"/>
          <w:szCs w:val="24"/>
          <w:lang w:eastAsia="ru-RU"/>
        </w:rPr>
        <w:t xml:space="preserve">                                                                  </w:t>
      </w:r>
      <w:r w:rsidRPr="00FB5387">
        <w:rPr>
          <w:rFonts w:ascii="GHEA Grapalat" w:eastAsia="Times New Roman" w:hAnsi="GHEA Grapalat" w:cs="Times New Roman"/>
          <w:b/>
          <w:bCs/>
          <w:sz w:val="24"/>
          <w:szCs w:val="24"/>
          <w:lang w:eastAsia="ru-RU"/>
        </w:rPr>
        <w:t>Ն. Փաշինյան</w:t>
      </w:r>
    </w:p>
    <w:p w:rsidR="00FC782C" w:rsidRDefault="00FC782C">
      <w:pPr>
        <w:rPr>
          <w:rFonts w:ascii="GHEA Grapalat" w:eastAsia="Times New Roman" w:hAnsi="GHEA Grapalat" w:cs="Times New Roman"/>
          <w:b/>
          <w:bCs/>
          <w:sz w:val="24"/>
          <w:szCs w:val="24"/>
          <w:lang w:eastAsia="ru-RU"/>
        </w:rPr>
      </w:pPr>
      <w:r>
        <w:rPr>
          <w:rFonts w:ascii="GHEA Grapalat" w:eastAsia="Times New Roman" w:hAnsi="GHEA Grapalat" w:cs="Times New Roman"/>
          <w:b/>
          <w:bCs/>
          <w:sz w:val="24"/>
          <w:szCs w:val="24"/>
          <w:lang w:eastAsia="ru-RU"/>
        </w:rPr>
        <w:br w:type="page"/>
      </w:r>
    </w:p>
    <w:p w:rsidR="00FC782C" w:rsidRPr="00FB5387"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FB5387">
        <w:rPr>
          <w:rFonts w:ascii="GHEA Grapalat" w:eastAsia="Times New Roman" w:hAnsi="GHEA Grapalat" w:cs="Times New Roman"/>
          <w:b/>
          <w:bCs/>
          <w:color w:val="000000"/>
          <w:sz w:val="15"/>
          <w:szCs w:val="15"/>
          <w:lang w:eastAsia="ru-RU"/>
        </w:rPr>
        <w:lastRenderedPageBreak/>
        <w:t>Հավելված</w:t>
      </w:r>
      <w:r w:rsidRPr="00FC782C">
        <w:rPr>
          <w:rFonts w:ascii="GHEA Grapalat" w:eastAsia="Times New Roman" w:hAnsi="GHEA Grapalat" w:cs="Times New Roman"/>
          <w:b/>
          <w:bCs/>
          <w:color w:val="000000"/>
          <w:sz w:val="15"/>
          <w:szCs w:val="15"/>
          <w:lang w:eastAsia="ru-RU"/>
        </w:rPr>
        <w:t xml:space="preserve"> </w:t>
      </w:r>
    </w:p>
    <w:p w:rsidR="00FC782C" w:rsidRPr="00FB5387"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FB5387">
        <w:rPr>
          <w:rFonts w:ascii="GHEA Grapalat" w:eastAsia="Times New Roman" w:hAnsi="GHEA Grapalat" w:cs="Times New Roman"/>
          <w:b/>
          <w:bCs/>
          <w:color w:val="000000"/>
          <w:sz w:val="15"/>
          <w:szCs w:val="15"/>
          <w:lang w:eastAsia="ru-RU"/>
        </w:rPr>
        <w:t>ՀՀ կառավարության 2025 թվականի</w:t>
      </w:r>
    </w:p>
    <w:p w:rsidR="00FC782C"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FB5387">
        <w:rPr>
          <w:rFonts w:ascii="GHEA Grapalat" w:eastAsia="Times New Roman" w:hAnsi="GHEA Grapalat" w:cs="Times New Roman"/>
          <w:b/>
          <w:bCs/>
          <w:color w:val="000000"/>
          <w:sz w:val="15"/>
          <w:szCs w:val="15"/>
          <w:lang w:eastAsia="ru-RU"/>
        </w:rPr>
        <w:t xml:space="preserve">                            -ի N </w:t>
      </w:r>
      <w:r w:rsidRPr="00FC782C">
        <w:rPr>
          <w:rFonts w:ascii="GHEA Grapalat" w:eastAsia="Times New Roman" w:hAnsi="GHEA Grapalat" w:cs="Times New Roman"/>
          <w:b/>
          <w:bCs/>
          <w:color w:val="000000"/>
          <w:sz w:val="15"/>
          <w:szCs w:val="15"/>
          <w:lang w:eastAsia="ru-RU"/>
        </w:rPr>
        <w:t xml:space="preserve">     </w:t>
      </w:r>
      <w:r w:rsidRPr="00FB5387">
        <w:rPr>
          <w:rFonts w:ascii="GHEA Grapalat" w:eastAsia="Times New Roman" w:hAnsi="GHEA Grapalat" w:cs="Times New Roman"/>
          <w:b/>
          <w:bCs/>
          <w:color w:val="000000"/>
          <w:sz w:val="15"/>
          <w:szCs w:val="15"/>
          <w:lang w:eastAsia="ru-RU"/>
        </w:rPr>
        <w:t>-Ն որոշման</w:t>
      </w:r>
      <w:r w:rsidRPr="00FB5387">
        <w:rPr>
          <w:rFonts w:ascii="GHEA Grapalat" w:eastAsia="Times New Roman" w:hAnsi="GHEA Grapalat" w:cs="Times New Roman"/>
          <w:color w:val="000000"/>
          <w:sz w:val="15"/>
          <w:szCs w:val="15"/>
          <w:lang w:eastAsia="ru-RU"/>
        </w:rPr>
        <w:t xml:space="preserve"> </w:t>
      </w:r>
    </w:p>
    <w:p w:rsidR="00FC782C"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p>
    <w:p w:rsidR="00FC782C" w:rsidRPr="00FB5387"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FC782C">
        <w:rPr>
          <w:rFonts w:ascii="GHEA Grapalat" w:eastAsia="Times New Roman" w:hAnsi="GHEA Grapalat" w:cs="Times New Roman"/>
          <w:color w:val="000000"/>
          <w:sz w:val="20"/>
          <w:szCs w:val="20"/>
          <w:lang w:eastAsia="ru-RU"/>
        </w:rPr>
        <w:t>«</w:t>
      </w:r>
      <w:r w:rsidRPr="00FB5387">
        <w:rPr>
          <w:rFonts w:ascii="GHEA Grapalat" w:eastAsia="Times New Roman" w:hAnsi="GHEA Grapalat" w:cs="Times New Roman"/>
          <w:b/>
          <w:bCs/>
          <w:color w:val="000000"/>
          <w:sz w:val="15"/>
          <w:szCs w:val="15"/>
          <w:lang w:eastAsia="ru-RU"/>
        </w:rPr>
        <w:t>Հավելված N 3</w:t>
      </w:r>
    </w:p>
    <w:p w:rsidR="00FC782C" w:rsidRPr="008A43C4"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8A43C4">
        <w:rPr>
          <w:rFonts w:ascii="GHEA Grapalat" w:eastAsia="Times New Roman" w:hAnsi="GHEA Grapalat" w:cs="Times New Roman"/>
          <w:b/>
          <w:bCs/>
          <w:color w:val="000000"/>
          <w:sz w:val="15"/>
          <w:szCs w:val="15"/>
          <w:lang w:eastAsia="ru-RU"/>
        </w:rPr>
        <w:t>ՀՀ կառավարության 20</w:t>
      </w:r>
      <w:r w:rsidRPr="00FB5387">
        <w:rPr>
          <w:rFonts w:ascii="GHEA Grapalat" w:eastAsia="Times New Roman" w:hAnsi="GHEA Grapalat" w:cs="Times New Roman"/>
          <w:b/>
          <w:bCs/>
          <w:color w:val="000000"/>
          <w:sz w:val="15"/>
          <w:szCs w:val="15"/>
          <w:lang w:eastAsia="ru-RU"/>
        </w:rPr>
        <w:t>19</w:t>
      </w:r>
      <w:r w:rsidRPr="008A43C4">
        <w:rPr>
          <w:rFonts w:ascii="GHEA Grapalat" w:eastAsia="Times New Roman" w:hAnsi="GHEA Grapalat" w:cs="Times New Roman"/>
          <w:b/>
          <w:bCs/>
          <w:color w:val="000000"/>
          <w:sz w:val="15"/>
          <w:szCs w:val="15"/>
          <w:lang w:eastAsia="ru-RU"/>
        </w:rPr>
        <w:t xml:space="preserve"> թվականի</w:t>
      </w:r>
    </w:p>
    <w:p w:rsidR="00FC782C" w:rsidRPr="00FB5387" w:rsidRDefault="00FC782C" w:rsidP="00FC782C">
      <w:pPr>
        <w:spacing w:after="0" w:line="240" w:lineRule="auto"/>
        <w:ind w:left="6491"/>
        <w:jc w:val="right"/>
        <w:rPr>
          <w:rFonts w:ascii="GHEA Grapalat" w:eastAsia="Times New Roman" w:hAnsi="GHEA Grapalat" w:cs="Times New Roman"/>
          <w:color w:val="000000"/>
          <w:sz w:val="15"/>
          <w:szCs w:val="15"/>
          <w:lang w:eastAsia="ru-RU"/>
        </w:rPr>
      </w:pPr>
      <w:r w:rsidRPr="00FB5387">
        <w:rPr>
          <w:rFonts w:ascii="GHEA Grapalat" w:eastAsia="Times New Roman" w:hAnsi="GHEA Grapalat" w:cs="Times New Roman"/>
          <w:b/>
          <w:bCs/>
          <w:color w:val="000000"/>
          <w:sz w:val="15"/>
          <w:szCs w:val="15"/>
          <w:lang w:eastAsia="ru-RU"/>
        </w:rPr>
        <w:t>փետրվարի</w:t>
      </w:r>
      <w:r w:rsidRPr="008A43C4">
        <w:rPr>
          <w:rFonts w:ascii="GHEA Grapalat" w:eastAsia="Times New Roman" w:hAnsi="GHEA Grapalat" w:cs="Times New Roman"/>
          <w:b/>
          <w:bCs/>
          <w:color w:val="000000"/>
          <w:sz w:val="15"/>
          <w:szCs w:val="15"/>
          <w:lang w:eastAsia="ru-RU"/>
        </w:rPr>
        <w:t xml:space="preserve"> </w:t>
      </w:r>
      <w:r w:rsidRPr="00FB5387">
        <w:rPr>
          <w:rFonts w:ascii="GHEA Grapalat" w:eastAsia="Times New Roman" w:hAnsi="GHEA Grapalat" w:cs="Times New Roman"/>
          <w:b/>
          <w:bCs/>
          <w:color w:val="000000"/>
          <w:sz w:val="15"/>
          <w:szCs w:val="15"/>
          <w:lang w:eastAsia="ru-RU"/>
        </w:rPr>
        <w:t>15</w:t>
      </w:r>
      <w:r w:rsidRPr="008A43C4">
        <w:rPr>
          <w:rFonts w:ascii="GHEA Grapalat" w:eastAsia="Times New Roman" w:hAnsi="GHEA Grapalat" w:cs="Times New Roman"/>
          <w:b/>
          <w:bCs/>
          <w:color w:val="000000"/>
          <w:sz w:val="15"/>
          <w:szCs w:val="15"/>
          <w:lang w:eastAsia="ru-RU"/>
        </w:rPr>
        <w:t xml:space="preserve">-ի N </w:t>
      </w:r>
      <w:r w:rsidRPr="00FB5387">
        <w:rPr>
          <w:rFonts w:ascii="GHEA Grapalat" w:eastAsia="Times New Roman" w:hAnsi="GHEA Grapalat" w:cs="Times New Roman"/>
          <w:b/>
          <w:bCs/>
          <w:color w:val="000000"/>
          <w:sz w:val="15"/>
          <w:szCs w:val="15"/>
          <w:lang w:eastAsia="ru-RU"/>
        </w:rPr>
        <w:t>98</w:t>
      </w:r>
      <w:r w:rsidRPr="008A43C4">
        <w:rPr>
          <w:rFonts w:ascii="GHEA Grapalat" w:eastAsia="Times New Roman" w:hAnsi="GHEA Grapalat" w:cs="Times New Roman"/>
          <w:b/>
          <w:bCs/>
          <w:color w:val="000000"/>
          <w:sz w:val="15"/>
          <w:szCs w:val="15"/>
          <w:lang w:eastAsia="ru-RU"/>
        </w:rPr>
        <w:t>-Ն որոշման</w:t>
      </w:r>
    </w:p>
    <w:p w:rsidR="00FC782C" w:rsidRDefault="00FC782C" w:rsidP="00656D4E">
      <w:pPr>
        <w:spacing w:line="360" w:lineRule="auto"/>
        <w:rPr>
          <w:rFonts w:ascii="Sylfaen" w:hAnsi="Sylfaen"/>
        </w:rPr>
      </w:pPr>
    </w:p>
    <w:p w:rsidR="00FC782C" w:rsidRPr="008A43C4" w:rsidRDefault="00FC782C" w:rsidP="00FC782C">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ՔՐԵԿԱՏԱՐՈՂԱԿԱՆ</w:t>
      </w:r>
      <w:r w:rsidRPr="008A43C4">
        <w:rPr>
          <w:rFonts w:ascii="GHEA Grapalat" w:eastAsia="Times New Roman" w:hAnsi="GHEA Grapalat" w:cs="Times New Roman"/>
          <w:b/>
          <w:bCs/>
          <w:color w:val="000000"/>
          <w:sz w:val="21"/>
          <w:szCs w:val="21"/>
          <w:lang w:eastAsia="ru-RU"/>
        </w:rPr>
        <w:t xml:space="preserve"> ԾԱՌԱՅՈՂԻՆ ՆԵՐԿԱՅԱՑՎՈՂ ԱՌՈՂՋԱԿԱՆ ՎԻՃԱԿԻ ՀԵՏ ԿԱՊՎԱԾ ՊԱՀԱՆՋՆԵՐԸ</w:t>
      </w:r>
    </w:p>
    <w:p w:rsidR="00FC782C" w:rsidRPr="00FC782C" w:rsidRDefault="00FC782C" w:rsidP="00FC782C">
      <w:pPr>
        <w:shd w:val="clear" w:color="auto" w:fill="FFFFFF"/>
        <w:spacing w:after="0" w:line="240" w:lineRule="auto"/>
        <w:rPr>
          <w:rFonts w:ascii="Sylfaen" w:eastAsia="Times New Roman" w:hAnsi="Sylfaen"/>
          <w:color w:val="000000"/>
          <w:sz w:val="21"/>
          <w:szCs w:val="21"/>
          <w:lang w:eastAsia="ru-RU"/>
        </w:rPr>
      </w:pPr>
    </w:p>
    <w:tbl>
      <w:tblPr>
        <w:tblW w:w="1038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070"/>
        <w:gridCol w:w="3990"/>
        <w:gridCol w:w="2074"/>
        <w:gridCol w:w="2247"/>
      </w:tblGrid>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b/>
                <w:color w:val="000000"/>
                <w:sz w:val="21"/>
                <w:szCs w:val="21"/>
                <w:lang w:eastAsia="ru-RU"/>
              </w:rPr>
            </w:pPr>
            <w:r w:rsidRPr="00FB5387">
              <w:rPr>
                <w:rFonts w:ascii="GHEA Grapalat" w:eastAsia="Times New Roman" w:hAnsi="GHEA Grapalat" w:cs="Times New Roman"/>
                <w:b/>
                <w:bCs/>
                <w:color w:val="000000"/>
                <w:sz w:val="21"/>
                <w:szCs w:val="21"/>
                <w:lang w:eastAsia="ru-RU"/>
              </w:rPr>
              <w:t>Հիվանդությունների և ֆիզիկական թերությունների կարգացուցակի գլուխը, կետը</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b/>
                <w:color w:val="000000"/>
                <w:sz w:val="21"/>
                <w:szCs w:val="21"/>
                <w:lang w:eastAsia="ru-RU"/>
              </w:rPr>
            </w:pPr>
            <w:r w:rsidRPr="00FB5387">
              <w:rPr>
                <w:rFonts w:ascii="GHEA Grapalat" w:eastAsia="Times New Roman" w:hAnsi="GHEA Grapalat" w:cs="Times New Roman"/>
                <w:b/>
                <w:bCs/>
                <w:color w:val="000000"/>
                <w:sz w:val="21"/>
                <w:szCs w:val="21"/>
                <w:lang w:eastAsia="ru-RU"/>
              </w:rPr>
              <w:t>Փորձաքննվողների հիվանդությունների և ֆիզիկական թերությունների անվանումները</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b/>
                <w:bCs/>
                <w:color w:val="000000"/>
                <w:sz w:val="21"/>
                <w:szCs w:val="21"/>
                <w:lang w:eastAsia="ru-RU"/>
              </w:rPr>
            </w:pPr>
            <w:r w:rsidRPr="00FB5387">
              <w:rPr>
                <w:rFonts w:ascii="GHEA Grapalat" w:eastAsia="Times New Roman" w:hAnsi="GHEA Grapalat" w:cs="Times New Roman"/>
                <w:b/>
                <w:bCs/>
                <w:color w:val="000000"/>
                <w:sz w:val="21"/>
                <w:szCs w:val="21"/>
                <w:lang w:eastAsia="ru-RU"/>
              </w:rPr>
              <w:t>Նոր ընդունվողներ</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pStyle w:val="NormalWeb"/>
              <w:shd w:val="clear" w:color="auto" w:fill="FFFFFF"/>
              <w:spacing w:before="0" w:beforeAutospacing="0" w:after="0" w:afterAutospacing="0"/>
              <w:rPr>
                <w:rFonts w:ascii="GHEA Grapalat" w:hAnsi="GHEA Grapalat"/>
                <w:b/>
                <w:bCs/>
                <w:color w:val="000000"/>
                <w:sz w:val="21"/>
                <w:szCs w:val="21"/>
              </w:rPr>
            </w:pPr>
            <w:r w:rsidRPr="00FB5387">
              <w:rPr>
                <w:rFonts w:ascii="GHEA Grapalat" w:hAnsi="GHEA Grapalat"/>
                <w:b/>
                <w:bCs/>
                <w:color w:val="000000"/>
                <w:sz w:val="21"/>
                <w:szCs w:val="21"/>
              </w:rPr>
              <w:t>Քրեակատարողական  ծառայողներ կամ նախկին</w:t>
            </w:r>
          </w:p>
          <w:p w:rsidR="00FC782C" w:rsidRPr="00FB5387" w:rsidRDefault="00FC782C" w:rsidP="00910072">
            <w:pPr>
              <w:pStyle w:val="NormalWeb"/>
              <w:shd w:val="clear" w:color="auto" w:fill="FFFFFF"/>
              <w:spacing w:before="0" w:beforeAutospacing="0" w:after="0" w:afterAutospacing="0"/>
              <w:rPr>
                <w:rFonts w:ascii="GHEA Grapalat" w:hAnsi="GHEA Grapalat"/>
                <w:b/>
                <w:bCs/>
                <w:color w:val="000000"/>
                <w:sz w:val="21"/>
                <w:szCs w:val="21"/>
              </w:rPr>
            </w:pPr>
            <w:r w:rsidRPr="00FB5387">
              <w:rPr>
                <w:rFonts w:ascii="GHEA Grapalat" w:hAnsi="GHEA Grapalat"/>
                <w:b/>
                <w:bCs/>
                <w:color w:val="000000"/>
                <w:sz w:val="21"/>
                <w:szCs w:val="21"/>
              </w:rPr>
              <w:t>ծառայողներ</w:t>
            </w:r>
          </w:p>
          <w:p w:rsidR="00FC782C" w:rsidRPr="00FB5387" w:rsidRDefault="00FC782C" w:rsidP="00910072">
            <w:pPr>
              <w:spacing w:after="0" w:line="240" w:lineRule="auto"/>
              <w:rPr>
                <w:rFonts w:ascii="GHEA Grapalat" w:eastAsia="Times New Roman" w:hAnsi="GHEA Grapalat" w:cs="Times New Roman"/>
                <w:b/>
                <w:bCs/>
                <w:color w:val="000000"/>
                <w:sz w:val="21"/>
                <w:szCs w:val="21"/>
                <w:lang w:eastAsia="ru-RU"/>
              </w:rPr>
            </w:pP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b/>
                <w:bCs/>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b/>
                <w:bCs/>
                <w:color w:val="000000"/>
                <w:sz w:val="21"/>
                <w:szCs w:val="21"/>
                <w:lang w:eastAsia="ru-RU"/>
              </w:rPr>
              <w:t> </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1-ին սյունակ</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2-րդ սյունակ</w:t>
            </w:r>
          </w:p>
        </w:tc>
      </w:tr>
      <w:tr w:rsidR="00FC782C" w:rsidRPr="00FB5387" w:rsidTr="00910072">
        <w:trPr>
          <w:tblCellSpacing w:w="0" w:type="dxa"/>
          <w:jc w:val="center"/>
        </w:trPr>
        <w:tc>
          <w:tcPr>
            <w:tcW w:w="10381" w:type="dxa"/>
            <w:gridSpan w:val="4"/>
            <w:tcBorders>
              <w:top w:val="outset" w:sz="6" w:space="0" w:color="auto"/>
              <w:left w:val="outset" w:sz="6" w:space="0" w:color="auto"/>
              <w:bottom w:val="outset" w:sz="6" w:space="0" w:color="auto"/>
              <w:right w:val="outset" w:sz="6" w:space="0" w:color="auto"/>
            </w:tcBorders>
            <w:shd w:val="clear" w:color="auto" w:fill="FFFFFF"/>
          </w:tcPr>
          <w:p w:rsidR="00FC782C" w:rsidRPr="00FB5387" w:rsidRDefault="00FC782C" w:rsidP="00FC782C">
            <w:pPr>
              <w:pStyle w:val="ListParagraph"/>
              <w:numPr>
                <w:ilvl w:val="0"/>
                <w:numId w:val="18"/>
              </w:numPr>
              <w:spacing w:after="0" w:line="240" w:lineRule="auto"/>
              <w:jc w:val="center"/>
              <w:rPr>
                <w:rFonts w:ascii="GHEA Grapalat" w:eastAsia="Times New Roman" w:hAnsi="GHEA Grapalat" w:cs="Times New Roman"/>
                <w:b/>
                <w:bCs/>
                <w:color w:val="000000"/>
                <w:sz w:val="21"/>
                <w:szCs w:val="21"/>
                <w:lang w:eastAsia="ru-RU"/>
              </w:rPr>
            </w:pPr>
            <w:r w:rsidRPr="00FB5387">
              <w:rPr>
                <w:rFonts w:ascii="GHEA Grapalat" w:eastAsia="Times New Roman" w:hAnsi="GHEA Grapalat" w:cs="Times New Roman"/>
                <w:b/>
                <w:bCs/>
                <w:color w:val="000000"/>
                <w:sz w:val="21"/>
                <w:szCs w:val="21"/>
                <w:lang w:eastAsia="ru-RU"/>
              </w:rPr>
              <w:t>ՀՈԳԵԿԱՆ ԵՎ ՎԱՐՔԱՅԻՆ ԽԱՆԳԱՐՈՒՄՆԵՐ,</w:t>
            </w:r>
          </w:p>
          <w:p w:rsidR="00FC782C" w:rsidRPr="00FB5387" w:rsidRDefault="00FC782C" w:rsidP="00910072">
            <w:pPr>
              <w:pStyle w:val="ListParagraph"/>
              <w:spacing w:after="0" w:line="240" w:lineRule="auto"/>
              <w:jc w:val="center"/>
              <w:rPr>
                <w:rFonts w:ascii="GHEA Grapalat" w:eastAsia="Times New Roman" w:hAnsi="GHEA Grapalat" w:cs="Times New Roman"/>
                <w:b/>
                <w:bCs/>
                <w:color w:val="000000"/>
                <w:sz w:val="21"/>
                <w:szCs w:val="21"/>
                <w:lang w:eastAsia="ru-RU"/>
              </w:rPr>
            </w:pPr>
            <w:r w:rsidRPr="00FB5387">
              <w:rPr>
                <w:rFonts w:ascii="GHEA Grapalat" w:eastAsia="Times New Roman" w:hAnsi="GHEA Grapalat" w:cs="Times New Roman"/>
                <w:b/>
                <w:bCs/>
                <w:color w:val="000000"/>
                <w:sz w:val="21"/>
                <w:szCs w:val="21"/>
                <w:lang w:eastAsia="ru-RU"/>
              </w:rPr>
              <w:t>ՀՈԳԵԲԱՆԱԿԱՆ</w:t>
            </w:r>
            <w:r w:rsidRPr="00FB5387">
              <w:rPr>
                <w:rFonts w:eastAsia="Times New Roman"/>
                <w:b/>
                <w:bCs/>
                <w:color w:val="000000"/>
                <w:sz w:val="21"/>
                <w:szCs w:val="21"/>
                <w:lang w:eastAsia="ru-RU"/>
              </w:rPr>
              <w:t> </w:t>
            </w:r>
            <w:r w:rsidRPr="00FB5387">
              <w:rPr>
                <w:rFonts w:ascii="GHEA Grapalat" w:eastAsia="Times New Roman" w:hAnsi="GHEA Grapalat" w:cs="Arial Unicode"/>
                <w:b/>
                <w:bCs/>
                <w:color w:val="000000"/>
                <w:sz w:val="21"/>
                <w:szCs w:val="21"/>
                <w:lang w:eastAsia="ru-RU"/>
              </w:rPr>
              <w:t>ԱՌԱՆՁՆԱՀԱՏԿՈՒԹՅՈՒՆՆԵՐ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Մտավոր հետամնացություն, ուսման հետ կապված խնդիրներ (F70-F79, Z55)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Օրգանական (ներառյալ սիմպտոմատիկ) հոգեկան խանգարումներ (F00-F09)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Շիզոֆրենիա, շիզոտիպային և զառանցական խանգարումներ (F20-F29)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Տրամադրության (աֆեկտիվ) խանգարումներ (F30-F39)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Վարքային համախտանիշեր՝ կապված ֆիզիոլոգիական խանգարումների և ֆիզիկական գործոնների հետ ( F50-F59)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Նևրոտիկ, սթրեսով պայմանավորված և սոմատոֆորմ խանգարումներ (F40-F48), Սովորաբար մանկական և դեռահասային տարիքում սկսվող հուզական կամ վարքային խանգարումներ (F90-F98), Խնդիրներ` կապված նորմալ ապրելակերպի պահպանման դժվարությունների հետ (Z73)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կայուն հիվանդագին արտահայտություններով, հաճախակի դեկոմպենսացիաներով, բուժմանը</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դժվար ենթարկվող, չափավոր արտահայտված երկարատև հիվանդագին արտահայտություններով, սակայն բարենպաստ ելքով և կոմպենսացիայով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2) թեթև և կարճատև հոգեկան գործունեության խանգարումներ </w:t>
            </w:r>
            <w:r w:rsidRPr="00FB5387">
              <w:rPr>
                <w:rFonts w:ascii="GHEA Grapalat" w:eastAsia="Times New Roman" w:hAnsi="GHEA Grapalat" w:cs="Times New Roman"/>
                <w:color w:val="000000"/>
                <w:sz w:val="21"/>
                <w:szCs w:val="21"/>
                <w:lang w:eastAsia="ru-RU"/>
              </w:rPr>
              <w:lastRenderedPageBreak/>
              <w:t>(կոմպուլսիվ, օբսեսիվ, ֆոբիկ, հիստերիկ բնույթի, անձնային և իրավիճակային ռեակցիաներ), որոնք ենթարկվում են բուժման և ավարտվում են լավացումով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թեթև և կարճատև արտահայտություններով հոգեկան գործունեության խանգարումներ (էմոցիոնալ և վեգետատիվ բնույթի), որոնք ենթարկվում են բուժման և ավարտվում են առողջացմամբ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Հասուն անձի խանգարումներ և մեծահասակի վարքի խանգարումներ, զարգացման ընդհանուր խանգարումներ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(F60-F69, F80-F89)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Հոգեկան և վարքային խանգարումներ հոգեակտիվ նյութերի գործածման հետևանքով (F10-F19)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 ՆՅԱՐԴԱՅԻՆ ՀԱՄԱԿԱՐԳԻ ՀԻՎԱՆԴՈՒԹՅՈՒՆՆԵՐ ԵՎ ՎՆԱՍՎԱԾՔՆԵՐԻ ՀԵՏԵՎԱՆՔՆԵՐ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Էպիզոդիկ և պարօքսիզմալ խանգարումներ (G40-G47, բացի G45-G46)</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հաճախակի նոպաներով կամ արտահայտված հոգեկան խանգարումների առկայությամբ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հազվադեպ նոպաներով նոպայից դուրս` առանց հոգեկան խանգարումների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ըստ անամնեզի, ինչպես նաև թեթև ընթացքով լարվածության գլխացավ, միգրեն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Գլխուղեղի և ողնուղեղի անոթային հիվանդություններ և նյարդային համակարգի այլ հիվանդություններ (G45, G46, I60-I69, R55, G90)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ծառայությունը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ծառայությունը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 կամ առանց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 xml:space="preserve">Կենտրոնական նյարդային համակարգի վարակիչ (մանրէային, վիրուսային) և վարակիչ-ալերգիկ հիվանդությունների հետևանքներ, </w:t>
            </w:r>
            <w:r w:rsidRPr="00FB5387">
              <w:rPr>
                <w:rFonts w:ascii="GHEA Grapalat" w:eastAsia="Times New Roman" w:hAnsi="GHEA Grapalat" w:cs="Times New Roman"/>
                <w:b/>
                <w:bCs/>
                <w:color w:val="000000"/>
                <w:sz w:val="21"/>
                <w:szCs w:val="21"/>
                <w:lang w:eastAsia="ru-RU"/>
              </w:rPr>
              <w:lastRenderedPageBreak/>
              <w:t>գլխուղեղի և ողնուղեղի օրգանական ախտահարումներ` ընդհանուր վարակների, սուր և քրոնիկ ինտոքսիկացիաների ժամանակ (G00-G09, A17, A80-89)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 կամ զարգացող ընթացքով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ծառայությունը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ծառայությունը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ֆունկցիաների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ծառայությունը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ծառայությունը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սուր հիվանդությունից հետո առանց օրգանական ախտահարման երևույթների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ծառայությունը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Գանգուղեղի և ողնուղեղի վնասվածքների հետևանքներ (T90, 91.3, 98.1)</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զգալի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ֆունկցիաների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վիճակ՝ սուր, բաց և փակ վնասվածքից հետո՝ առանց օրգանական ախտահարման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երևույթների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Կենտրոնական նյարդային համակարգի բնածին արատներ (զարգացման արատներ), օրգանական զարգացող հիվանդություններ, ինչպես նաև միոպաթիա, միասթենիա, մանկական ցերեբրալ կաթված և այլն (G10- G13, G20-G26, G30-G32, G35- G37, G70-G73, G80-G83, G90- G99, C70-C72, D32, D33, Q00-Q07)</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 կամ արագ զարգացող ընթացքով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 կամ դանդաղ զարգացող ընթացքով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3) ֆունկցիաների աննշան </w:t>
            </w:r>
            <w:r w:rsidRPr="00FB5387">
              <w:rPr>
                <w:rFonts w:ascii="GHEA Grapalat" w:eastAsia="Times New Roman" w:hAnsi="GHEA Grapalat" w:cs="Times New Roman"/>
                <w:color w:val="000000"/>
                <w:sz w:val="21"/>
                <w:szCs w:val="21"/>
                <w:lang w:eastAsia="ru-RU"/>
              </w:rPr>
              <w:lastRenderedPageBreak/>
              <w:t>խանգարումով կամ առանց ֆունկցիայի խանգարման, կայուն, երկարատև ռեմիսիայով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չեն </w:t>
            </w: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են </w:t>
            </w: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14.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Պերիֆերիկ նյարդերի վնասվածքների հետևանքներ (T90.3, T92.4, T93.4)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վիճակ պերիֆերիկ նյարդերի վնասվածքից կամ վիրահատությունից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Պերիֆերիկ նյարդային համակարգի հիվանդություններ կամ դրանց հետևանքներ (G50-G59, G60-G64)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 կամ արագ զարգացող</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ընթացքով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 կամ դանդաղ զարգացող ընթացքով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 կամ առանց դրա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վիճակ սուր հիվանդություններից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 ՆԵՐՔԻՆ ՕՐԳԱՆՆԵՐԻ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Ֆիզիկական ինֆանտիլիզմ (թերզարգացում)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ֆիզիկական զարգացման անբավարար մակարդակով (մկանային համակարգը և ենթամաշկային ճարպաբջջանքը</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թույլ զարգացած,</w:t>
            </w:r>
            <w:r w:rsidRPr="00FB5387">
              <w:rPr>
                <w:rFonts w:eastAsia="Times New Roman"/>
                <w:color w:val="000000"/>
                <w:sz w:val="21"/>
                <w:szCs w:val="21"/>
                <w:lang w:eastAsia="ru-RU"/>
              </w:rPr>
              <w:t> </w:t>
            </w:r>
            <w:r w:rsidRPr="00FB5387">
              <w:rPr>
                <w:rFonts w:ascii="GHEA Grapalat" w:eastAsia="Times New Roman" w:hAnsi="GHEA Grapalat" w:cs="Arial Unicode"/>
                <w:color w:val="000000"/>
                <w:sz w:val="21"/>
                <w:szCs w:val="21"/>
                <w:lang w:eastAsia="ru-RU"/>
              </w:rPr>
              <w:t>կրծքավանդակը</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նեղ</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հասակը՝</w:t>
            </w:r>
            <w:r w:rsidRPr="00FB5387">
              <w:rPr>
                <w:rFonts w:ascii="GHEA Grapalat" w:eastAsia="Times New Roman" w:hAnsi="GHEA Grapalat" w:cs="Times New Roman"/>
                <w:color w:val="000000"/>
                <w:sz w:val="21"/>
                <w:szCs w:val="21"/>
                <w:lang w:eastAsia="ru-RU"/>
              </w:rPr>
              <w:t xml:space="preserve"> 155 </w:t>
            </w:r>
            <w:r w:rsidRPr="00FB5387">
              <w:rPr>
                <w:rFonts w:ascii="GHEA Grapalat" w:eastAsia="Times New Roman" w:hAnsi="GHEA Grapalat" w:cs="Arial Unicode"/>
                <w:color w:val="000000"/>
                <w:sz w:val="21"/>
                <w:szCs w:val="21"/>
                <w:lang w:eastAsia="ru-RU"/>
              </w:rPr>
              <w:t>սմ</w:t>
            </w:r>
            <w:r w:rsidRPr="00FB5387">
              <w:rPr>
                <w:rFonts w:ascii="GHEA Grapalat" w:eastAsia="Times New Roman" w:hAnsi="GHEA Grapalat" w:cs="Times New Roman"/>
                <w:color w:val="000000"/>
                <w:sz w:val="21"/>
                <w:szCs w:val="21"/>
                <w:lang w:eastAsia="ru-RU"/>
              </w:rPr>
              <w:t>-</w:t>
            </w:r>
            <w:r w:rsidRPr="00FB5387">
              <w:rPr>
                <w:rFonts w:ascii="GHEA Grapalat" w:eastAsia="Times New Roman" w:hAnsi="GHEA Grapalat" w:cs="Arial Unicode"/>
                <w:color w:val="000000"/>
                <w:sz w:val="21"/>
                <w:szCs w:val="21"/>
                <w:lang w:eastAsia="ru-RU"/>
              </w:rPr>
              <w:t>ից</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ցածր</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կամ</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քաշը՝</w:t>
            </w:r>
            <w:r w:rsidRPr="00FB5387">
              <w:rPr>
                <w:rFonts w:ascii="GHEA Grapalat" w:eastAsia="Times New Roman" w:hAnsi="GHEA Grapalat" w:cs="Times New Roman"/>
                <w:color w:val="000000"/>
                <w:sz w:val="21"/>
                <w:szCs w:val="21"/>
                <w:lang w:eastAsia="ru-RU"/>
              </w:rPr>
              <w:t xml:space="preserve"> 45 </w:t>
            </w:r>
            <w:r w:rsidRPr="00FB5387">
              <w:rPr>
                <w:rFonts w:ascii="GHEA Grapalat" w:eastAsia="Times New Roman" w:hAnsi="GHEA Grapalat" w:cs="Arial Unicode"/>
                <w:color w:val="000000"/>
                <w:sz w:val="21"/>
                <w:szCs w:val="21"/>
                <w:lang w:eastAsia="ru-RU"/>
              </w:rPr>
              <w:t>կգ</w:t>
            </w:r>
            <w:r w:rsidRPr="00FB5387">
              <w:rPr>
                <w:rFonts w:ascii="GHEA Grapalat" w:eastAsia="Times New Roman" w:hAnsi="GHEA Grapalat" w:cs="Times New Roman"/>
                <w:color w:val="000000"/>
                <w:sz w:val="21"/>
                <w:szCs w:val="21"/>
                <w:lang w:eastAsia="ru-RU"/>
              </w:rPr>
              <w:t>-</w:t>
            </w:r>
            <w:r w:rsidRPr="00FB5387">
              <w:rPr>
                <w:rFonts w:ascii="GHEA Grapalat" w:eastAsia="Times New Roman" w:hAnsi="GHEA Grapalat" w:cs="Arial Unicode"/>
                <w:color w:val="000000"/>
                <w:sz w:val="21"/>
                <w:szCs w:val="21"/>
                <w:lang w:eastAsia="ru-RU"/>
              </w:rPr>
              <w:t>ից</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պակաս</w:t>
            </w:r>
            <w:r w:rsidRPr="00FB5387">
              <w:rPr>
                <w:rFonts w:ascii="GHEA Grapalat" w:eastAsia="Times New Roman" w:hAnsi="GHEA Grapalat" w:cs="Times New Roman"/>
                <w:color w:val="000000"/>
                <w:sz w:val="21"/>
                <w:szCs w:val="21"/>
                <w:lang w:eastAsia="ru-RU"/>
              </w:rPr>
              <w:t>)</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Վիճակ` տարած վարակիչ, մակաբուծային հիվանդություններից և ինտոքսիկացիաներից հետո (А00-А09, А20-А28, А31-А49, А68, А69.2, А75А79, А90-А99, В00-В09, B15-B19, B25-В34, В50-В64, В65-В83, B95-B97, В99)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ժամանակավոր 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Կլինիկալաբորատոր լավացումից հետո,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Քրոնիկ վարակիչ հիվանդություններ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բուժմանը դժվար ենթարկվող,</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ծանր բարդություններով կամ կայուն վարակակիրներ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առաջին անգամ հայտնաբերված կամ ոչ կայուն վարակակիրներ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Ներզատիչ համակարգի և նյութափոխանակության հիվանդություններ (E00-E90)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վիճակ` սուր հիվանդություններից կամ փոքր վիրահատական միջամտություններից հետո, ֆունկցիաների ժամանակավոր 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3-րդ աստիճանի ճարպակալում (ՄԶՑ &gt; 40)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Արյան համակարգի հիվանդություններ (սակավարյունություն, ագրանուլոցիտոզ, հեմոբլաստոզներ, հեմոսարկոմա, լիմֆոգրանուլեմատոզ, հեմոռագիկ դիաթեզներ և այլն) (D50-D53, D55-D77)</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արյունաստեղծ և ավշային համակարգի ուռուցքաբանական հիվանդություններ, ապլաստիկ, հեմոլիտիկ և ժառանգական սակավարյունություններ, մակարդման գործոնների ժառանգական պակասուրդ, ժառանգական թրոմբոցիտոպենիաներ, թրոմբոցիտոպաթիա, արյունաստեղծ օրգանների և հյուսվածքների ալլոտրանսպլանտացիա, ձեռքբերովի հեմոլիտիկ սակավարյունություններ, թրոմբոցիտոպաթիա և թրոմբոցիտոպենիաներ երկարատև (6 ամիս և ավելի) ընթացքի կամ կրկնողության պայմաններում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2) ստացիոնար բուժում չպահանջող չափավոր արտահայտված երկրորդային սակավարյունություն, լեյկոպենիա, </w:t>
            </w:r>
            <w:r w:rsidRPr="00FB5387">
              <w:rPr>
                <w:rFonts w:ascii="GHEA Grapalat" w:eastAsia="Times New Roman" w:hAnsi="GHEA Grapalat" w:cs="Times New Roman"/>
                <w:color w:val="000000"/>
                <w:sz w:val="21"/>
                <w:szCs w:val="21"/>
                <w:lang w:eastAsia="ru-RU"/>
              </w:rPr>
              <w:lastRenderedPageBreak/>
              <w:t>թրոմբոցիտոպենիա, վիճակ ճառագայթային ու ցիտոստատիկ բուժումից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ստացիոնար բուժում չպահանջող սուր հիվանդություններից հետո վիճակներ՝ կլինիկալաբորատոր ռեմիսիայի փուլում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Էկզոգեն սուր կամ քրոնիկ ինտոքսիկացիաների սրացումների կամ</w:t>
            </w:r>
            <w:r w:rsidRPr="00FB5387">
              <w:rPr>
                <w:rFonts w:eastAsia="Times New Roman"/>
                <w:b/>
                <w:bCs/>
                <w:color w:val="000000"/>
                <w:sz w:val="21"/>
                <w:szCs w:val="21"/>
                <w:lang w:eastAsia="ru-RU"/>
              </w:rPr>
              <w:t>  </w:t>
            </w:r>
            <w:r w:rsidRPr="00FB5387">
              <w:rPr>
                <w:rFonts w:ascii="GHEA Grapalat" w:eastAsia="Times New Roman" w:hAnsi="GHEA Grapalat" w:cs="Arial Unicode"/>
                <w:b/>
                <w:bCs/>
                <w:color w:val="000000"/>
                <w:sz w:val="21"/>
                <w:szCs w:val="21"/>
                <w:lang w:eastAsia="ru-RU"/>
              </w:rPr>
              <w:t>ազդեցությունների</w:t>
            </w:r>
            <w:r w:rsidRPr="00FB5387">
              <w:rPr>
                <w:rFonts w:ascii="GHEA Grapalat" w:eastAsia="Times New Roman" w:hAnsi="GHEA Grapalat" w:cs="Times New Roman"/>
                <w:b/>
                <w:bCs/>
                <w:color w:val="000000"/>
                <w:sz w:val="21"/>
                <w:szCs w:val="21"/>
                <w:lang w:eastAsia="ru-RU"/>
              </w:rPr>
              <w:t xml:space="preserve"> </w:t>
            </w:r>
            <w:r w:rsidRPr="00FB5387">
              <w:rPr>
                <w:rFonts w:ascii="GHEA Grapalat" w:eastAsia="Times New Roman" w:hAnsi="GHEA Grapalat" w:cs="Arial Unicode"/>
                <w:b/>
                <w:bCs/>
                <w:color w:val="000000"/>
                <w:sz w:val="21"/>
                <w:szCs w:val="21"/>
                <w:lang w:eastAsia="ru-RU"/>
              </w:rPr>
              <w:t>հետևանքներ</w:t>
            </w:r>
            <w:r w:rsidRPr="00FB5387">
              <w:rPr>
                <w:rFonts w:ascii="GHEA Grapalat" w:eastAsia="Times New Roman" w:hAnsi="GHEA Grapalat" w:cs="Times New Roman"/>
                <w:b/>
                <w:bCs/>
                <w:color w:val="000000"/>
                <w:sz w:val="21"/>
                <w:szCs w:val="21"/>
                <w:lang w:eastAsia="ru-RU"/>
              </w:rPr>
              <w:t xml:space="preserve">, </w:t>
            </w:r>
            <w:r w:rsidRPr="00FB5387">
              <w:rPr>
                <w:rFonts w:ascii="GHEA Grapalat" w:eastAsia="Times New Roman" w:hAnsi="GHEA Grapalat" w:cs="Arial Unicode"/>
                <w:b/>
                <w:bCs/>
                <w:color w:val="000000"/>
                <w:sz w:val="21"/>
                <w:szCs w:val="21"/>
                <w:lang w:eastAsia="ru-RU"/>
              </w:rPr>
              <w:t>ալերգիկ</w:t>
            </w:r>
            <w:r w:rsidRPr="00FB5387">
              <w:rPr>
                <w:rFonts w:ascii="GHEA Grapalat" w:eastAsia="Times New Roman" w:hAnsi="GHEA Grapalat" w:cs="Times New Roman"/>
                <w:b/>
                <w:bCs/>
                <w:color w:val="000000"/>
                <w:sz w:val="21"/>
                <w:szCs w:val="21"/>
                <w:lang w:eastAsia="ru-RU"/>
              </w:rPr>
              <w:t xml:space="preserve"> </w:t>
            </w:r>
            <w:r w:rsidRPr="00FB5387">
              <w:rPr>
                <w:rFonts w:ascii="GHEA Grapalat" w:eastAsia="Times New Roman" w:hAnsi="GHEA Grapalat" w:cs="Arial Unicode"/>
                <w:b/>
                <w:bCs/>
                <w:color w:val="000000"/>
                <w:sz w:val="21"/>
                <w:szCs w:val="21"/>
                <w:lang w:eastAsia="ru-RU"/>
              </w:rPr>
              <w:t>հիվանդություններ</w:t>
            </w:r>
            <w:r w:rsidRPr="00FB5387">
              <w:rPr>
                <w:rFonts w:ascii="GHEA Grapalat" w:eastAsia="Times New Roman" w:hAnsi="GHEA Grapalat" w:cs="Times New Roman"/>
                <w:b/>
                <w:bCs/>
                <w:color w:val="000000"/>
                <w:sz w:val="21"/>
                <w:szCs w:val="21"/>
                <w:lang w:eastAsia="ru-RU"/>
              </w:rPr>
              <w:t xml:space="preserve"> (T51-T78, T96, T97)</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ժամանակավոր խանգարումներ` սուր ինտոքսիկացիաներից կամ ազդեցություններից հետո, ստացիոնար բուժում չպահանջող մնացորդային երևույթներ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Վիճակ տարած էկզոգեն սուր ինտոքսիկացիաների կամ այլ գործոնների ազդեցություններից հետո, ֆունկցիայի աննշան խանգարումով կամ առանց</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Տուբերկուլոզ (А15, А16, А18, А19)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ակտիվ՝ պրոգրեսիվող միկոբակտերիայի արտազատմամբ կամ թոքահյուսվածքի քայքայմամբ, ակտիվ մարող` առանց միկոբակտերիայի արտազատման և քայքայման՝ անկախ ֆունկցիայի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խանգարման աստիճանի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մնացորդային փոփոխությունների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առկայությամբ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վիճակ բուժումից հետո` առանց մնացորդային երևույթների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Թոքերի, շնչառական ուղիների, պլևրայի ոչ տուբերկուլոզային բնույթի քրոնիկ հիվանդություններ, զարգացման արատներ և սուր հիվանդությունից հետո կայուն մնացորդային երևույթներ (J40- J99, բացի J45),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հաճախակի սրացումներով կամ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ֆունկցիայի աննշան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ֆունկցիաների ժամանակավոր խանգարումով, ստացիոնար բուժում չպահանջող, սուր հիվանդությունների մնացորդային երևույթներով ուղեկցվող վիճակներ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Բրոնխիալ ասթմա (J45)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ծանր ձևեր` հաճախակի նոպաներով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միջին աստիճանի ծանրության ձևեր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թեթև աստիճանի ծանրության ձևեր` հազվադեպ նոպաներով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Նոպաների բացակայություն 3 և ավելի տարիների ընթացքում, առանց բրոնխոլայնիչների օգտագործման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Սրտամկանի, սրտապարկի (պերիկարդի), պսակաձև անոթների, փականային ապարատի, աորտայի հիվանդություններ և զարգացման արատներ (I00-I09, I34-I52, I20-I25)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արյան շրջանառության զգալի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արյան շրջանառության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արյան շրջանառության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4)առանց արյան շրջանառության խանգարումների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վիճակ` սրտանոթային համակարգի սուր հիվանդություններից, ինչպես նաև հիվանդի ստացիոնար բուժում չպահանջող և ժամանակավոր բնույթ կրող արյան շրջանառության և սրտի ռիթմի խանգարումներից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Զարկերակային գերճնշում (I10-I15)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III աստիճան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II աստիճան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I աստիճան, առանց թիրախ-</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օրգանների ախտահարումների,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բարձր նորմալ զարկերակային ճնշում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27</w:t>
            </w:r>
            <w:r w:rsidRPr="00FB5387">
              <w:rPr>
                <w:rFonts w:ascii="GHEA Grapalat" w:eastAsia="Times New Roman" w:hAnsi="GHEA Grapalat" w:cs="Times New Roman"/>
                <w:color w:val="000000"/>
                <w:sz w:val="21"/>
                <w:szCs w:val="21"/>
                <w:lang w:eastAsia="ru-RU"/>
              </w:rPr>
              <w:t>.</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Պարբերական հիվանդություն (Е85,0)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հաճախակի նոպաներով և ներքին օրգանների ախտահարումով` ֆունկցիաների զգալի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հազվադեպ նոպաներով՝ առանց ներքին օրգանների ախտահարման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արյան գենետիկական քննությամբ MEFV գենի մուտացիա ունեցող անձինք, որոնց մոտ կլինիկական դրսևորումներ արձանագրված չեն, բացակայում են ներքին օրգանների ախտահարումները</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Որովայնի խոռոչի օրգանների հիվանդություններ և զարգացման արատներ</w:t>
            </w:r>
            <w:r w:rsidRPr="00FB5387">
              <w:rPr>
                <w:rFonts w:eastAsia="Times New Roman"/>
                <w:b/>
                <w:bCs/>
                <w:color w:val="000000"/>
                <w:sz w:val="21"/>
                <w:szCs w:val="21"/>
                <w:lang w:eastAsia="ru-RU"/>
              </w:rPr>
              <w:t> </w:t>
            </w:r>
            <w:r w:rsidRPr="00FB5387">
              <w:rPr>
                <w:rFonts w:ascii="GHEA Grapalat" w:eastAsia="Times New Roman" w:hAnsi="GHEA Grapalat" w:cs="Times New Roman"/>
                <w:b/>
                <w:bCs/>
                <w:color w:val="000000"/>
                <w:sz w:val="21"/>
                <w:szCs w:val="21"/>
                <w:lang w:eastAsia="ru-RU"/>
              </w:rPr>
              <w:t>(</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20-</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23,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25-</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28,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29-</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31,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35-</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38,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50-</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52,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55-</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63,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65-</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67,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70-</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77,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80-</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 xml:space="preserve">87, </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90-</w:t>
            </w:r>
            <w:r w:rsidRPr="00FB5387">
              <w:rPr>
                <w:rFonts w:ascii="GHEA Grapalat" w:eastAsia="Times New Roman" w:hAnsi="GHEA Grapalat" w:cs="Arial Unicode"/>
                <w:b/>
                <w:bCs/>
                <w:color w:val="000000"/>
                <w:sz w:val="21"/>
                <w:szCs w:val="21"/>
                <w:lang w:eastAsia="ru-RU"/>
              </w:rPr>
              <w:t>К</w:t>
            </w:r>
            <w:r w:rsidRPr="00FB5387">
              <w:rPr>
                <w:rFonts w:ascii="GHEA Grapalat" w:eastAsia="Times New Roman" w:hAnsi="GHEA Grapalat" w:cs="Times New Roman"/>
                <w:b/>
                <w:bCs/>
                <w:color w:val="000000"/>
                <w:sz w:val="21"/>
                <w:szCs w:val="21"/>
                <w:lang w:eastAsia="ru-RU"/>
              </w:rPr>
              <w:t>93)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զգալի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հաճախակի սրացումներով կամ ֆունկցիաների չափավոր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 կամ առանց ֆունկցիայի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վիճակ` սուր հիվանդություններից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հիպերբիլիռուբինեմիա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29.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Երիկամների գլոմերուլյար, տուբուլինտերստիցիալ հիվանդություններ, երիկամային անբավարարություն</w:t>
            </w:r>
            <w:r w:rsidRPr="00FB5387">
              <w:rPr>
                <w:rFonts w:eastAsia="Times New Roman"/>
                <w:b/>
                <w:bCs/>
                <w:color w:val="000000"/>
                <w:sz w:val="21"/>
                <w:szCs w:val="21"/>
                <w:lang w:eastAsia="ru-RU"/>
              </w:rPr>
              <w:t> </w:t>
            </w:r>
            <w:r w:rsidRPr="00FB5387">
              <w:rPr>
                <w:rFonts w:ascii="GHEA Grapalat" w:eastAsia="Times New Roman" w:hAnsi="GHEA Grapalat" w:cs="Times New Roman"/>
                <w:b/>
                <w:bCs/>
                <w:color w:val="000000"/>
                <w:sz w:val="21"/>
                <w:szCs w:val="21"/>
                <w:lang w:eastAsia="ru-RU"/>
              </w:rPr>
              <w:t>(N01-N08, N10, N11.8, N11.9, N12,</w:t>
            </w:r>
            <w:r w:rsidRPr="00FB5387">
              <w:rPr>
                <w:rFonts w:eastAsia="Times New Roman"/>
                <w:b/>
                <w:bCs/>
                <w:color w:val="000000"/>
                <w:sz w:val="21"/>
                <w:szCs w:val="21"/>
                <w:lang w:eastAsia="ru-RU"/>
              </w:rPr>
              <w:t> </w:t>
            </w:r>
            <w:r w:rsidRPr="00FB5387">
              <w:rPr>
                <w:rFonts w:ascii="GHEA Grapalat" w:eastAsia="Times New Roman" w:hAnsi="GHEA Grapalat" w:cs="Times New Roman"/>
                <w:b/>
                <w:bCs/>
                <w:color w:val="000000"/>
                <w:sz w:val="21"/>
                <w:szCs w:val="21"/>
                <w:lang w:eastAsia="ru-RU"/>
              </w:rPr>
              <w:t>N14-N16, N18-N19, N26)</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քրոնիկական երիկամային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հիվանդություն 2-րդ, 3-րդ, 4-րդ, 5-րդ փուլեր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l աստիճանի քրոնիկ երիկամային անբավարարությամբ կամ մեզի մեջ ախտաբանական փոփոխությունների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առկայությամբ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ֆունկցիայի աննշան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վիճակ` սուր հիվանդություններից հետո, ստացիոնար բուժում չպահանջող, ժամանակավոր բնույթ կրող,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Շարակցական հյուսվածքի հիվանդություններ, հոդերի և ողնաշարի բորբոքային հիվանդություններ, շարակցական հյուսվածքի դիֆուզ հիվանդություններ, համակարգային վասկուլիտներ, շարակցական հյուսվածքի զարգացման ժառանգական հիվանդություններ</w:t>
            </w:r>
            <w:r w:rsidRPr="00FB5387">
              <w:rPr>
                <w:rFonts w:eastAsia="Times New Roman"/>
                <w:b/>
                <w:bCs/>
                <w:color w:val="000000"/>
                <w:sz w:val="21"/>
                <w:szCs w:val="21"/>
                <w:lang w:eastAsia="ru-RU"/>
              </w:rPr>
              <w:t> </w:t>
            </w:r>
            <w:r w:rsidRPr="00FB5387">
              <w:rPr>
                <w:rFonts w:ascii="GHEA Grapalat" w:eastAsia="Times New Roman" w:hAnsi="GHEA Grapalat" w:cs="Times New Roman"/>
                <w:b/>
                <w:bCs/>
                <w:color w:val="000000"/>
                <w:sz w:val="21"/>
                <w:szCs w:val="21"/>
                <w:lang w:eastAsia="ru-RU"/>
              </w:rPr>
              <w:t>(</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00-</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 xml:space="preserve">03, </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05-</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 xml:space="preserve">14, </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30-</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36,</w:t>
            </w:r>
            <w:r w:rsidRPr="00FB5387">
              <w:rPr>
                <w:rFonts w:eastAsia="Times New Roman"/>
                <w:b/>
                <w:bCs/>
                <w:color w:val="000000"/>
                <w:sz w:val="21"/>
                <w:szCs w:val="21"/>
                <w:lang w:eastAsia="ru-RU"/>
              </w:rPr>
              <w:t> </w:t>
            </w:r>
            <w:r w:rsidRPr="00FB5387">
              <w:rPr>
                <w:rFonts w:ascii="GHEA Grapalat" w:eastAsia="Times New Roman" w:hAnsi="GHEA Grapalat" w:cs="Arial Unicode"/>
                <w:b/>
                <w:bCs/>
                <w:color w:val="000000"/>
                <w:sz w:val="21"/>
                <w:szCs w:val="21"/>
                <w:lang w:eastAsia="ru-RU"/>
              </w:rPr>
              <w:t>М</w:t>
            </w:r>
            <w:r w:rsidRPr="00FB5387">
              <w:rPr>
                <w:rFonts w:ascii="GHEA Grapalat" w:eastAsia="Times New Roman" w:hAnsi="GHEA Grapalat" w:cs="Times New Roman"/>
                <w:b/>
                <w:bCs/>
                <w:color w:val="000000"/>
                <w:sz w:val="21"/>
                <w:szCs w:val="21"/>
                <w:lang w:eastAsia="ru-RU"/>
              </w:rPr>
              <w:t>45)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 կայուն և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փոփոխություններով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և հաճախակի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 և հազվադեպ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վիճակ` սուր հիվանդություններից հետո, ստացիոնար բուժում չպահանջող մնացորդային երևույթներ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 ՎԻՐԱԲՈՒԺԱԿԱՆ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Մաշկի սպիներ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հաճախակի խոցոտվող կամ շարժումներն զգալի չափով սահմանափակող կամ հագուստ, կոշիկ կամ հանդերձանք կրելուն զգալի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շարժումները չափավոր սահմանափակող կամ հագուստ, կոշիկ կամ հանդերձանք կրելուն չափավոր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շարժումներն աննշան սահմանափակող կամ հագուստ, կոշիկ կամ հանդերձանք կրելուն աննշան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4) հիվանդության, վնասվածքի պատճառով կամ վիրահատությունից </w:t>
            </w:r>
            <w:r w:rsidRPr="00FB5387">
              <w:rPr>
                <w:rFonts w:ascii="GHEA Grapalat" w:eastAsia="Times New Roman" w:hAnsi="GHEA Grapalat" w:cs="Times New Roman"/>
                <w:color w:val="000000"/>
                <w:sz w:val="21"/>
                <w:szCs w:val="21"/>
                <w:lang w:eastAsia="ru-RU"/>
              </w:rPr>
              <w:lastRenderedPageBreak/>
              <w:t>հետո չամրացած</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շարժումները չսահմանափակող կամ հագուստ, կոշիկ կամ հանդերձանք կրելուն չխանգարող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Կրծքավանդակի կամ որովայնի խոռոչի, փոքր կոնքի կամ հետորովայնամզային տարածքի օրգանների վնասվածքների, վերքերի կամ վիրաբուժական միջամտությունների հետևանքներ (К20-К23, К25- К28, К29-К31, К35-К38, К40- К46, К50-К52, К55-К63, К65- К67,</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К70-К77, К80-К87, К90-К93)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զգալի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ֆունկցիաների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ստացիոնար բուժում չպահանջող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Գանգի ոսկրերի վնասվածքների հետևանքներ, բնածին զարգացման արատներ՝ առանց կենտրոնական նյարդային համակարգի օրգանական ախտահարման նշանների (S02.0, S02.1, Т90,2)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օտար մարմին գանգի խոռոչում, գանգի կամարի ոսկրերի զգալի (20 սմ</w:t>
            </w:r>
            <w:r w:rsidRPr="00FB5387">
              <w:rPr>
                <w:rFonts w:ascii="GHEA Grapalat" w:eastAsia="Times New Roman" w:hAnsi="GHEA Grapalat" w:cs="Times New Roman"/>
                <w:color w:val="000000"/>
                <w:sz w:val="12"/>
                <w:szCs w:val="12"/>
                <w:vertAlign w:val="superscript"/>
                <w:lang w:eastAsia="ru-RU"/>
              </w:rPr>
              <w:t>2</w:t>
            </w:r>
            <w:r w:rsidRPr="00FB5387">
              <w:rPr>
                <w:rFonts w:ascii="GHEA Grapalat" w:eastAsia="Times New Roman" w:hAnsi="GHEA Grapalat" w:cs="Times New Roman"/>
                <w:color w:val="000000"/>
                <w:sz w:val="21"/>
                <w:szCs w:val="21"/>
                <w:lang w:eastAsia="ru-RU"/>
              </w:rPr>
              <w:t>-ից ավելի) արատ՝ փոխակայված պլաստիկ նյութով կամ 8 սմ</w:t>
            </w:r>
            <w:r w:rsidRPr="00FB5387">
              <w:rPr>
                <w:rFonts w:ascii="GHEA Grapalat" w:eastAsia="Times New Roman" w:hAnsi="GHEA Grapalat" w:cs="Times New Roman"/>
                <w:color w:val="000000"/>
                <w:sz w:val="12"/>
                <w:szCs w:val="12"/>
                <w:vertAlign w:val="superscript"/>
                <w:lang w:eastAsia="ru-RU"/>
              </w:rPr>
              <w:t>2</w:t>
            </w:r>
            <w:r w:rsidRPr="00FB5387">
              <w:rPr>
                <w:rFonts w:ascii="GHEA Grapalat" w:eastAsia="Times New Roman" w:hAnsi="GHEA Grapalat" w:cs="Times New Roman"/>
                <w:color w:val="000000"/>
                <w:sz w:val="21"/>
                <w:szCs w:val="21"/>
                <w:lang w:eastAsia="ru-RU"/>
              </w:rPr>
              <w:t>-ից ավելի, բայց պլաստիկ նյութով չփոխակայված</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գանգի ոսկրերի արատ մինչև 20 սմ</w:t>
            </w:r>
            <w:r w:rsidRPr="00FB5387">
              <w:rPr>
                <w:rFonts w:ascii="GHEA Grapalat" w:eastAsia="Times New Roman" w:hAnsi="GHEA Grapalat" w:cs="Times New Roman"/>
                <w:color w:val="000000"/>
                <w:sz w:val="12"/>
                <w:szCs w:val="12"/>
                <w:vertAlign w:val="superscript"/>
                <w:lang w:eastAsia="ru-RU"/>
              </w:rPr>
              <w:t>2</w:t>
            </w:r>
            <w:r w:rsidRPr="00FB5387">
              <w:rPr>
                <w:rFonts w:eastAsia="Times New Roman"/>
                <w:color w:val="000000"/>
                <w:sz w:val="21"/>
                <w:szCs w:val="21"/>
                <w:lang w:eastAsia="ru-RU"/>
              </w:rPr>
              <w:t> </w:t>
            </w:r>
            <w:r w:rsidRPr="00FB5387">
              <w:rPr>
                <w:rFonts w:ascii="GHEA Grapalat" w:eastAsia="Times New Roman" w:hAnsi="GHEA Grapalat" w:cs="Arial Unicode"/>
                <w:color w:val="000000"/>
                <w:sz w:val="21"/>
                <w:szCs w:val="21"/>
                <w:lang w:eastAsia="ru-RU"/>
              </w:rPr>
              <w:t>մակերեսով</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փոխակայված</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պլաստիկ</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նյութով</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կամ</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մինչև</w:t>
            </w:r>
            <w:r w:rsidRPr="00FB5387">
              <w:rPr>
                <w:rFonts w:ascii="GHEA Grapalat" w:eastAsia="Times New Roman" w:hAnsi="GHEA Grapalat" w:cs="Times New Roman"/>
                <w:color w:val="000000"/>
                <w:sz w:val="21"/>
                <w:szCs w:val="21"/>
                <w:lang w:eastAsia="ru-RU"/>
              </w:rPr>
              <w:t xml:space="preserve"> 8 </w:t>
            </w:r>
            <w:r w:rsidRPr="00FB5387">
              <w:rPr>
                <w:rFonts w:ascii="GHEA Grapalat" w:eastAsia="Times New Roman" w:hAnsi="GHEA Grapalat" w:cs="Arial Unicode"/>
                <w:color w:val="000000"/>
                <w:sz w:val="21"/>
                <w:szCs w:val="21"/>
                <w:lang w:eastAsia="ru-RU"/>
              </w:rPr>
              <w:t>սմ</w:t>
            </w:r>
            <w:r w:rsidRPr="00FB5387">
              <w:rPr>
                <w:rFonts w:ascii="GHEA Grapalat" w:eastAsia="Times New Roman" w:hAnsi="GHEA Grapalat" w:cs="Times New Roman"/>
                <w:color w:val="000000"/>
                <w:sz w:val="12"/>
                <w:szCs w:val="12"/>
                <w:vertAlign w:val="superscript"/>
                <w:lang w:eastAsia="ru-RU"/>
              </w:rPr>
              <w:t>2</w:t>
            </w:r>
            <w:r w:rsidRPr="00FB5387">
              <w:rPr>
                <w:rFonts w:eastAsia="Times New Roman"/>
                <w:color w:val="000000"/>
                <w:sz w:val="21"/>
                <w:szCs w:val="21"/>
                <w:lang w:eastAsia="ru-RU"/>
              </w:rPr>
              <w:t> </w:t>
            </w:r>
            <w:r w:rsidRPr="00FB5387">
              <w:rPr>
                <w:rFonts w:ascii="GHEA Grapalat" w:eastAsia="Times New Roman" w:hAnsi="GHEA Grapalat" w:cs="Arial Unicode"/>
                <w:color w:val="000000"/>
                <w:sz w:val="21"/>
                <w:szCs w:val="21"/>
                <w:lang w:eastAsia="ru-RU"/>
              </w:rPr>
              <w:t>մակերեսով</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չփոխակայված</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կամ</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ամուր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շարակցահյուսվածքային սպիով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Ողնաշարի և կրծքավանդակի հիվանդություններ, զարգացման արատներ, վնասվածքների և հիվանդությունների հետևանքներ (М40-М43, М46-М49, М50-М54)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զգալի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2) ֆունկցիաների չափավոր </w:t>
            </w:r>
            <w:r w:rsidRPr="00FB5387">
              <w:rPr>
                <w:rFonts w:ascii="GHEA Grapalat" w:eastAsia="Times New Roman" w:hAnsi="GHEA Grapalat" w:cs="Times New Roman"/>
                <w:color w:val="000000"/>
                <w:sz w:val="21"/>
                <w:szCs w:val="21"/>
                <w:lang w:eastAsia="ru-RU"/>
              </w:rPr>
              <w:lastRenderedPageBreak/>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օբյեկտիվ տվյալների առկայություն՝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ֆունկցիայի ժամանակավոր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Զարգացման արատների, վնասվածքների և հիվանդությունների հետ կապված` կոնքի ծռվածություն կամ այլ ձևախախտումներ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(M55)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ֆունկցիաների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ֆունկցիաների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ֆունկցիաների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կոնքի վնասվածքներ՝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Ոսկրերի, աճառների, մկանների, ջլերի և հոդերի բնածին արատներ, վնասվածքներ, դրանց հետևանքներ և քրոնիկ հիվանդություններ (М15-М19, М20-М25, М60-М63, М65-М68, М80-М85, М86- М90, М91-М94) (S12, S22, S32, S42, S52, S72, S82, Т91.1, Т91.2, Т92.1, Т93.1, Т93.2)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ֆունկցիայի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ֆունկցիայի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ֆունկցիայի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հենաշարժիչ ապարատի ֆունկցիայի ժամանակավոր խանգարում` վնասվածքից կամ վիրահատությունից հետո, չամրացած ոսկրային կոշտուկ</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Վերջույթների ֆունկցիան խանգարող ծռվածություն կամ կարճություն (М21.7, М21.9)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ձեռքի 8 սմ և ավելի կարճություն կամ ոտքի 3.5 սմ-ից ավելի կարճություն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ձեռքի 3-ից մինչև 8 սմ կամ ոտքի 2 սմ-ից մինչև 3,5 սմ կարճություն, ոտքերի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արտահայտված ծռվածություն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ձեռքի մինչև 3 սմ կամ ոտքի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մինչև 2 սմ կարճություն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Խոշոր հոդերի հին կամ սովորույթային հոդախախտումներ (S43, S48)</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հաճախակի, աննշան ֆիզիկական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ծանրաբեռնվածության դեպքում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հազվադեպ, զգալի ֆիզիկական ծանրաբեռնվածության դեպքում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39.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Ձեռքերի մատերի, դաստակների ձևախախտումներ և արատներ (М20-М21.3, М21.5)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մեկ ձեռքի I-II մատների բացակայություն` պրոքսիմալ միջֆալանգային հոդերի մակարդակով կամ I կամ II մատի բացակայություն` դաստակաֆալանգային հոդի մակարդակով, ցանկացած երկու մատի բացակայություն` դաստակաֆալանգային (հիմնային) հոդերի մակարդակով, ցանկացած երեք մատի բացակայություն` պրոքսիմալ միջֆալանգային հոդերի մակարդակով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III-IV մատների եղունգային ֆալանգների բացակայություն, IV-V մատների բացակայություն` միջֆալանգային հոդերի մակարդակով, III, IV, V մատերից որևէ մեկի բացակայություն` դաստակաֆալանգային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հոդի մակարդակով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Ոտքերի մատների արատներ (M20)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ոտքի մատների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բացակայություն կամ սերտաճում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քայլքը և կոշիկ կրելը չափավոր դժվարացնող` ոտքի մատների բացակայություն, անշարժություն, ծռվածություն կամ սերտաճում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նույնը, ինչ 2-րդ ենթակետում, բացի առաջին մատի բացակայությունը, քայլքը և կոշիկ կրելն աննշան դժվարացնող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Ոտնաթաթի ձևափոխում (М21, Q66, բացի М21.7)</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խիստ արտահայտված անատոմիական փոփոխություններով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քայլքի զգալի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քայլքի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քայլքի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Վերջույթի բացակայություն և ամպուտացիա` ցանկացած մակարդակով</w:t>
            </w:r>
            <w:r w:rsidRPr="00FB5387">
              <w:rPr>
                <w:rFonts w:eastAsia="Times New Roman"/>
                <w:b/>
                <w:bCs/>
                <w:color w:val="000000"/>
                <w:sz w:val="21"/>
                <w:szCs w:val="21"/>
                <w:lang w:eastAsia="ru-RU"/>
              </w:rPr>
              <w:t> </w:t>
            </w:r>
            <w:r w:rsidRPr="00FB5387">
              <w:rPr>
                <w:rFonts w:ascii="GHEA Grapalat" w:eastAsia="Times New Roman" w:hAnsi="GHEA Grapalat" w:cs="Times New Roman"/>
                <w:b/>
                <w:bCs/>
                <w:color w:val="000000"/>
                <w:sz w:val="21"/>
                <w:szCs w:val="21"/>
                <w:lang w:eastAsia="ru-RU"/>
              </w:rPr>
              <w:t>(Z89)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Խպիպ (Е04)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մոտ տեղակայված օրգանների ֆունկցիաների խանգարում առաջացնող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հագուստ կրելը դժվարացնող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հագուստ կրելը չդժվարացնող` էնդոկրին խանգարումների բացակայությամբ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Չարորակ նորագոյացություններ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ենթակա չեն արմատական հեռացման, ունեն հեռակա մետաստազներ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արմատական հեռացման հետևանքներ` առանց մոտակա և հեռակա մետաստազների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Բարորակ նորագոյացություններ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օրգանների ֆունկցիաների խիստ խանգարում առաջացնող կամ գլխի, մարմնի և վերջույթների շարժումներն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զգալիորեն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հագուստ կրելը դժվարացնող կամ օրգանների ֆունկցիաները չափավոր աստիճանի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օրգանների ֆունկցիաներն աննշան աստիճանի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օրգանների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բժշկական միջամտությունից 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Աորտայի, մագիստրալ, պերիֆերիկ անոթների հիվանդություններ, հիվանդությունների և վնասումների հետևանքներ (անևրիզմներ, անոթները խցանող հիվանդություններ, ֆլեբոթրոմբոզներ և թրոմբոֆլեբիտներ, վարիկոզ հիվանդություն, հետթրոմբոտիկ հիվանդություն, Ռեյնոյի հիվանդություն, հեմանգիոմաներ) (I70-I79, I80-I89, բացի I84)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արյան շրջանառության և օրգանների կամ վերջույթների ֆունկցիաների խիստ</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արյան շրջանառության և օրգանների կամ վերջույթների ֆունկցիաների զգալի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արյան շրջանառության և օրգանների կամ վերջույթների ֆունկցիաների չափավոր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արյան շրջանառության և օրգանների կամ վերջույթների ֆունկցիաների աննշան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բժշկական միջամտությունից 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Աճուկային, ազդրային, հետվիրահատական և այլ ճողվածքներ (К40-К46)</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կրկնվող կամ շատ մեծ՝ քայլքը</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դժվարացնող կամ ներքին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օրգանների ֆունկցիաներն զգալի աստիճանի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միջին չափերի՝ քայլքը դժվարացնող կամ ներքին օրգանների ֆունկցիաները չափավոր աստիճանի 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քայլքը չդժվարացնող և ներքին օրգանների ֆունկցիաները չխանգարող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բժշկական միջամտությունից 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Ուղիղ աղիքի բոլոր շերտերի արտանկում (K62.2, K62.3)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քայլքի ժամանակ և մարմնի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ուղղահայաց դիրք ընդունելիս</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ֆիզիկական ծանրաբեռնվածության,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դեֆեկացիայի ժամանակ</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49.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Ոչ բնական հետանցք, կղանքային խուղակ, հետանցքի նեղացում, սեղմամկանի անբավարարություն (K62.4, R15)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Քրոնիկ պարապրոկտիտ (K60, K61, K62.8, K62,9)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կայուն կամ հաճախ բացվող խուղակներով, հաճախակի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ոչ կայուն կամ երբեմն բացվող</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խուղակներով, հազվադեպ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կրկնվող սուր ընթացքով՝ առանց արտաքին խուղակի առաջացման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բժշկական միջամտությունից 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Թութք (I84)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հաճախակի արյունահոսությամբ և</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երկրորդային սակավարյունությամբ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հանգույցների արտանկումով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վիճակ հաջող բուժումից հետո` հազվադեպ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Վերին միզային ուղիների զարգացման արատներ, ուրոդինամիկայի խանգարումներ (հիդրոնեֆրոզ), միզային համակարգի բորբոքումներ (օբստրուկ-տիվպիելոնեֆրիտ), միզաքարային հիվանդություն, երիկամների և միզուղիների այլ հիվանդություններ, ցիստիտ, միզապարկի այլ հիվանդություններ, միզուկի ոչ սպեցիֆիկ բորբոքում, միզուկի նեղացում և այլ հիվանդություններ, (N11.0, N11.1, N13, N20-N23, N25-N29, բացի N26, N30-N39)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ֆունկցիայի խիստ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ֆունկցիայի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ֆունկցիայի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ժամանակավոր բնույթի, առանց ֆունկցիայի խանգարման, ստացիոնար</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բուժման կարիք չունեցող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Գիշերամիզություն (N39.3, N39.4, F98.0, R32)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հաստատված և առանց նյարդային կամ միզասեռական համակարգի հիվանդությունների ախտանշանների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ըստ անամնեզի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54.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Սերմնալարի երակների վարիկոզ լայնացում Տղամարդկանց սեռական օրգանների հիվանդություններ, այդ թվում՝ բնածին (N40-N51, N62)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արյան շրջանառության խիստ</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 և ցավային համախտանիշով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արյան շրջանառության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արյան շրջանառության աննշան արտահայտված խանգարումով կամ առանց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բժշկական միջամտությունից</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Ամորձու թաղանթների և սերմնալարի ջրգողություն (I86.1, N43)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խիստ արտահայտված, քայլքը</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դժվարացնող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չափավոր կամ աննշան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բժշկական միջամտությունից հետո ֆունկցիաների ժամանակավոր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Ամորձիների բացակայություն (Q55,0)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ամորձու տեղակայում որովայնի խոռոչում, աճուկային խողովակներում, դրանց արտաքին անցքերում կամ մեկ ամորձու բացակայություն՝ 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մեկ ամորձու բացակայություն` տեղակայումը որովայնի խոռոչում, աճուկային խողովակում կամ դրա արտաքին անցքում, առանց խանգարումների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 ԱԿԱՆՋԻ ԵՎ ՎԵՐԻՆ ՇՆՉՈՒՂԻՆԵՐԻ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Քրոնիկ թարախային մեզա- կամ էպիտիմպանիտներ` երկկողմանի կամ միակողմանի (H66)</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1) երկկողմանի կամ միակողմանի, որն ուղեկցվում է թմբկախոռոչում գրանուլյացիաներով, քրոնիկ </w:t>
            </w:r>
            <w:r w:rsidRPr="00FB5387">
              <w:rPr>
                <w:rFonts w:ascii="Cambria Math" w:eastAsia="Times New Roman" w:hAnsi="Cambria Math" w:cs="Cambria Math"/>
                <w:color w:val="000000"/>
                <w:sz w:val="21"/>
                <w:szCs w:val="21"/>
                <w:lang w:eastAsia="ru-RU"/>
              </w:rPr>
              <w:t>․</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թարախային</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ռինոսինուսիտներով</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հիպերտրոֆիկ</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ռինիտով</w:t>
            </w:r>
            <w:r w:rsidRPr="00FB5387">
              <w:rPr>
                <w:rFonts w:ascii="GHEA Grapalat" w:eastAsia="Times New Roman" w:hAnsi="GHEA Grapalat" w:cs="Times New Roman"/>
                <w:color w:val="000000"/>
                <w:sz w:val="21"/>
                <w:szCs w:val="21"/>
                <w:lang w:eastAsia="ru-RU"/>
              </w:rPr>
              <w:t xml:space="preserve">, </w:t>
            </w:r>
            <w:r w:rsidRPr="00FB5387">
              <w:rPr>
                <w:rFonts w:ascii="GHEA Grapalat" w:eastAsia="Times New Roman" w:hAnsi="GHEA Grapalat" w:cs="Arial Unicode"/>
                <w:color w:val="000000"/>
                <w:sz w:val="21"/>
                <w:szCs w:val="21"/>
                <w:lang w:eastAsia="ru-RU"/>
              </w:rPr>
              <w:t>քրոնի</w:t>
            </w:r>
            <w:r w:rsidRPr="00FB5387">
              <w:rPr>
                <w:rFonts w:ascii="GHEA Grapalat" w:eastAsia="Times New Roman" w:hAnsi="GHEA Grapalat" w:cs="Times New Roman"/>
                <w:color w:val="000000"/>
                <w:sz w:val="21"/>
                <w:szCs w:val="21"/>
                <w:lang w:eastAsia="ru-RU"/>
              </w:rPr>
              <w:t>կ</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դեկոմպենսացված տոնզիլիտով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միակողմանի, որը չի ուղեկցվում</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«1-ին» ենթակետում նշված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հիվանդություններով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58.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Կպումային օտիտներ, օտիտի կայուն, մնացորդային երևույթներ (տարածված սպիներ, թմբկաթաղանթի երկու կամ միակողմանի թափածակում և այլն) (Н65-Н75)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59.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Վեստիբուլյար ապարատի ֆունկցիաների խանգարում (Н81)</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խիստ կամ չափավոր արտահայտված վեստիբուլյար-վեգետատիվ խանգարումներ, Մենյերի հիվանդության ախտանիշներով ուղեկցվող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Աննշան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վեստիբուլյար գրգռումների նկատմամբ զգայունություն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Կայուն խլություն, խուլհամրություն (Н80, Н90, Н91, Н93, Н94)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երկկողմանի խլություն կամ խուլհամրություն, ինչպես նաև մեկ ականջում 81 և ավելի db-ի կորուստ</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Լսողության իջեցում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ականջի նեյրոսենսոր IV (71-90 db) աստիճանի ծանրալսություն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երկու ականջի III (56-70 db) կամ II (4155db) աստիճանի ծանրալսություն, մեկ ականջում՝ III, մյուս ականջում՝ I</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կամ II աստիճանի ծանրալսություն</w:t>
            </w:r>
          </w:p>
        </w:tc>
        <w:tc>
          <w:tcPr>
            <w:tcW w:w="207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p>
        </w:tc>
        <w:tc>
          <w:tcPr>
            <w:tcW w:w="207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p>
        </w:tc>
        <w:tc>
          <w:tcPr>
            <w:tcW w:w="224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I (26-40 db) աստիճանի ծանրալսություն երկու ականջում կամ մեկ ականջում՝ II, մյուս ականջում՝ I աստիճանի ծանրալսություն, ինչպես նաև` միակողմանի ծանրալսություն՝ III կամ II աստիճանի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Ականջի կամ հարքթային խոռոչների բարոֆունկցիաների կայուն խանգարում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Հարքթային խոռոչների քրոնիկ հիվանդություններ (J32)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պոլիպոզ կամ թարախային, որոնք ուղեկցվում են քթի պոլիպներով կամ վերին շնչուղիների լորձաթաղանթի արտահայտված դիստրոֆիայի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առկայությամբ</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պոլիպոզ կամ թարախային, որոնք չեն ուղեկցվում 1-ին ենթակետում նշված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հիվանդություններով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ոչ թարախային, կիստոզ</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 xml:space="preserve">Խիստ արտահայտված գարշահոտ </w:t>
            </w:r>
            <w:r w:rsidRPr="00FB5387">
              <w:rPr>
                <w:rFonts w:ascii="GHEA Grapalat" w:eastAsia="Times New Roman" w:hAnsi="GHEA Grapalat" w:cs="Times New Roman"/>
                <w:b/>
                <w:bCs/>
                <w:color w:val="000000"/>
                <w:sz w:val="21"/>
                <w:szCs w:val="21"/>
                <w:lang w:eastAsia="ru-RU"/>
              </w:rPr>
              <w:lastRenderedPageBreak/>
              <w:t>հարբուխ (օզենա) (J30-J35, բացի J32)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չեն </w:t>
            </w: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չեն </w:t>
            </w: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65.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Քրոնիկ դեկոմպենսացված (թունաալերգիկ) տոնզիլիտ (J35.0)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Խոսքի արատներ, ձայնագոյացման խանգարումներ (F98.5, R47-R49)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խոսքային ամբողջ ապարատն ընդգրկող բարձր աստիճանի կակազություն` շնչառության խանգարումով և արտահայտված նյարդային երևույթներով, խոսքն անհասկանալի դարձնող թլվատություն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խոսքը ոչ լրիվ հասկանալի դարձնող չափավոր կակազություն կամ թլվատություն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թույլ արտահայտված կակազություն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Ականջի և վերին շնչառական ուղիների սուր վնասվածքների, հիվանդությունների և հետվիրահատական հետևանքներ, երբ օրգանների ֆունկցիաները լիովին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վերականգնվել</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 ԲԵՐԱՆԻ ԽՈՌՈՉԻ ԵՎ ԾՆՈՏՆԵՐԻ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Դիմածնոտային շրջանի հյուսվածքների և օրգանների բնածին ու ձեռքբերովի արատներ, ձևախախտումներ ու հիվանդություններ (К07-К11, К14)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շնչառական, ծամելու, թքարտադրության ֆունկցիաների խիստ և չափավոր 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շնչառական, ծամելու, թքարտադրության ֆունկցիաների աննշան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արտահայտված խանգարումով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69.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Ադենտիա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10 և ավելի ատամների բացակայություն մեկ ծնոտի վրա կամ դրանց փոխարեն հանովի պրոթեզ, 8 սեղանատամի բացակայություն մեկ ծնոտի վրա, 4 սեղանատամի բացակայություններին ծնոտի վրա` մի կողմից և նույնքան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սեղանատամների բացակայություն ստորին ծնոտի վրա` մյուս կողմից կամ դրանց փոխարեն հանովի պրոթեզ</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4 և ավելի ֆրոնտալ ատամների բացակայություն մեկ ծնոտի վրա կամ երկրորդ կտրիչի, ժանիքի և առաջին փոքր աղորիքի բացակայություն (կողք կողքի), երբ հնարավոր չէ դրանց փոխարինել անշարժ պրոթեզով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Ատամների, պարոդոնտի և բերանի խոռոչի լորձաթաղանթի հիվանդություններ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միջին և ծանր աստիճանի տարածուն պարոդոնտիտ, ստոմատիտ, գինգիվիտ և բերանի լորձաթաղանթի, թքագեղձերի և լեզվի այլ հիվանդություններ, որոնք ընթանում են հաճախակի սրացումներով, բուժման դժվար են ենթարկվում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թեթև աստիճանի պարոդոնտիտ, ստոմատիտ, գինգիվիտ և բերանի լորձաթաղանթի, թքագեղձերի և լեզվի այլ հիվանդությունները, որոնք ենթարկվում են բուժման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բազմաթիվ ատամների բարդացած ոսկրափուտ (կարիես)</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Դիմածնոտային շրջանի վնասվածքների, հիվանդությունների, վիրահատությունների հետևանքներ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ֆունկցիայի արտահայտված</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խանգարումներով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աննշան արտահայտված կամ առանց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 ԱՉՔԻ ԵՎ ՆՐԱ ՀԱՎԵԼՈՒՄՆԵՐԻ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Կոպերի սերտաճում միմյանց կամ ակնագնդի հետ, որը խանգարում է աչքի շարժումներին կամ տեսողությանը, կոպերի ներանկում կամ թարթիչների աճ դեպի ակնագունդ, որը գրգռում է աչքը, աչքի ֆունկցիան խանգարող կոպերի արտանկում, կոպերի սպիական ձևախախտում կամ դիրքի անբավարարություն, որոնք խանգարում են եղջերաթաղանթի փակմանը, կայուն լագօֆթալմ (H00-H02, H13,3)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աչքում կոպերի դիրքի խիստ արտահայտված անբավարարություն (բացի պտոզը)</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2) երկու աչքում վերին կոպերի զգալի </w:t>
            </w:r>
            <w:r w:rsidRPr="00FB5387">
              <w:rPr>
                <w:rFonts w:ascii="GHEA Grapalat" w:eastAsia="Times New Roman" w:hAnsi="GHEA Grapalat" w:cs="Times New Roman"/>
                <w:color w:val="000000"/>
                <w:sz w:val="21"/>
                <w:szCs w:val="21"/>
                <w:lang w:eastAsia="ru-RU"/>
              </w:rPr>
              <w:lastRenderedPageBreak/>
              <w:t>իջեցում կամ կոպերի դիրքի այլ, խիստ արտահայտված արատներ մեկ աչքում կամ չափավոր արտահայտված` երկու աչքում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չեն </w:t>
            </w:r>
            <w:r w:rsidRPr="00FB5387">
              <w:rPr>
                <w:rFonts w:ascii="GHEA Grapalat" w:eastAsia="Times New Roman" w:hAnsi="GHEA Grapalat" w:cs="Times New Roman"/>
                <w:color w:val="000000"/>
                <w:sz w:val="21"/>
                <w:szCs w:val="21"/>
                <w:lang w:eastAsia="ru-RU"/>
              </w:rPr>
              <w:lastRenderedPageBreak/>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 xml:space="preserve">պիտանի չեն </w:t>
            </w:r>
            <w:r w:rsidRPr="00FB5387">
              <w:rPr>
                <w:rFonts w:ascii="GHEA Grapalat" w:eastAsia="Times New Roman" w:hAnsi="GHEA Grapalat" w:cs="Times New Roman"/>
                <w:color w:val="000000"/>
                <w:sz w:val="21"/>
                <w:szCs w:val="21"/>
                <w:lang w:eastAsia="ru-RU"/>
              </w:rPr>
              <w:lastRenderedPageBreak/>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վերին կոպի կայուն, չափավոր իջեցում մեկ աչքում կամ կոպերի դիրքի այլ անբավարարություն մեկ աչքում՝ վիրահատական բուժման ցուցումների</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բացակայության դեպքում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Սուր և քրոնիկ բլեֆարիտներ, կոնյուկտիվիտներ, խիստ արտահայտված հաճախակի սրացող խոցային բլեֆարիտներ, ինչպես նաև քրոնիկ կոնյուկտիվիտներ պտկիկների գերաճով և հյուսվածքի ենթալորձային շերտի ինֆիլտրացիայով (H01.0, H10, H11)</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չբուժվող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բուժելի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Մեկ կամ երկու աչքի արցունքատար ապարատի հիվանդություններ (H04)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չբուժվող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բուժելի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Ակնաշարժ մկանների հիվանդություններ, ակնագնդերի համագործակցված շարժումների խանգարումներ (Н49-Н51)</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ակնագնդի շարժիչ մկանների կայուն կաթված, համագործակցված շլություն` 30 աստիճան և ավելի, կայուն դիպլոպիա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համագործակցված շլություն` 20-ից մինչև 30 աստիճան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ակնագնդի հստակ արտահայտված տատանվող սպազմ (նիստագմ), համագործակցված շլություն մինչև 20 աստիճան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Տեսողության գործառույթը խախտող ծիածանաթաղանթի, եղջերաթաղանթի և աչքի այլ թաղանթների բորբոքային կամ դեգեներատիվ խրոնիկական հիվանդություններ (H11-H21, բացի H19)</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աչքում խիստ արտահայտված` անկախ սրացումների հաճախությունից կամ երկու աչքում չափավոր արտահայտված հաճախակի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երկու աչքում չափավոր արտահայտված ոչ հաճախակի սրացումներով կամ չափավոր արտահայտված մեկ աչքում`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հաճախակի սրացումներով կամ խիստ արտահայտված մեկ աչքում` անկախ սրացումների հաճախությունի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երկու աչքում թույլ արտահայտված` անկախ սրացումների հաճախությունից կամ չափավոր արտահայտված մեկ աչքում` ոչ հաճախակի սրացումներով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Ակոմոդացիայի սպազմ կամ կաթված (H52)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կայուն, առանց դրական արդյունքի` բուժումից հետո</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բուժելի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Ոսպնյակի հիվանդություններ (H25-H28)</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79.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Բորբոքային կամ դիստրոֆիկ փոփոխություններ չառաջացնող ներակնային օտար մարմին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Գլաուկոմա (Н40-Н42, Q15.0)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զարգացող և հետագա փուլերում երկու աչքում տարածվող</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նույնը` մեկ աչքում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ոչ հարաճուն նախնական,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նախագլաուկոմայի և հիպերտենզիայի փուլեր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Ցանցաթաղանթի շերտազատում որևէ բնույթի, մեկ կամ երկու աչքում (H33)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Տեսողական նյարդի որևէ էթիոլոգիայի ապաճում և ենթաապաճում` տեսողական ֆունկցիայի հետզհետե իջեցման դեպքում (H46, H47)</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երկու աչքում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մեկ աչքում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3) տեսողական նյարդի որևէ էթիոլոգիայի ենթաապաճում </w:t>
            </w:r>
            <w:r w:rsidRPr="00FB5387">
              <w:rPr>
                <w:rFonts w:ascii="GHEA Grapalat" w:eastAsia="Times New Roman" w:hAnsi="GHEA Grapalat" w:cs="Times New Roman"/>
                <w:color w:val="000000"/>
                <w:sz w:val="21"/>
                <w:szCs w:val="21"/>
                <w:lang w:eastAsia="ru-RU"/>
              </w:rPr>
              <w:lastRenderedPageBreak/>
              <w:t>(սուբատրոֆիա)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83.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Տեսողության թուլություն, կուրություն (Н54, Н53.5)</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ակնագնդի բացակայություն կամ կուրություն կամ մեկ աչքի տեսողությունը 0,05 և ցածր է, երբ մյուս աչքինը 0,4-ից ցածր է կամ երկու աչքի տեսողությունը 0,3-ից ցածր է</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ակնագնդի բացակայություն կամ կուրություն կամ մեկ աչքի տեսողությունը 0,05 և ցածր է, երբ մյուս աչքի տեսողությունը 0,4 է և ավելի կամ մեկ աչքի տեսողությունը 0,3 է, երբ մյուսինը 0,3-0,06 է</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մեկ աչքի տեսողությունը 0,4 է, մյուսինը 0,3-0,06 է, կամ մեկ աչքի տեսողությունը 0,5 է և ավելի, իսկ մյուս աչքինը 0,06-0,09 է</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Ռեֆրակցիայի անոմալիաներ (Н52)</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կարճատեսություն կամ հեռատեսություն մեկ աչքի որևէ առանցքով 12,0 D-ից ավելի կամ աստիգմատիզմ պարզ միոպիկ կամ բարդ միոպիկ կամ խառը 2 գլխավոր առանցքների միջև ռեֆրակցիայի տարբերությամբ երկու աչքում 6,0 D-ից ավելի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կարճատեսություն մեկ աչքի որևէ առանցքով 6,0-12,0 D կամ հեռատեսություն մեկ աչքի որևէ առանցքով 7,5-12,0 D</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աստիգմատիզմ պարզ միոպիկ, բարդ միոպիկ կամ խառը` 2 գլխավոր առանցքների միջև ռեֆրակցիայի տարբերությամբ երկու աչքում 3,5-6,0 D կամ մեկ աչքում 4,0 D և ավելի: Պարզ կամ բարդ հիպերմետրոպիկ</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աստիգմատիզմ 2 գլխավոր առանցքների միջև ռեֆրակցիայի տարբերությամբ մեկ կամ երկու աչքում 4,5 D և ավելի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4) կարճատեսություն մեկ կամ երկու աչքի որևէ առանցքով 5,0 D կամ հեռատեսություն մեկ կամ երկու աչքի որևէ առանցքով 6.0- 7,0 D կամ աստիգմատիզմ պարզ միոպիկ, բարդ միոպիկ կամ խառը` 2 գլխավոր առանցքների միջև ռեֆրակցիայի </w:t>
            </w:r>
            <w:r w:rsidRPr="00FB5387">
              <w:rPr>
                <w:rFonts w:ascii="GHEA Grapalat" w:eastAsia="Times New Roman" w:hAnsi="GHEA Grapalat" w:cs="Times New Roman"/>
                <w:color w:val="000000"/>
                <w:sz w:val="21"/>
                <w:szCs w:val="21"/>
                <w:lang w:eastAsia="ru-RU"/>
              </w:rPr>
              <w:lastRenderedPageBreak/>
              <w:t>տարբերությամբ երկու աչքում 3,0 D կամ մեկ աչքում 3,5 D: Պարզ կամ բարդ հիպերմետրոնիկ աստիգմատիզմ` 2 գլխավոր առանցքների միջև ռեֆրակցիայի տարբերությամբ մեկ կամ երկու աչքում 4,0 D</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5) կարճատեսություն մեկ աչքի որևէ առանցքով 5,5 D</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6) կարճատեսություն մեկ աչքի որևէ առանցքով 3,5-4,5 D կամ հեռատեսություն մեկ աչքի որևէ առանցքով 3,5-5,5 D կամ աստիգմատիզմ պարզ միոպիկ, բարդ միոպիկ կամ խառը 2 գլխավոր առանցքների միջև ռեֆրակցիայի տարբերությամբ երկու աչքում 2 D կամ մեկ աչքում 2,5-2,5 D կամ պարզ կամ բարդ հիպերմետրոպիկ աստիգմատիզմ 2 գլխավոր առանցքների միջև` ռեֆրակցիայի տարբերությամբ մեկ կամ երկու աչքում 2,0-3,0 D</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Դիխրոմազիա, անոմալ տրիխրոմազիա</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դիխրոմազիա, անոմալ տրիխրոմազիա A և B տիպերի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անոմալ տրիխրոմազիա C տիպի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Աչքի ֆունկցիայի ժամանակավոր խանգարումներ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 ՄԱՇԿԻ ԵՎ ԵՆԹԱՄԱՇԿԱՅԻՆ ԲՋՋԱՆՔԻ ԵՎ ԼՈՐՁԱԹԱՂԱՆԹԻ ՀԻՎԱՆԴՈՒԹՅՈՒՆՆԵՐ (L00-L99, Q80-Q82)</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Մաշկի քրոնիկ` բուժման դժվար ենթարկվող և չբուժվող հիվանդություններ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քրոնիկ չբուժվող մաշկային հիվանդություններ. իխթիոզ, իսկական բշտախտ, մաշկի լիմֆոմա, ինքնածին մաշկալուծում, գունակային քսերոդերմա, նեյրոֆիբրոմատոզ (ուռուցքային ձև)</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 xml:space="preserve">2) բազմաօջախային, տարածուն, հաճախակի կրկնվող, բարդություններով ընթացող բուժման դժվար ենթարկվող մաշկային հիվանդություններ. փսորիազ, նեյրոդերմիտ, քորպտիկ, աբսցեսվող գնդաձև խոցային պիոդերմիաներ, գերաճական կարմիր տափակ որքին, վիտիլիգո, մազաթափություն, </w:t>
            </w:r>
            <w:r w:rsidRPr="00FB5387">
              <w:rPr>
                <w:rFonts w:ascii="GHEA Grapalat" w:eastAsia="Times New Roman" w:hAnsi="GHEA Grapalat" w:cs="Times New Roman"/>
                <w:color w:val="000000"/>
                <w:sz w:val="21"/>
                <w:szCs w:val="21"/>
                <w:lang w:eastAsia="ru-RU"/>
              </w:rPr>
              <w:lastRenderedPageBreak/>
              <w:t>պարափսորիազ, մաստոցիտոզ, ֆոլիկուլյար կերատոզ, տարածուն էկզեմա և այլ մաշկախտեր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lastRenderedPageBreak/>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3) եզակի կամ սահմանափակ օջախներով, հազվադեպ կրկնվող, առանց բարդությունների ընթացող, բուժող մաշկային հիվանդություններ. փսորիազ, նեյրոդերմիտ, էկզեմա, կարմիր տափակ որքին, սեբորեային մաշկաբորբ, պարափսորիազ, մաստոցիտոզ, մաշկի կերատոզներ, ասբեստանման որքին և այլ մաշկախտեր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4) սահմանափակ օջախներով մաշկային հիվանդություններ նվազման փուլում. փսորիազ, նեյրոդերմիտ, կարմիր տափակ որքին, վիտիլիգո, պուստուլյոզ կորյակներ, լեյկոդերմա, խլոազմա, սպիտակ որքին, մազաթափություն, նեյրոֆիբրոմատոզ բծային ձև, պարափսորիազ, մաստոցիտոզ, հետբորբոքային պիգմենտացիա, մելանինային գերգունակավորում, ֆոլիկուլյար կեռատոզ, օնիխոդիստրոֆիաներ, մաշկի քսերոզ, էկզեմա և այլ մաշկախտեր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Մաշկի նորագոյացություններ (D22, D23, C43, C44, Q82.5, I78.1)</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89.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Բուժելի մաշկային հիվանդություններ. (B02, B35, B36, B37, B55.1, B85, B86, L08.0, L23)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Բոր (ընտանիքի անդամներ) (А30)</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 ՍԵՌԱԿԱՆ ՃԱՆԱՊԱՐՀՈՎ ՓՈԽԱՆՑՎՈՂ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Միզուկաբորբեր (սեռավարակներ), սրածայր կոնդիլոմա (А54-А64)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92.</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Սիֆիլիս (А50, А53)</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1) երրորդային, ուշացած գաղտնի, բնածին, նյարդային և ընդերային, շճակայուն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(սեռորեզիստենտ) սիֆիլիս</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eastAsia="Times New Roman"/>
                <w:color w:val="000000"/>
                <w:sz w:val="21"/>
                <w:szCs w:val="21"/>
                <w:lang w:eastAsia="ru-RU"/>
              </w:rPr>
              <w:t> </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2) առաջնային, երկրորդային, վաղ գաղտնի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93.</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ՄԻԱՎ, ՁԻԱՀ (B20-B24)</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ծառայությանը</w:t>
            </w:r>
          </w:p>
        </w:tc>
      </w:tr>
      <w:tr w:rsidR="00FC782C" w:rsidRPr="00FB5387" w:rsidTr="00910072">
        <w:trPr>
          <w:gridAfter w:val="1"/>
          <w:wAfter w:w="2247" w:type="dxa"/>
          <w:tblCellSpacing w:w="0" w:type="dxa"/>
          <w:jc w:val="center"/>
        </w:trPr>
        <w:tc>
          <w:tcPr>
            <w:tcW w:w="8134" w:type="dxa"/>
            <w:gridSpan w:val="3"/>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jc w:val="center"/>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10. ԿԱՆԱՆՑ ՀԻՎԱՆԴՈՒԹՅՈՒՆՆԵՐ</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94.</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 xml:space="preserve">Սեռական օրգանների ինֆանտիլիզմ (թերզարգացում) ընդհանուր </w:t>
            </w:r>
            <w:r w:rsidRPr="00FB5387">
              <w:rPr>
                <w:rFonts w:ascii="GHEA Grapalat" w:eastAsia="Times New Roman" w:hAnsi="GHEA Grapalat" w:cs="Times New Roman"/>
                <w:b/>
                <w:bCs/>
                <w:color w:val="000000"/>
                <w:sz w:val="21"/>
                <w:szCs w:val="21"/>
                <w:lang w:eastAsia="ru-RU"/>
              </w:rPr>
              <w:lastRenderedPageBreak/>
              <w:t>ֆիզիկական բավարար զարգացումով՝ առանց ձվարանների ֆունկցիայի խանգարման</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lastRenderedPageBreak/>
              <w:t>պիտանի 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lastRenderedPageBreak/>
              <w:t>95.</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Միզասեռական և աղիքասեռական խուղակներ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96.</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Կանացի սեռական օրգանների արտանկում կամ շեքի լրիվ պատռվածք՝ սեղմիչի ամբողջականության խախտումով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97.</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Կանացի սեռական օրգանների իջեցում</w:t>
            </w:r>
          </w:p>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Միայն 3-րդ աստիճանն է ոչ պիտանի</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98.</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 հիվանդություններ՝ անատոմիական դասավորվածության խախտումով</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99.</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Արգանդի, փողերի, ձվարանների, կոնքի որովայնամզի և բջջանքի սուր բորբոքային հիվանդություններ</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100.</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Արգանդի վզիկի էրոզիա, ցերվիցիտներ, էնդոցերվիցիտներ և դրանց զուգակցում</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արձակուրդ</w:t>
            </w:r>
          </w:p>
        </w:tc>
      </w:tr>
      <w:tr w:rsidR="00FC782C" w:rsidRPr="00FB5387" w:rsidTr="009100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101.</w:t>
            </w:r>
          </w:p>
        </w:tc>
        <w:tc>
          <w:tcPr>
            <w:tcW w:w="3990"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b/>
                <w:bCs/>
                <w:color w:val="000000"/>
                <w:sz w:val="21"/>
                <w:szCs w:val="21"/>
                <w:lang w:eastAsia="ru-RU"/>
              </w:rPr>
              <w:t>Ձվարանային դաշտանային ֆունկցիայի կայուն խանգարումներ (ամենորեա, մենորագիա, մետրորագիա, հիպոմենորեա, ալգիդոսմենորեա)՝ կապված սննդային, նյութափոխանակության խանգարումների, նյարդային համակարգի հիվանդությունների (մաշկաբորբ, թունա-մաշկաբորբ, եղնջաբորբ) հետ</w:t>
            </w:r>
          </w:p>
        </w:tc>
        <w:tc>
          <w:tcPr>
            <w:tcW w:w="2074"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c>
          <w:tcPr>
            <w:tcW w:w="2247" w:type="dxa"/>
            <w:tcBorders>
              <w:top w:val="outset" w:sz="6" w:space="0" w:color="auto"/>
              <w:left w:val="outset" w:sz="6" w:space="0" w:color="auto"/>
              <w:bottom w:val="outset" w:sz="6" w:space="0" w:color="auto"/>
              <w:right w:val="outset" w:sz="6" w:space="0" w:color="auto"/>
            </w:tcBorders>
            <w:shd w:val="clear" w:color="auto" w:fill="FFFFFF"/>
            <w:hideMark/>
          </w:tcPr>
          <w:p w:rsidR="00FC782C" w:rsidRPr="00FB5387" w:rsidRDefault="00FC782C" w:rsidP="00910072">
            <w:pPr>
              <w:spacing w:after="0" w:line="240" w:lineRule="auto"/>
              <w:rPr>
                <w:rFonts w:ascii="GHEA Grapalat" w:eastAsia="Times New Roman" w:hAnsi="GHEA Grapalat" w:cs="Times New Roman"/>
                <w:color w:val="000000"/>
                <w:sz w:val="21"/>
                <w:szCs w:val="21"/>
                <w:lang w:eastAsia="ru-RU"/>
              </w:rPr>
            </w:pPr>
            <w:r w:rsidRPr="00FB5387">
              <w:rPr>
                <w:rFonts w:ascii="GHEA Grapalat" w:eastAsia="Times New Roman" w:hAnsi="GHEA Grapalat" w:cs="Times New Roman"/>
                <w:color w:val="000000"/>
                <w:sz w:val="21"/>
                <w:szCs w:val="21"/>
                <w:lang w:eastAsia="ru-RU"/>
              </w:rPr>
              <w:t>պիտանի չեն ծառայությանը</w:t>
            </w:r>
          </w:p>
        </w:tc>
      </w:tr>
    </w:tbl>
    <w:p w:rsidR="00740BE4" w:rsidRPr="0009689E" w:rsidRDefault="00FC782C" w:rsidP="00FC782C">
      <w:pPr>
        <w:shd w:val="clear" w:color="auto" w:fill="FFFFFF"/>
        <w:spacing w:after="0" w:line="240" w:lineRule="auto"/>
        <w:rPr>
          <w:rFonts w:ascii="GHEA Grapalat" w:eastAsia="GHEA Grapalat" w:hAnsi="GHEA Grapalat" w:cs="GHEA Grapalat"/>
        </w:rPr>
      </w:pPr>
      <w:r w:rsidRPr="00FB5387">
        <w:rPr>
          <w:rFonts w:ascii="GHEA Grapalat" w:eastAsia="Times New Roman" w:hAnsi="GHEA Grapalat" w:cs="Times New Roman"/>
          <w:color w:val="000000"/>
          <w:sz w:val="24"/>
          <w:szCs w:val="24"/>
          <w:lang w:eastAsia="ru-RU"/>
        </w:rPr>
        <w:t>»</w:t>
      </w:r>
      <w:r>
        <w:rPr>
          <w:rFonts w:ascii="GHEA Grapalat" w:eastAsia="Times New Roman" w:hAnsi="GHEA Grapalat" w:cs="Times New Roman"/>
          <w:color w:val="000000"/>
          <w:sz w:val="24"/>
          <w:szCs w:val="24"/>
          <w:lang w:eastAsia="ru-RU"/>
        </w:rPr>
        <w:t>:</w:t>
      </w:r>
    </w:p>
    <w:sectPr w:rsidR="00740BE4" w:rsidRPr="0009689E" w:rsidSect="00656D4E">
      <w:headerReference w:type="default" r:id="rId8"/>
      <w:footerReference w:type="default" r:id="rId9"/>
      <w:pgSz w:w="11906" w:h="16838" w:code="9"/>
      <w:pgMar w:top="851" w:right="567" w:bottom="567" w:left="1134"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6F4" w:rsidRDefault="00AF06F4" w:rsidP="00665309">
      <w:pPr>
        <w:spacing w:after="0" w:line="240" w:lineRule="auto"/>
      </w:pPr>
      <w:r>
        <w:separator/>
      </w:r>
    </w:p>
  </w:endnote>
  <w:endnote w:type="continuationSeparator" w:id="0">
    <w:p w:rsidR="00AF06F4" w:rsidRDefault="00AF06F4" w:rsidP="00665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C2" w:rsidRDefault="00BD47C2">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6F4" w:rsidRDefault="00AF06F4" w:rsidP="00665309">
      <w:pPr>
        <w:spacing w:after="0" w:line="240" w:lineRule="auto"/>
      </w:pPr>
      <w:r>
        <w:separator/>
      </w:r>
    </w:p>
  </w:footnote>
  <w:footnote w:type="continuationSeparator" w:id="0">
    <w:p w:rsidR="00AF06F4" w:rsidRDefault="00AF06F4" w:rsidP="006653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C2"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BD47C2"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rsidR="00BD47C2"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rsidR="00BD47C2"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22067917"/>
    <w:multiLevelType w:val="hybridMultilevel"/>
    <w:tmpl w:val="B6AA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7">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3"/>
  </w:num>
  <w:num w:numId="3">
    <w:abstractNumId w:val="6"/>
  </w:num>
  <w:num w:numId="4">
    <w:abstractNumId w:val="14"/>
  </w:num>
  <w:num w:numId="5">
    <w:abstractNumId w:val="11"/>
  </w:num>
  <w:num w:numId="6">
    <w:abstractNumId w:val="3"/>
  </w:num>
  <w:num w:numId="7">
    <w:abstractNumId w:val="8"/>
  </w:num>
  <w:num w:numId="8">
    <w:abstractNumId w:val="17"/>
  </w:num>
  <w:num w:numId="9">
    <w:abstractNumId w:val="9"/>
  </w:num>
  <w:num w:numId="10">
    <w:abstractNumId w:val="12"/>
  </w:num>
  <w:num w:numId="11">
    <w:abstractNumId w:val="15"/>
  </w:num>
  <w:num w:numId="12">
    <w:abstractNumId w:val="1"/>
  </w:num>
  <w:num w:numId="13">
    <w:abstractNumId w:val="10"/>
  </w:num>
  <w:num w:numId="14">
    <w:abstractNumId w:val="4"/>
  </w:num>
  <w:num w:numId="15">
    <w:abstractNumId w:val="16"/>
  </w:num>
  <w:num w:numId="16">
    <w:abstractNumId w:val="5"/>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40BE4"/>
    <w:rsid w:val="00010C7E"/>
    <w:rsid w:val="00037BA7"/>
    <w:rsid w:val="00047D10"/>
    <w:rsid w:val="0008031F"/>
    <w:rsid w:val="00140437"/>
    <w:rsid w:val="001C6D7D"/>
    <w:rsid w:val="00387964"/>
    <w:rsid w:val="00403C7C"/>
    <w:rsid w:val="004F525A"/>
    <w:rsid w:val="00504E3C"/>
    <w:rsid w:val="00652349"/>
    <w:rsid w:val="00656D4E"/>
    <w:rsid w:val="00665309"/>
    <w:rsid w:val="00682B31"/>
    <w:rsid w:val="00740BE4"/>
    <w:rsid w:val="007C73C6"/>
    <w:rsid w:val="008A3E7F"/>
    <w:rsid w:val="008A44A8"/>
    <w:rsid w:val="008F07BD"/>
    <w:rsid w:val="00A15BEE"/>
    <w:rsid w:val="00A70260"/>
    <w:rsid w:val="00AA3625"/>
    <w:rsid w:val="00AB6AAE"/>
    <w:rsid w:val="00AD2AA7"/>
    <w:rsid w:val="00AF06F4"/>
    <w:rsid w:val="00AF1B09"/>
    <w:rsid w:val="00B05083"/>
    <w:rsid w:val="00BD47C2"/>
    <w:rsid w:val="00C12D7C"/>
    <w:rsid w:val="00C6181E"/>
    <w:rsid w:val="00C77F44"/>
    <w:rsid w:val="00CA73A6"/>
    <w:rsid w:val="00E3445A"/>
    <w:rsid w:val="00E52167"/>
    <w:rsid w:val="00EA166D"/>
    <w:rsid w:val="00EE1587"/>
    <w:rsid w:val="00EE1A6B"/>
    <w:rsid w:val="00FA16BA"/>
    <w:rsid w:val="00FA7C9E"/>
    <w:rsid w:val="00FC1482"/>
    <w:rsid w:val="00FC782C"/>
    <w:rsid w:val="00FE4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uiPriority w:val="99"/>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 w:type="paragraph" w:customStyle="1" w:styleId="msonormal0">
    <w:name w:val="msonormal"/>
    <w:basedOn w:val="Normal"/>
    <w:rsid w:val="00FC782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7F604-B494-4ACB-9603-E70278A9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6826</Words>
  <Characters>38911</Characters>
  <Application>Microsoft Office Word</Application>
  <DocSecurity>0</DocSecurity>
  <Lines>324</Lines>
  <Paragraphs>91</Paragraphs>
  <ScaleCrop>false</ScaleCrop>
  <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M-Baldryan</cp:lastModifiedBy>
  <cp:revision>19</cp:revision>
  <cp:lastPrinted>2025-10-17T10:24:00Z</cp:lastPrinted>
  <dcterms:created xsi:type="dcterms:W3CDTF">2025-09-19T08:36:00Z</dcterms:created>
  <dcterms:modified xsi:type="dcterms:W3CDTF">2025-11-13T13:18:00Z</dcterms:modified>
</cp:coreProperties>
</file>