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A9453" w14:textId="77777777" w:rsidR="00281CE0" w:rsidRPr="00503A2A" w:rsidRDefault="00281CE0" w:rsidP="000E5E69">
      <w:pPr>
        <w:shd w:val="clear" w:color="auto" w:fill="FFFFFF"/>
        <w:spacing w:line="360" w:lineRule="auto"/>
        <w:ind w:firstLine="90"/>
        <w:contextualSpacing/>
        <w:jc w:val="center"/>
        <w:rPr>
          <w:rFonts w:ascii="GHEA Grapalat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</w:pPr>
      <w:r w:rsidRPr="00503A2A">
        <w:rPr>
          <w:rFonts w:ascii="GHEA Grapalat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ՀԻՄՆԱՎՈՐՈՒՄ</w:t>
      </w:r>
    </w:p>
    <w:p w14:paraId="4528FC29" w14:textId="280C7C40" w:rsidR="00281CE0" w:rsidRPr="00503A2A" w:rsidRDefault="0069265F" w:rsidP="008765C0">
      <w:pPr>
        <w:shd w:val="clear" w:color="auto" w:fill="FFFFFF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  <w:r w:rsidRPr="00503A2A"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  <w:t>«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ՀԱՅԱՍՏԱՆԻ ՀԱՆՐԱՊԵՏՈՒԹՅԱՆ ԿԱՌԱՎԱՐՈՒԹՅԱՆ 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202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3 ԹՎԱԿԱՆԻ 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</w:rPr>
        <w:t>ՆՈՅԵՄԲԵՐ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Ի 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30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-Ի N 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2106-Ն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ՈՐՈՇՄԱՆ 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ՄԵՋ ՓՈՓՈԽՈՒԹՅՈՒՆ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</w:rPr>
        <w:t>ՆԵՐ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 ԼՐԱՑՈՒՄ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</w:rPr>
        <w:t>ՆԵՐ</w:t>
      </w:r>
      <w:r w:rsidR="008765C0" w:rsidRPr="00503A2A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 ԿԱՏԱՐԵԼՈՒ ՄԱՍԻՆ</w:t>
      </w:r>
      <w:r w:rsidR="000B5426" w:rsidRPr="00503A2A"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  <w:t>»</w:t>
      </w:r>
      <w:r w:rsidR="00281CE0" w:rsidRPr="00503A2A"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  <w:t xml:space="preserve"> </w:t>
      </w:r>
      <w:r w:rsidR="008765C0" w:rsidRPr="00503A2A">
        <w:rPr>
          <w:rFonts w:ascii="GHEA Grapalat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hy-AM"/>
        </w:rPr>
        <w:t>ՀԱՅԱՍՏԱՆԻ ՀԱՆՐԱՊԵՏՈՒԹՅԱՆ ԿԱՌԱՎԱՐՈՒԹՅԱՆ</w:t>
      </w:r>
      <w:r w:rsidR="00281CE0" w:rsidRPr="00503A2A">
        <w:rPr>
          <w:rFonts w:ascii="GHEA Grapalat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 xml:space="preserve"> </w:t>
      </w:r>
      <w:r w:rsidR="008765C0" w:rsidRPr="00503A2A">
        <w:rPr>
          <w:rFonts w:ascii="GHEA Grapalat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hy-AM"/>
        </w:rPr>
        <w:t xml:space="preserve">ՈՐՈՇՄԱՆ </w:t>
      </w:r>
      <w:r w:rsidR="00281CE0" w:rsidRPr="00503A2A">
        <w:rPr>
          <w:rFonts w:ascii="GHEA Grapalat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ՆԱԽԱԳԾԻ ԸՆԴՈՒՆՄԱՆ ԱՆՀՐԱԺԵՇՏՈՒԹՅԱՆ</w:t>
      </w:r>
    </w:p>
    <w:p w14:paraId="40607147" w14:textId="7E24B1BA" w:rsidR="00727623" w:rsidRPr="00727623" w:rsidRDefault="00B3752D" w:rsidP="00727623">
      <w:pPr>
        <w:tabs>
          <w:tab w:val="left" w:pos="426"/>
        </w:tabs>
        <w:spacing w:line="360" w:lineRule="auto"/>
        <w:ind w:firstLine="270"/>
        <w:contextualSpacing/>
        <w:rPr>
          <w:rFonts w:ascii="GHEA Grapalat" w:hAnsi="GHEA Grapalat" w:cs="Arial"/>
          <w:sz w:val="24"/>
          <w:szCs w:val="24"/>
          <w:lang w:val="hy-AM"/>
        </w:rPr>
      </w:pPr>
      <w:r w:rsidRPr="00503A2A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7E9D629C" w14:textId="762E061E" w:rsidR="003D32FD" w:rsidRPr="003D32FD" w:rsidRDefault="003D32FD" w:rsidP="003D32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Sylfaen"/>
          <w:b/>
          <w:sz w:val="24"/>
          <w:szCs w:val="24"/>
        </w:rPr>
        <w:t>.</w:t>
      </w:r>
    </w:p>
    <w:p w14:paraId="2B2077E0" w14:textId="63642846" w:rsidR="00081D38" w:rsidRPr="00503A2A" w:rsidRDefault="00C865B6" w:rsidP="00A97323">
      <w:pPr>
        <w:pStyle w:val="ListParagraph"/>
        <w:spacing w:after="0" w:line="360" w:lineRule="auto"/>
        <w:ind w:left="180" w:firstLine="54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Նախագծի ընդունումը պայմանավորված է </w:t>
      </w:r>
      <w:r w:rsidR="00A94589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ՀՀ վարչապետի 2024 թվականի սեպտեմբերի 19-ի 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>««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>Գեոդեզիական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>քարտեզագրական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>գործունեության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>փոփոխություններ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>լրացումներ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», </w:t>
      </w:r>
      <w:r w:rsidR="00A94589" w:rsidRPr="00503A2A">
        <w:rPr>
          <w:rFonts w:ascii="GHEA Grapalat" w:hAnsi="GHEA Grapalat" w:cs="Sylfaen"/>
          <w:bCs/>
          <w:sz w:val="24"/>
          <w:szCs w:val="24"/>
          <w:lang w:val="hy-AM"/>
        </w:rPr>
        <w:t>«Լիցենզավորման մասին» օրենքում լրացումներ և փոփոխություններ կատարելու մասին» 2022 թվականի նոյեմբերի 16-ի ՀՕ-431-Ն օրենքում փոփոխություն կատարելու մասին» օրենքի կիրարկումն ապահովող միջոցառումները հաստատելու մասին</w:t>
      </w:r>
      <w:r w:rsidR="00220540" w:rsidRPr="00503A2A">
        <w:rPr>
          <w:rFonts w:ascii="GHEA Grapalat" w:hAnsi="GHEA Grapalat" w:cs="Sylfaen"/>
          <w:bCs/>
          <w:sz w:val="24"/>
          <w:szCs w:val="24"/>
          <w:lang w:val="hy-AM"/>
        </w:rPr>
        <w:t></w:t>
      </w:r>
      <w:r w:rsidR="00A94589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 N 845-Ա որոշմամբ հաստատված N 2 հավելվածով, </w:t>
      </w:r>
      <w:r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2024 թվականի հուլիսի 12-ի N ՀՕ-313-Ն օրենքի 1-ին հոդվածով փոփոխվող 8-րդ հոդվածի </w:t>
      </w:r>
      <w:r w:rsidR="00F05E6F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պահանջներով: </w:t>
      </w:r>
      <w:r w:rsidR="00585A3E" w:rsidRPr="00503A2A">
        <w:rPr>
          <w:rFonts w:ascii="GHEA Grapalat" w:hAnsi="GHEA Grapalat" w:cs="Sylfaen"/>
          <w:bCs/>
          <w:sz w:val="24"/>
          <w:szCs w:val="24"/>
          <w:lang w:val="hy-AM"/>
        </w:rPr>
        <w:t>Միաժամանակ Նախագծում ներառվել են լիցենզիաների, ներդիրների և ՇՄԶ հավաստագրերի տրամադրման ընթացքում առաջ եկած</w:t>
      </w:r>
      <w:r w:rsidR="00F05E6F" w:rsidRPr="00503A2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A2A39" w:rsidRPr="00503A2A">
        <w:rPr>
          <w:rFonts w:ascii="GHEA Grapalat" w:hAnsi="GHEA Grapalat" w:cs="Sylfaen"/>
          <w:bCs/>
          <w:sz w:val="24"/>
          <w:szCs w:val="24"/>
          <w:lang w:val="hy-AM"/>
        </w:rPr>
        <w:t>նոր պահանջների վերաբերյալ լուծումներ:</w:t>
      </w:r>
    </w:p>
    <w:p w14:paraId="57A4D259" w14:textId="77777777" w:rsidR="00A97323" w:rsidRDefault="00E22E9D" w:rsidP="00A97323">
      <w:pPr>
        <w:pStyle w:val="ListParagraph"/>
        <w:spacing w:after="0" w:line="360" w:lineRule="auto"/>
        <w:ind w:left="18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03A2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2. Ընթացիկ վիճակը և առաջարկվող կարգավորման բնույթը.</w:t>
      </w:r>
    </w:p>
    <w:p w14:paraId="4BBA1910" w14:textId="6CC87D77" w:rsidR="00B631A3" w:rsidRPr="00A97323" w:rsidRDefault="00976358" w:rsidP="00A97323">
      <w:pPr>
        <w:pStyle w:val="ListParagraph"/>
        <w:tabs>
          <w:tab w:val="left" w:pos="709"/>
        </w:tabs>
        <w:spacing w:after="0" w:line="360" w:lineRule="auto"/>
        <w:ind w:left="18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03A2A">
        <w:rPr>
          <w:rFonts w:ascii="GHEA Grapalat" w:hAnsi="GHEA Grapalat"/>
          <w:sz w:val="24"/>
          <w:szCs w:val="24"/>
          <w:lang w:val="nb-NO"/>
        </w:rPr>
        <w:t xml:space="preserve"> </w:t>
      </w:r>
      <w:r w:rsidR="00A97323">
        <w:rPr>
          <w:rFonts w:ascii="GHEA Grapalat" w:hAnsi="GHEA Grapalat"/>
          <w:sz w:val="24"/>
          <w:szCs w:val="24"/>
          <w:lang w:val="nb-NO"/>
        </w:rPr>
        <w:tab/>
      </w:r>
      <w:r w:rsidR="00C65CD6" w:rsidRPr="00503A2A">
        <w:rPr>
          <w:rFonts w:ascii="GHEA Grapalat" w:hAnsi="GHEA Grapalat"/>
          <w:sz w:val="24"/>
          <w:szCs w:val="24"/>
          <w:lang w:val="nb-NO"/>
        </w:rPr>
        <w:t>Հաշվի առնելով, որ</w:t>
      </w:r>
      <w:r w:rsidR="00C65CD6" w:rsidRPr="00503A2A">
        <w:rPr>
          <w:rFonts w:ascii="GHEA Grapalat" w:hAnsi="GHEA Grapalat"/>
          <w:sz w:val="24"/>
          <w:szCs w:val="24"/>
          <w:lang w:val="hy-AM"/>
        </w:rPr>
        <w:t xml:space="preserve"> քաղաքաշինական</w:t>
      </w:r>
      <w:r w:rsidR="00C65CD6" w:rsidRPr="00503A2A">
        <w:rPr>
          <w:rFonts w:ascii="GHEA Grapalat" w:hAnsi="GHEA Grapalat"/>
          <w:sz w:val="24"/>
          <w:szCs w:val="24"/>
          <w:lang w:val="nb-NO"/>
        </w:rPr>
        <w:t xml:space="preserve"> </w:t>
      </w:r>
      <w:r w:rsidR="00C65CD6" w:rsidRPr="00503A2A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C65CD6" w:rsidRPr="00503A2A">
        <w:rPr>
          <w:rFonts w:ascii="GHEA Grapalat" w:hAnsi="GHEA Grapalat"/>
          <w:sz w:val="24"/>
          <w:szCs w:val="24"/>
          <w:lang w:val="nb-NO"/>
        </w:rPr>
        <w:t xml:space="preserve"> </w:t>
      </w:r>
      <w:r w:rsidR="00C65CD6" w:rsidRPr="00503A2A">
        <w:rPr>
          <w:rFonts w:ascii="GHEA Grapalat" w:hAnsi="GHEA Grapalat"/>
          <w:sz w:val="24"/>
          <w:szCs w:val="24"/>
          <w:lang w:val="hy-AM"/>
        </w:rPr>
        <w:t>օբյեկտների</w:t>
      </w:r>
      <w:r w:rsidR="00C65CD6" w:rsidRPr="00503A2A">
        <w:rPr>
          <w:rFonts w:ascii="GHEA Grapalat" w:hAnsi="GHEA Grapalat"/>
          <w:sz w:val="24"/>
          <w:szCs w:val="24"/>
          <w:lang w:val="nb-NO"/>
        </w:rPr>
        <w:t xml:space="preserve"> </w:t>
      </w:r>
      <w:r w:rsidR="00C65CD6" w:rsidRPr="00503A2A">
        <w:rPr>
          <w:rFonts w:ascii="GHEA Grapalat" w:hAnsi="GHEA Grapalat"/>
          <w:sz w:val="24"/>
          <w:szCs w:val="24"/>
          <w:lang w:val="hy-AM"/>
        </w:rPr>
        <w:t>հետախուզման</w:t>
      </w:r>
      <w:r w:rsidR="00C65CD6" w:rsidRPr="00503A2A">
        <w:rPr>
          <w:rFonts w:ascii="GHEA Grapalat" w:hAnsi="GHEA Grapalat"/>
          <w:sz w:val="24"/>
          <w:szCs w:val="24"/>
          <w:lang w:val="nb-NO"/>
        </w:rPr>
        <w:t xml:space="preserve"> </w:t>
      </w:r>
      <w:r w:rsidR="00C65CD6" w:rsidRPr="00503A2A">
        <w:rPr>
          <w:rFonts w:ascii="GHEA Grapalat" w:hAnsi="GHEA Grapalat"/>
          <w:sz w:val="24"/>
          <w:szCs w:val="24"/>
          <w:lang w:val="hy-AM"/>
        </w:rPr>
        <w:t>և</w:t>
      </w:r>
      <w:r w:rsidR="00C65CD6" w:rsidRPr="00503A2A">
        <w:rPr>
          <w:rFonts w:ascii="GHEA Grapalat" w:hAnsi="GHEA Grapalat"/>
          <w:sz w:val="24"/>
          <w:szCs w:val="24"/>
          <w:lang w:val="nb-NO"/>
        </w:rPr>
        <w:t xml:space="preserve"> հետազննման ծառայությունների մատուցման տեսակի ինժեներական գեոդեզիա </w:t>
      </w:r>
      <w:r w:rsidR="00C65CD6" w:rsidRPr="00503A2A">
        <w:rPr>
          <w:rFonts w:ascii="GHEA Grapalat" w:hAnsi="GHEA Grapalat"/>
          <w:sz w:val="24"/>
          <w:szCs w:val="24"/>
          <w:lang w:val="hy-AM"/>
        </w:rPr>
        <w:t>ենթատեսակի</w:t>
      </w:r>
      <w:r w:rsidR="00C65CD6" w:rsidRPr="00503A2A">
        <w:rPr>
          <w:rFonts w:ascii="GHEA Grapalat" w:hAnsi="GHEA Grapalat"/>
          <w:sz w:val="24"/>
          <w:szCs w:val="24"/>
          <w:lang w:val="nb-NO"/>
        </w:rPr>
        <w:t xml:space="preserve"> </w:t>
      </w:r>
      <w:r w:rsidR="00C65CD6" w:rsidRPr="00503A2A">
        <w:rPr>
          <w:rFonts w:ascii="GHEA Grapalat" w:hAnsi="GHEA Grapalat"/>
          <w:sz w:val="24"/>
          <w:szCs w:val="24"/>
          <w:lang w:val="hy-AM"/>
        </w:rPr>
        <w:t>գործունեությունը տարածվում է շինարարությունում գեոդեզիական աշխատանքների կատարման, կառուցվող շենքերի (շինությունների) կոնստրուկցիաների երկրաչափական պարամետրերի ճշգրտության վերահսկման, շինարարական աշխատանքների ընթացքում դրանց ձևախախտումների (դեֆորմացիաների) և տեղափոխությունների մշտադիտարկման, վերա</w:t>
      </w:r>
      <w:r w:rsidR="00C65CD6" w:rsidRPr="00503A2A">
        <w:rPr>
          <w:rFonts w:ascii="GHEA Grapalat" w:hAnsi="GHEA Grapalat"/>
          <w:sz w:val="24"/>
          <w:szCs w:val="24"/>
          <w:lang w:val="hy-AM"/>
        </w:rPr>
        <w:softHyphen/>
        <w:t>կառուց</w:t>
      </w:r>
      <w:r w:rsidR="00C65CD6" w:rsidRPr="00503A2A">
        <w:rPr>
          <w:rFonts w:ascii="GHEA Grapalat" w:hAnsi="GHEA Grapalat"/>
          <w:sz w:val="24"/>
          <w:szCs w:val="24"/>
          <w:lang w:val="hy-AM"/>
        </w:rPr>
        <w:softHyphen/>
        <w:t>ման, ինժեներատեխնիկական ապահովման ցանցերի կառուցման վրա</w:t>
      </w:r>
      <w:r w:rsidR="00C65CD6" w:rsidRPr="00503A2A">
        <w:rPr>
          <w:rFonts w:ascii="GHEA Grapalat" w:hAnsi="GHEA Grapalat"/>
          <w:sz w:val="24"/>
          <w:szCs w:val="24"/>
          <w:lang w:val="nb-NO"/>
        </w:rPr>
        <w:t xml:space="preserve">, </w:t>
      </w:r>
      <w:r w:rsidRPr="00503A2A">
        <w:rPr>
          <w:rFonts w:ascii="GHEA Grapalat" w:hAnsi="GHEA Grapalat"/>
          <w:sz w:val="24"/>
          <w:szCs w:val="24"/>
          <w:lang w:val="nb-NO"/>
        </w:rPr>
        <w:t xml:space="preserve">Նախագծով առաջարկվում է </w:t>
      </w:r>
      <w:r w:rsidRPr="00503A2A">
        <w:rPr>
          <w:rFonts w:ascii="GHEA Grapalat" w:hAnsi="GHEA Grapalat"/>
          <w:sz w:val="24"/>
          <w:szCs w:val="24"/>
          <w:lang w:val="hy-AM"/>
        </w:rPr>
        <w:t>համալրել</w:t>
      </w:r>
      <w:r w:rsidRPr="00503A2A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03A2A">
        <w:rPr>
          <w:rFonts w:ascii="GHEA Grapalat" w:hAnsi="GHEA Grapalat"/>
          <w:sz w:val="24"/>
          <w:szCs w:val="24"/>
          <w:lang w:val="hy-AM"/>
        </w:rPr>
        <w:lastRenderedPageBreak/>
        <w:t>քաղաքաշինական</w:t>
      </w:r>
      <w:r w:rsidRPr="00503A2A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03A2A">
        <w:rPr>
          <w:rFonts w:ascii="GHEA Grapalat" w:hAnsi="GHEA Grapalat"/>
          <w:sz w:val="24"/>
          <w:szCs w:val="24"/>
          <w:lang w:val="hy-AM"/>
        </w:rPr>
        <w:t>գործունեության</w:t>
      </w:r>
      <w:r w:rsidRPr="00503A2A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03A2A">
        <w:rPr>
          <w:rFonts w:ascii="GHEA Grapalat" w:hAnsi="GHEA Grapalat"/>
          <w:sz w:val="24"/>
          <w:szCs w:val="24"/>
          <w:lang w:val="hy-AM"/>
        </w:rPr>
        <w:t>օբյեկտների</w:t>
      </w:r>
      <w:r w:rsidRPr="00503A2A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03A2A">
        <w:rPr>
          <w:rFonts w:ascii="GHEA Grapalat" w:hAnsi="GHEA Grapalat"/>
          <w:sz w:val="24"/>
          <w:szCs w:val="24"/>
          <w:lang w:val="hy-AM"/>
        </w:rPr>
        <w:t>հետախուզման</w:t>
      </w:r>
      <w:r w:rsidRPr="00503A2A">
        <w:rPr>
          <w:rFonts w:ascii="GHEA Grapalat" w:hAnsi="GHEA Grapalat"/>
          <w:sz w:val="24"/>
          <w:szCs w:val="24"/>
          <w:lang w:val="nb-NO"/>
        </w:rPr>
        <w:t xml:space="preserve"> </w:t>
      </w:r>
      <w:r w:rsidRPr="00503A2A">
        <w:rPr>
          <w:rFonts w:ascii="GHEA Grapalat" w:hAnsi="GHEA Grapalat"/>
          <w:sz w:val="24"/>
          <w:szCs w:val="24"/>
          <w:lang w:val="hy-AM"/>
        </w:rPr>
        <w:t>և</w:t>
      </w:r>
      <w:r w:rsidRPr="00503A2A">
        <w:rPr>
          <w:rFonts w:ascii="GHEA Grapalat" w:hAnsi="GHEA Grapalat"/>
          <w:sz w:val="24"/>
          <w:szCs w:val="24"/>
          <w:lang w:val="nb-NO"/>
        </w:rPr>
        <w:t xml:space="preserve"> հետազննման ծառայությունների մատուցման </w:t>
      </w:r>
      <w:r w:rsidR="006B6A9C" w:rsidRPr="00503A2A">
        <w:rPr>
          <w:rFonts w:ascii="GHEA Grapalat" w:hAnsi="GHEA Grapalat"/>
          <w:sz w:val="24"/>
          <w:szCs w:val="24"/>
          <w:lang w:val="nb-NO"/>
        </w:rPr>
        <w:t xml:space="preserve">լիցենզավորման ենթակա </w:t>
      </w:r>
      <w:r w:rsidRPr="00503A2A">
        <w:rPr>
          <w:rFonts w:ascii="GHEA Grapalat" w:hAnsi="GHEA Grapalat"/>
          <w:sz w:val="24"/>
          <w:szCs w:val="24"/>
          <w:lang w:val="nb-NO"/>
        </w:rPr>
        <w:t xml:space="preserve">տեսակը ինժեներական գեոդեզիա ենթատեսակով, որը մինչ ՀՀ կառավարության 2023 թվականի նոյեմբերի 30-ի N 2106-ն որոշման ընդունելը կանոնակարգվել է </w:t>
      </w:r>
      <w:r w:rsidR="00A31931" w:rsidRPr="00503A2A">
        <w:rPr>
          <w:rFonts w:ascii="GHEA Grapalat" w:hAnsi="GHEA Grapalat"/>
          <w:sz w:val="24"/>
          <w:szCs w:val="24"/>
          <w:lang w:val="nb-NO"/>
        </w:rPr>
        <w:t xml:space="preserve">ՀՀ կառավարության  2009 թվականի հուլիսի 2-ի Քաղաքաշինության բնագավառում ինժեներական հետազննման գործունեության լիցենզավորման կարգը և լիցենզիայի ձևը հաստատելու մասին N 788-Ն </w:t>
      </w:r>
      <w:r w:rsidRPr="00503A2A">
        <w:rPr>
          <w:rFonts w:ascii="GHEA Grapalat" w:hAnsi="GHEA Grapalat"/>
          <w:sz w:val="24"/>
          <w:szCs w:val="24"/>
          <w:lang w:val="nb-NO"/>
        </w:rPr>
        <w:t>որոշմամբ հաստատված կարգով:</w:t>
      </w:r>
      <w:r w:rsidR="00D50718" w:rsidRPr="00503A2A">
        <w:rPr>
          <w:rFonts w:ascii="GHEA Grapalat" w:hAnsi="GHEA Grapalat"/>
          <w:sz w:val="24"/>
          <w:szCs w:val="24"/>
          <w:lang w:val="nb-NO"/>
        </w:rPr>
        <w:t xml:space="preserve"> Բացի այդ,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ինժեներական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գեոդեզիա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քաղաքաշինության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գործունեության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ենթատեսակի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պատասխանատու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մասնագետների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որակավորման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գործընթացը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ներկայումս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B31555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կանոնակարգ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վում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95369F" w:rsidRPr="00503A2A">
        <w:rPr>
          <w:rFonts w:ascii="GHEA Grapalat" w:hAnsi="GHEA Grapalat" w:cs="Times Armenian"/>
          <w:sz w:val="24"/>
          <w:szCs w:val="24"/>
          <w:lang w:val="hy-AM"/>
        </w:rPr>
        <w:t>ՀՀ կառավարության 2024 թվականի հոկտեմբերի 31-ի 1723-Ն որոշմամբ</w:t>
      </w:r>
      <w:r w:rsidR="0095369F" w:rsidRPr="00503A2A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  <w:r w:rsidR="004264C2" w:rsidRPr="00503A2A">
        <w:rPr>
          <w:rFonts w:ascii="GHEA Grapalat" w:hAnsi="GHEA Grapalat" w:cs="Times Armenian"/>
          <w:sz w:val="24"/>
          <w:szCs w:val="24"/>
          <w:lang w:val="hy-AM"/>
        </w:rPr>
        <w:t>հաստատված</w:t>
      </w:r>
      <w:r w:rsidR="0095369F" w:rsidRPr="00503A2A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  <w:r w:rsidR="0095369F" w:rsidRPr="00503A2A">
        <w:rPr>
          <w:rFonts w:ascii="GHEA Grapalat" w:hAnsi="GHEA Grapalat" w:cs="Times Armenian"/>
          <w:sz w:val="24"/>
          <w:szCs w:val="24"/>
          <w:lang w:val="hy-AM"/>
        </w:rPr>
        <w:t>կարգ</w:t>
      </w:r>
      <w:r w:rsidR="004264C2" w:rsidRPr="00503A2A">
        <w:rPr>
          <w:rFonts w:ascii="GHEA Grapalat" w:hAnsi="GHEA Grapalat" w:cs="Times Armenian"/>
          <w:sz w:val="24"/>
          <w:szCs w:val="24"/>
          <w:lang w:val="hy-AM"/>
        </w:rPr>
        <w:t>ով</w:t>
      </w:r>
      <w:r w:rsidR="004264C2" w:rsidRPr="00503A2A">
        <w:rPr>
          <w:rFonts w:ascii="GHEA Grapalat" w:hAnsi="GHEA Grapalat" w:cs="Times Armenian"/>
          <w:sz w:val="24"/>
          <w:szCs w:val="24"/>
          <w:lang w:val="nb-NO"/>
        </w:rPr>
        <w:t xml:space="preserve">, </w:t>
      </w:r>
      <w:r w:rsidR="004264C2" w:rsidRPr="00503A2A">
        <w:rPr>
          <w:rFonts w:ascii="GHEA Grapalat" w:hAnsi="GHEA Grapalat" w:cs="Times Armenian"/>
          <w:sz w:val="24"/>
          <w:szCs w:val="24"/>
          <w:lang w:val="hy-AM"/>
        </w:rPr>
        <w:t>որի</w:t>
      </w:r>
      <w:r w:rsidR="004264C2" w:rsidRPr="00503A2A">
        <w:rPr>
          <w:rFonts w:ascii="GHEA Grapalat" w:hAnsi="GHEA Grapalat" w:cs="Times Armenian"/>
          <w:sz w:val="24"/>
          <w:szCs w:val="24"/>
          <w:lang w:val="nb-NO"/>
        </w:rPr>
        <w:t xml:space="preserve"> </w:t>
      </w:r>
      <w:r w:rsidR="004264C2" w:rsidRPr="00503A2A">
        <w:rPr>
          <w:rFonts w:ascii="GHEA Grapalat" w:hAnsi="GHEA Grapalat" w:cs="Times Armenian"/>
          <w:sz w:val="24"/>
          <w:szCs w:val="24"/>
          <w:lang w:val="hy-AM"/>
        </w:rPr>
        <w:t>համակարգումը</w:t>
      </w:r>
      <w:r w:rsidR="0095369F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ամբողջությամբ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B31555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վերապահված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ՀՀ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կադաստրի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կոմիտե</w:t>
      </w:r>
      <w:r w:rsidR="00B31555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ին</w:t>
      </w:r>
      <w:r w:rsidR="0095369F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չի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հանդիսանում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ՀՀ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2023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նոյեմբերի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30-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N 2106-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Ն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որոշմամբ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հաստատված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N 2 </w:t>
      </w:r>
      <w:r w:rsidR="004264C2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հավելվածի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կարգավորման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առարկա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: 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Միաժամանակ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քննարկման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առարկա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դարձվել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Քաղաքաշինական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գործունեության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օբյեկտների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հետախուզման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հետազննման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ծառայությունների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մատուցում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լիցենզիայի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1-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ին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2-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րդ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դասի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դասակարգումը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,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որի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տրամաբանությամբ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ենթադրվում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220540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պատասխանատու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մասնագետների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համապատասխան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կարգերի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սահմանում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: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Այս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համատեքստում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,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ՀՀ կառավարության 2024 թվականի հոկտեմբերի 31-ի 1723-Ն որոշմամբ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առանց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կարգի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շնորհման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սահմանված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որակավորման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քննություն</w:t>
      </w:r>
      <w:r w:rsidR="00220540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՝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հետևյալ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տեսակների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nb-NO"/>
        </w:rPr>
        <w:t xml:space="preserve"> </w:t>
      </w:r>
      <w:r w:rsidR="00B631A3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 w:rsidR="00220540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.</w:t>
      </w:r>
    </w:p>
    <w:p w14:paraId="360F0026" w14:textId="533117C1" w:rsidR="00B631A3" w:rsidRPr="00503A2A" w:rsidRDefault="00B631A3" w:rsidP="00BA25F2">
      <w:pPr>
        <w:pStyle w:val="norm"/>
        <w:spacing w:line="360" w:lineRule="auto"/>
        <w:ind w:firstLine="36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1) գեոդեզիական և մարկշեյդերական գործունեության որակավորում.</w:t>
      </w:r>
    </w:p>
    <w:p w14:paraId="037931F2" w14:textId="75C71DD0" w:rsidR="00B31555" w:rsidRPr="00503A2A" w:rsidRDefault="00B631A3" w:rsidP="00BA25F2">
      <w:pPr>
        <w:pStyle w:val="norm"/>
        <w:spacing w:line="360" w:lineRule="auto"/>
        <w:ind w:firstLine="36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2) </w:t>
      </w:r>
      <w:proofErr w:type="spellStart"/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քարտեզագրական</w:t>
      </w:r>
      <w:proofErr w:type="spellEnd"/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</w:t>
      </w:r>
      <w:proofErr w:type="spellStart"/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հողաշինարարական</w:t>
      </w:r>
      <w:proofErr w:type="spellEnd"/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</w:t>
      </w:r>
      <w:proofErr w:type="spellStart"/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չափագրական</w:t>
      </w:r>
      <w:proofErr w:type="spellEnd"/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և </w:t>
      </w:r>
      <w:proofErr w:type="spellStart"/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հաշվառման</w:t>
      </w:r>
      <w:proofErr w:type="spellEnd"/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գործունեության</w:t>
      </w:r>
      <w:proofErr w:type="spellEnd"/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որակավորում</w:t>
      </w:r>
      <w:proofErr w:type="spellEnd"/>
      <w:r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>։</w:t>
      </w:r>
      <w:r w:rsidR="006B6A9C" w:rsidRPr="00503A2A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</w:p>
    <w:p w14:paraId="6DB5A898" w14:textId="62823BCF" w:rsidR="00A31931" w:rsidRPr="00503A2A" w:rsidRDefault="00A97323" w:rsidP="00A97323">
      <w:pPr>
        <w:tabs>
          <w:tab w:val="left" w:pos="540"/>
        </w:tabs>
        <w:spacing w:line="312" w:lineRule="auto"/>
        <w:ind w:right="-245"/>
        <w:contextualSpacing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ab/>
      </w:r>
      <w:r w:rsidR="00C30293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նհրաժեշտություն է առաջանում քննարկման առարկա դարձնել Լիցենզավորման մ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ասին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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օրենքի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8-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րդ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հոդվածի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2-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րդ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և 43-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րդ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հոդվածի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2-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րդ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մասերով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lastRenderedPageBreak/>
        <w:t>սահմանված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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լիցենզավորող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մարմին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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սահմանումը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համաձայն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որի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լիցենզավորող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մարմինը</w:t>
      </w:r>
      <w:proofErr w:type="spellEnd"/>
      <w:r w:rsidR="007259CE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կամ մարմինները տարանջատվում են</w:t>
      </w:r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ըստ բնագավառների լիազոր մարմինների, իսկ քաղաքաշինության բնագավառում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համաձայն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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Քաղաքաշինության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մասին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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օրենքի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10.1-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ին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1-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ին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մասի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պետական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կառավարման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լիազոր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մարմինը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ՀՀ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քաղաքաշինության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կոմիտեն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է </w:t>
      </w:r>
      <w:proofErr w:type="spellStart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հանդիսանում</w:t>
      </w:r>
      <w:proofErr w:type="spellEnd"/>
      <w:r w:rsidR="00D50718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: </w:t>
      </w:r>
    </w:p>
    <w:p w14:paraId="370ACD95" w14:textId="77777777" w:rsidR="00A97323" w:rsidRDefault="00A97323" w:rsidP="00A97323">
      <w:pPr>
        <w:shd w:val="clear" w:color="auto" w:fill="FFFFFF"/>
        <w:tabs>
          <w:tab w:val="left" w:pos="630"/>
        </w:tabs>
        <w:spacing w:line="360" w:lineRule="auto"/>
        <w:ind w:right="-55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ab/>
      </w:r>
      <w:r w:rsidR="000E251C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Լիցենզիաների տրամադրման առավել հստակ և հնարավորին պարզ պայմաններ սահմանելու</w:t>
      </w:r>
      <w:r w:rsidR="007F1249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նպատակով</w:t>
      </w:r>
      <w:r w:rsidR="007259CE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՝</w:t>
      </w:r>
      <w:r w:rsidR="007F1249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Նախագծով առաջարկվել է քաղաքաշինական գործունեության օբյեկտների հետախուզման և հետազննման ծառայությունների մատուցման լիցենզիայի ինժեներական գեոդեզիա ներդիրի պատասխանատու մասնագետներին ընտրել  </w:t>
      </w:r>
      <w:r w:rsidR="000E251C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ՀՀ կառավարության 2024 թվականի հոկտեմբերի 31-ի</w:t>
      </w:r>
      <w:r w:rsidR="007259CE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  </w:t>
      </w:r>
      <w:r w:rsidR="000E251C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N 1723-Ն որոշմամբ սահմանված կարգով </w:t>
      </w:r>
      <w:proofErr w:type="spellStart"/>
      <w:r w:rsidR="007F1249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տրամադրված</w:t>
      </w:r>
      <w:proofErr w:type="spellEnd"/>
      <w:r w:rsidR="007F1249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Գեոդեզիական և մարկշեյդերական գործունեության </w:t>
      </w:r>
      <w:r w:rsidR="000E251C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որակավորում ունեցող </w:t>
      </w:r>
      <w:r w:rsidR="007F1249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անձանց գրանցամատյաններից</w:t>
      </w:r>
      <w:r w:rsidR="00AF5092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14:paraId="3DE760B3" w14:textId="77777777" w:rsidR="00A97323" w:rsidRDefault="00A97323" w:rsidP="00A97323">
      <w:pPr>
        <w:shd w:val="clear" w:color="auto" w:fill="FFFFFF"/>
        <w:tabs>
          <w:tab w:val="left" w:pos="630"/>
        </w:tabs>
        <w:spacing w:line="360" w:lineRule="auto"/>
        <w:ind w:right="-55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ab/>
      </w:r>
      <w:r w:rsidR="00AF5092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ՀՀ կառավարության  2009 թվականի հուլիսի 2-ի Քաղաքաշինության բնագավառում ինժեներական հետազննման գործունեության լիցենզավորման կարգը և լիցենզիայի ձևը հաստատելու մասին N 788-Ն և ՀՀ կառավարության 2009 թվականի հուլիսի 23-ի «Քաղաքաշինության բնագավառում լիցենզավորման ենթակա գործունեությամբ զբաղվող իրավաբանական անձանց և անհատ ձեռնարկատերերի մասնագետների մասնագիտական որակավորման ստուգման կարգը հաստատելու մասին» N 855-Ն որոշումներով սահմանված կարգերի </w:t>
      </w:r>
      <w:r w:rsidR="00584B0A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համաձայն՝ </w:t>
      </w:r>
      <w:r w:rsidR="00AF5092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</w:t>
      </w:r>
      <w:r w:rsidR="00C865B6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նժեներական </w:t>
      </w:r>
      <w:r w:rsidR="007259CE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գեոդեզիա</w:t>
      </w:r>
      <w:r w:rsidR="00AF5092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յի</w:t>
      </w:r>
      <w:r w:rsidR="00C865B6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84B0A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որակավորման վկայականները </w:t>
      </w:r>
      <w:r w:rsidR="00AF5092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տրամադրվել</w:t>
      </w:r>
      <w:r w:rsidR="00584B0A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7259CE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են</w:t>
      </w:r>
      <w:r w:rsidR="00584B0A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թղթային տարբերակով</w:t>
      </w:r>
      <w:r w:rsidR="00204F5C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, </w:t>
      </w:r>
      <w:r w:rsidR="00C36884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ինչպես նաև սահմանված է</w:t>
      </w:r>
      <w:r w:rsidR="00101022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եղել</w:t>
      </w:r>
      <w:r w:rsidR="00C36884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C354C6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դրանց</w:t>
      </w:r>
      <w:r w:rsidR="00966EAC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6C6B2C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կրկնօրինակների տրամադր</w:t>
      </w:r>
      <w:r w:rsidR="00C36884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ումը</w:t>
      </w:r>
      <w:r w:rsidR="00204F5C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։</w:t>
      </w:r>
    </w:p>
    <w:p w14:paraId="3B6A0BC4" w14:textId="77777777" w:rsidR="00A97323" w:rsidRDefault="00A97323" w:rsidP="00A97323">
      <w:pPr>
        <w:shd w:val="clear" w:color="auto" w:fill="FFFFFF"/>
        <w:tabs>
          <w:tab w:val="left" w:pos="630"/>
        </w:tabs>
        <w:spacing w:line="360" w:lineRule="auto"/>
        <w:ind w:right="-55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ab/>
      </w:r>
      <w:r w:rsidR="00E90239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Նախագծով առաջարկվող փոփոխությունները միտված են </w:t>
      </w:r>
      <w:r w:rsidR="000E5E69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կարգավորելու</w:t>
      </w:r>
      <w:r w:rsidR="00E90239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որակավորման վկայականների տրամադրման </w:t>
      </w:r>
      <w:r w:rsidR="00C865B6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հիման վրա </w:t>
      </w:r>
      <w:r w:rsidR="00E90239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ամբողջական թվայնացումը՝ ապահովելով վարչարարության արդյունավետության սկզբունքի գործնական իրականացումը։ Թվայնացումը վերացնում է դիմողի ֆիզիկական </w:t>
      </w:r>
      <w:r w:rsidR="00E90239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lastRenderedPageBreak/>
        <w:t xml:space="preserve">ներկայության պահանջը և սահմանում է, որ </w:t>
      </w:r>
      <w:r w:rsidR="00101022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լիցենզիան և համապատասխան ներդիրը</w:t>
      </w:r>
      <w:r w:rsidR="00E90239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101022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տրամադրվի</w:t>
      </w:r>
      <w:r w:rsidR="00E90239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բացառապես էլեկտրոնային </w:t>
      </w:r>
      <w:r w:rsidR="00101022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ձևաչափով</w:t>
      </w:r>
      <w:r w:rsidR="00E90239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։</w:t>
      </w:r>
    </w:p>
    <w:p w14:paraId="48188726" w14:textId="6E523C16" w:rsidR="00560C38" w:rsidRPr="00A97323" w:rsidRDefault="00A97323" w:rsidP="00A97323">
      <w:pPr>
        <w:shd w:val="clear" w:color="auto" w:fill="FFFFFF"/>
        <w:tabs>
          <w:tab w:val="left" w:pos="630"/>
        </w:tabs>
        <w:spacing w:line="360" w:lineRule="auto"/>
        <w:ind w:right="-55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ab/>
      </w:r>
      <w:r w:rsidR="00560C38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Նշված մեխանիզմները հնարավորություն են տալիս երրորդ անձանց կողմից անմիջական առցանց </w:t>
      </w:r>
      <w:r w:rsidR="00101022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ստուգման,</w:t>
      </w:r>
      <w:r w:rsidR="00560C38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ինչը բացառում է փաստաթղթային կրկնօրինակների շրջանառության անհրաժեշտությունը, նվազեցնում է սխալների և կեղծիքի հավանականությունը և բարձրացնում է վարչարարության թափանցիկությունը։ </w:t>
      </w:r>
    </w:p>
    <w:p w14:paraId="607ABAB4" w14:textId="34C510C0" w:rsidR="00F95626" w:rsidRPr="00A97323" w:rsidRDefault="00FD2296" w:rsidP="00FD2296">
      <w:pPr>
        <w:autoSpaceDE w:val="0"/>
        <w:autoSpaceDN w:val="0"/>
        <w:adjustRightInd w:val="0"/>
        <w:spacing w:line="360" w:lineRule="auto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A9732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3. Ակնկալվող արդյունքը.</w:t>
      </w:r>
    </w:p>
    <w:p w14:paraId="3E4F0F04" w14:textId="6CC85B32" w:rsidR="007956EA" w:rsidRPr="00A97323" w:rsidRDefault="00A67B51" w:rsidP="00A97323">
      <w:pPr>
        <w:autoSpaceDE w:val="0"/>
        <w:autoSpaceDN w:val="0"/>
        <w:adjustRightInd w:val="0"/>
        <w:spacing w:line="360" w:lineRule="auto"/>
        <w:ind w:firstLine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Առաջարկվող կարգավորումներով զգալիորեն կրճատում են վարչարարության ժամկետները։ Փոփոխությունները համահունչ են հանրային ծառայության մատուցման արդիական ձգտումներին և «մեկ պատուհանի» տրամաբանությանը, ըստ որի՝ </w:t>
      </w:r>
      <w:r w:rsidR="00C865B6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քաղաքաշինության բնագավառի լիազոր</w:t>
      </w:r>
      <w:r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մարմինը պարտավորվում է սահմանել պարզ, արագ և ստուգելի ընթացք՝ առանց հավելյալ գործողությունների։ </w:t>
      </w:r>
      <w:r w:rsid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bookmarkStart w:id="0" w:name="_GoBack"/>
      <w:bookmarkEnd w:id="0"/>
      <w:r w:rsidR="00C865B6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Լիցենզավորման գործընթացի թ</w:t>
      </w:r>
      <w:r w:rsidR="00AB3B10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վայնացման ամբողջականացման ա</w:t>
      </w:r>
      <w:r w:rsidR="007956EA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րդյունքում նվազում են թղթային շրջանառությունն ու գործարքային ծախսերը, բարձրանում են տվյալների թափանցիկությունն ու հաշվետվողականությունը, ապահովվում է իրավական կանխատեսելիություն, իսկ շուկայում ձևավորվում է վստահության ավելի բարձր մակարդակ՝ տեխնիկապես վերահսկելի գործառույթներով</w:t>
      </w:r>
      <w:r w:rsidR="003B37F9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(միասնական նույնականացուցիչներով)</w:t>
      </w:r>
      <w:r w:rsidR="007956EA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>։ Միևնույն ժամանակ,</w:t>
      </w:r>
      <w:r w:rsidR="00101022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քաղաքաշինության բնագավառում </w:t>
      </w:r>
      <w:r w:rsidR="007956EA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ապահովվում է </w:t>
      </w:r>
      <w:r w:rsidR="002C135F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տվյալների ամբողջական արխիվացումը </w:t>
      </w:r>
      <w:r w:rsidR="00075688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և </w:t>
      </w:r>
      <w:r w:rsidR="007956EA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անձնական տվյալների պաշտպանությունը՝ թույլ տալով </w:t>
      </w:r>
      <w:r w:rsidR="00C865B6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լիցենզավորող </w:t>
      </w:r>
      <w:r w:rsidR="00430851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956EA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մարմնին և </w:t>
      </w:r>
      <w:r w:rsidR="00C865B6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հայտատուին</w:t>
      </w:r>
      <w:r w:rsidR="007956EA"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գործել ավելի արդյունավետ, անվտանգ և ժամանակակից ադմինիստրատիվ միջավայրում։</w:t>
      </w:r>
    </w:p>
    <w:p w14:paraId="4FCB5D5B" w14:textId="77777777" w:rsidR="00A97323" w:rsidRDefault="006B127A" w:rsidP="00A97323">
      <w:pPr>
        <w:autoSpaceDE w:val="0"/>
        <w:autoSpaceDN w:val="0"/>
        <w:adjustRightInd w:val="0"/>
        <w:spacing w:line="360" w:lineRule="auto"/>
        <w:ind w:firstLine="180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A9732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4. Նախագծի մշակման գործընթացում ներգրավված ինստիտուտները և անձինք.</w:t>
      </w:r>
    </w:p>
    <w:p w14:paraId="23E3F562" w14:textId="24350402" w:rsidR="00A31931" w:rsidRPr="00A97323" w:rsidRDefault="00A31931" w:rsidP="00AF1D00">
      <w:pPr>
        <w:autoSpaceDE w:val="0"/>
        <w:autoSpaceDN w:val="0"/>
        <w:adjustRightInd w:val="0"/>
        <w:spacing w:line="360" w:lineRule="auto"/>
        <w:ind w:firstLine="709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Նախագիծը մշակվել է ՀՀ քաղաքաշինության կոմիտեի կողմից:</w:t>
      </w:r>
    </w:p>
    <w:p w14:paraId="6FC229B3" w14:textId="64B3B2EF" w:rsidR="006B127A" w:rsidRPr="00503A2A" w:rsidRDefault="006B127A" w:rsidP="00365162">
      <w:pPr>
        <w:shd w:val="clear" w:color="auto" w:fill="FFFFFF"/>
        <w:spacing w:line="360" w:lineRule="auto"/>
        <w:ind w:firstLine="180"/>
        <w:contextualSpacing/>
        <w:textAlignment w:val="baseline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503A2A">
        <w:rPr>
          <w:rFonts w:ascii="GHEA Grapalat" w:eastAsia="Times New Roman" w:hAnsi="GHEA Grapalat" w:cs="Sylfaen"/>
          <w:b/>
          <w:sz w:val="24"/>
          <w:szCs w:val="24"/>
          <w:lang w:eastAsia="ru-RU"/>
        </w:rPr>
        <w:lastRenderedPageBreak/>
        <w:t xml:space="preserve">5. </w:t>
      </w:r>
      <w:proofErr w:type="spellStart"/>
      <w:r w:rsidRPr="00503A2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Լրացուցիչ</w:t>
      </w:r>
      <w:proofErr w:type="spellEnd"/>
      <w:r w:rsidRPr="00503A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proofErr w:type="spellStart"/>
      <w:r w:rsidRPr="00503A2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ֆինանսական</w:t>
      </w:r>
      <w:proofErr w:type="spellEnd"/>
      <w:r w:rsidRPr="00503A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proofErr w:type="spellStart"/>
      <w:r w:rsidRPr="00503A2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միջոցների</w:t>
      </w:r>
      <w:proofErr w:type="spellEnd"/>
      <w:r w:rsidRPr="00503A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proofErr w:type="spellStart"/>
      <w:r w:rsidRPr="00503A2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անհրաժեշտությունը</w:t>
      </w:r>
      <w:proofErr w:type="spellEnd"/>
      <w:r w:rsidRPr="00503A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r w:rsidRPr="00503A2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և</w:t>
      </w:r>
      <w:r w:rsidRPr="00503A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proofErr w:type="spellStart"/>
      <w:r w:rsidRPr="00503A2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պետական</w:t>
      </w:r>
      <w:proofErr w:type="spellEnd"/>
      <w:r w:rsidRPr="00503A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proofErr w:type="spellStart"/>
      <w:r w:rsidRPr="00503A2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բյուջեի</w:t>
      </w:r>
      <w:proofErr w:type="spellEnd"/>
      <w:r w:rsidRPr="00503A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proofErr w:type="spellStart"/>
      <w:r w:rsidRPr="00503A2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եկամուտներում</w:t>
      </w:r>
      <w:proofErr w:type="spellEnd"/>
      <w:r w:rsidRPr="00503A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proofErr w:type="spellStart"/>
      <w:r w:rsidRPr="00503A2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ու</w:t>
      </w:r>
      <w:proofErr w:type="spellEnd"/>
      <w:r w:rsidRPr="00503A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proofErr w:type="spellStart"/>
      <w:r w:rsidRPr="00503A2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ծախսերում</w:t>
      </w:r>
      <w:proofErr w:type="spellEnd"/>
      <w:r w:rsidRPr="00503A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proofErr w:type="spellStart"/>
      <w:r w:rsidRPr="00503A2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սպասվելիք</w:t>
      </w:r>
      <w:proofErr w:type="spellEnd"/>
      <w:r w:rsidRPr="00503A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proofErr w:type="spellStart"/>
      <w:r w:rsidRPr="00503A2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փոփոխությունները</w:t>
      </w:r>
      <w:proofErr w:type="spellEnd"/>
      <w:r w:rsidRPr="00503A2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.</w:t>
      </w:r>
    </w:p>
    <w:p w14:paraId="56D3CEC1" w14:textId="4D4709DB" w:rsidR="00F2697B" w:rsidRPr="00503A2A" w:rsidRDefault="00A97323" w:rsidP="00A97323">
      <w:pPr>
        <w:shd w:val="clear" w:color="auto" w:fill="FFFFFF"/>
        <w:tabs>
          <w:tab w:val="left" w:pos="426"/>
        </w:tabs>
        <w:spacing w:after="120" w:line="360" w:lineRule="auto"/>
        <w:ind w:right="90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ab/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ab/>
      </w:r>
      <w:r w:rsidR="00F2697B"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Որոշման նախագծի ընդունումը պետական բյուջեի եկամուտներում և ծախսերում փոփոխությունների չի հանգեցնում:</w:t>
      </w:r>
    </w:p>
    <w:p w14:paraId="57789120" w14:textId="1B7013D0" w:rsidR="006B127A" w:rsidRPr="00503A2A" w:rsidRDefault="006B127A" w:rsidP="00AF1D00">
      <w:pPr>
        <w:shd w:val="clear" w:color="auto" w:fill="FFFFFF"/>
        <w:tabs>
          <w:tab w:val="left" w:pos="630"/>
        </w:tabs>
        <w:spacing w:line="360" w:lineRule="auto"/>
        <w:ind w:right="90" w:firstLine="142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503A2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6. Նախագծերի ընդունման կապակցությամբ այլ նորմատիվ իրավական ակտերի ընդունման անհրաժեշտության մասին.</w:t>
      </w:r>
    </w:p>
    <w:p w14:paraId="4BB9E47F" w14:textId="3951E8FB" w:rsidR="00AF428D" w:rsidRPr="00503A2A" w:rsidRDefault="00AF428D" w:rsidP="00AF1D00">
      <w:pPr>
        <w:shd w:val="clear" w:color="auto" w:fill="FFFFFF"/>
        <w:tabs>
          <w:tab w:val="left" w:pos="567"/>
        </w:tabs>
        <w:spacing w:line="360" w:lineRule="auto"/>
        <w:ind w:hanging="180"/>
        <w:contextualSpacing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03A2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</w:t>
      </w:r>
      <w:r w:rsid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="00A97323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503A2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Նախագծի ընդունման արդյունքում </w:t>
      </w:r>
      <w:r w:rsidR="00E55AD3" w:rsidRPr="00503A2A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 իրավական ակտերում փոփոխություն</w:t>
      </w:r>
      <w:r w:rsidRPr="00503A2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կատարել</w:t>
      </w:r>
      <w:r w:rsidR="00E55AD3" w:rsidRPr="00503A2A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 անհրաժեշտություն չկա</w:t>
      </w:r>
      <w:r w:rsidR="0069265F" w:rsidRPr="00503A2A">
        <w:rPr>
          <w:rFonts w:ascii="GHEA Grapalat" w:eastAsia="Times New Roman" w:hAnsi="GHEA Grapalat" w:cs="Sylfaen"/>
          <w:sz w:val="24"/>
          <w:szCs w:val="24"/>
          <w:lang w:val="hy-AM" w:eastAsia="ru-RU"/>
        </w:rPr>
        <w:t>։</w:t>
      </w:r>
    </w:p>
    <w:p w14:paraId="310921A5" w14:textId="77777777" w:rsidR="00A97323" w:rsidRDefault="006B127A" w:rsidP="00AF1D00">
      <w:pPr>
        <w:shd w:val="clear" w:color="auto" w:fill="FFFFFF"/>
        <w:tabs>
          <w:tab w:val="left" w:pos="709"/>
        </w:tabs>
        <w:spacing w:line="360" w:lineRule="auto"/>
        <w:ind w:firstLine="180"/>
        <w:contextualSpacing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503A2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7. Կապը ռազմավարական փաստաթղթերի հետ. Հայաստանի վերափոխման ռազմավարություն 2050, Կառավարության 2021-2026թթ. </w:t>
      </w:r>
      <w:r w:rsidR="006750E1" w:rsidRPr="00503A2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</w:t>
      </w:r>
      <w:r w:rsidRPr="00503A2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րագիր, ոլորտային և/կամ այլ ռազմավարություններ.</w:t>
      </w:r>
    </w:p>
    <w:p w14:paraId="6CE45900" w14:textId="401642B0" w:rsidR="00F2697B" w:rsidRPr="00A97323" w:rsidRDefault="00F2697B" w:rsidP="00AF1D00">
      <w:pPr>
        <w:shd w:val="clear" w:color="auto" w:fill="FFFFFF"/>
        <w:spacing w:line="360" w:lineRule="auto"/>
        <w:ind w:firstLine="720"/>
        <w:contextualSpacing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503A2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Նախագիծը բխում է ռազմավարական հետևյալ փաստաթղթերից. Կառավարության 2021-2026թթ. գործունեության միջոցառումների ծրագրի Քաղաքաշինության կոմիտե բաժնի 10-րդ կետ (ՀՀ կառավարության 2021 թվականի նոյեմբերի 18-ի N 1902-Լ որոշում), ՀՀ քաղաքաշինության բնագավառի զարգացման ռազմավարական ծրագրի իրագործումն ապահովող միջոցառումների ցանկի Նպատակ 9 և 10 (ՀՀ կառավարության 2021 թվականի ապրիլի 8-ի N 531-Լ որոշում), ՀՀ վարչապետի 2023 թվականի մարտի 23-ի Լիցենզավորման մասին» օրենքում փոփոխություններ և լրացումներ կատարելու մասին և «Քաղաքաշինության մասին» օրենքում փոփոխություններ և լրացումներ կատարելու մասին» Հայաստանի Հանրապետության օրենքների կիրարկումն ապահովող միջոցառումների ցանկը հաստատելու մասին» N 330-Ա որոշմամբ հաստատված  ցանկի 1-ին, 10-րդ և 20-րդ կետեր:</w:t>
      </w:r>
    </w:p>
    <w:p w14:paraId="1F4A4EBA" w14:textId="5326BE13" w:rsidR="00C865B6" w:rsidRPr="00503A2A" w:rsidRDefault="00C865B6" w:rsidP="00AB414B">
      <w:pPr>
        <w:pStyle w:val="NormalWeb"/>
        <w:shd w:val="clear" w:color="auto" w:fill="FFFFFF"/>
        <w:spacing w:line="360" w:lineRule="auto"/>
        <w:ind w:left="180"/>
        <w:contextualSpacing/>
        <w:jc w:val="both"/>
        <w:textAlignment w:val="baseline"/>
        <w:rPr>
          <w:rFonts w:ascii="GHEA Grapalat" w:eastAsia="Times New Roman" w:hAnsi="GHEA Grapalat" w:cs="Sylfaen"/>
          <w:b/>
          <w:lang w:val="hy-AM" w:eastAsia="ru-RU"/>
        </w:rPr>
      </w:pPr>
    </w:p>
    <w:sectPr w:rsidR="00C865B6" w:rsidRPr="00503A2A" w:rsidSect="00D10899">
      <w:pgSz w:w="12240" w:h="15840"/>
      <w:pgMar w:top="1440" w:right="144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5303"/>
    <w:multiLevelType w:val="hybridMultilevel"/>
    <w:tmpl w:val="E220A1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7A3E32"/>
    <w:multiLevelType w:val="hybridMultilevel"/>
    <w:tmpl w:val="6DBE9BCA"/>
    <w:lvl w:ilvl="0" w:tplc="E1261B6C">
      <w:start w:val="3"/>
      <w:numFmt w:val="bullet"/>
      <w:lvlText w:val="-"/>
      <w:lvlJc w:val="left"/>
      <w:pPr>
        <w:ind w:left="990" w:hanging="360"/>
      </w:pPr>
      <w:rPr>
        <w:rFonts w:ascii="Sylfaen" w:eastAsiaTheme="minorHAnsi" w:hAnsi="Sylfaen" w:cstheme="minorBid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057036F"/>
    <w:multiLevelType w:val="hybridMultilevel"/>
    <w:tmpl w:val="DA741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2185B"/>
    <w:multiLevelType w:val="hybridMultilevel"/>
    <w:tmpl w:val="FC34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9084D"/>
    <w:multiLevelType w:val="hybridMultilevel"/>
    <w:tmpl w:val="DEF85B9E"/>
    <w:lvl w:ilvl="0" w:tplc="98E2AF3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CEB1FE2"/>
    <w:multiLevelType w:val="hybridMultilevel"/>
    <w:tmpl w:val="5386A09E"/>
    <w:lvl w:ilvl="0" w:tplc="ABE86B0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F7327D0"/>
    <w:multiLevelType w:val="hybridMultilevel"/>
    <w:tmpl w:val="B49EAE0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2D"/>
    <w:rsid w:val="000370B4"/>
    <w:rsid w:val="00043B4F"/>
    <w:rsid w:val="000519D1"/>
    <w:rsid w:val="00065D88"/>
    <w:rsid w:val="000742B8"/>
    <w:rsid w:val="00075688"/>
    <w:rsid w:val="00080463"/>
    <w:rsid w:val="00080BF7"/>
    <w:rsid w:val="00081D38"/>
    <w:rsid w:val="00091782"/>
    <w:rsid w:val="000A3A78"/>
    <w:rsid w:val="000B0BA7"/>
    <w:rsid w:val="000B5426"/>
    <w:rsid w:val="000D222E"/>
    <w:rsid w:val="000D2E3C"/>
    <w:rsid w:val="000D31FD"/>
    <w:rsid w:val="000E251C"/>
    <w:rsid w:val="000E25E9"/>
    <w:rsid w:val="000E5E69"/>
    <w:rsid w:val="000F2F22"/>
    <w:rsid w:val="00101003"/>
    <w:rsid w:val="00101022"/>
    <w:rsid w:val="00120DAD"/>
    <w:rsid w:val="001375F4"/>
    <w:rsid w:val="00147E4C"/>
    <w:rsid w:val="001572DC"/>
    <w:rsid w:val="0017787D"/>
    <w:rsid w:val="001800C5"/>
    <w:rsid w:val="001A2A39"/>
    <w:rsid w:val="001A2E58"/>
    <w:rsid w:val="001D75FB"/>
    <w:rsid w:val="001D773F"/>
    <w:rsid w:val="001E42E1"/>
    <w:rsid w:val="001F3D7B"/>
    <w:rsid w:val="001F4DAE"/>
    <w:rsid w:val="00204F5C"/>
    <w:rsid w:val="00220540"/>
    <w:rsid w:val="002242F8"/>
    <w:rsid w:val="00225EC7"/>
    <w:rsid w:val="002318DD"/>
    <w:rsid w:val="00241B96"/>
    <w:rsid w:val="00264C41"/>
    <w:rsid w:val="002748E6"/>
    <w:rsid w:val="0027615A"/>
    <w:rsid w:val="00281CE0"/>
    <w:rsid w:val="00291786"/>
    <w:rsid w:val="00292D24"/>
    <w:rsid w:val="002C135F"/>
    <w:rsid w:val="002E1034"/>
    <w:rsid w:val="002F319D"/>
    <w:rsid w:val="002F58AE"/>
    <w:rsid w:val="00310C69"/>
    <w:rsid w:val="003226F1"/>
    <w:rsid w:val="003533E4"/>
    <w:rsid w:val="003609CF"/>
    <w:rsid w:val="00364BAE"/>
    <w:rsid w:val="00365162"/>
    <w:rsid w:val="00366E7C"/>
    <w:rsid w:val="00394D75"/>
    <w:rsid w:val="003A7D7D"/>
    <w:rsid w:val="003B0B7A"/>
    <w:rsid w:val="003B37F9"/>
    <w:rsid w:val="003B64F6"/>
    <w:rsid w:val="003D32FD"/>
    <w:rsid w:val="003E4CA1"/>
    <w:rsid w:val="00425BBF"/>
    <w:rsid w:val="004264C2"/>
    <w:rsid w:val="00427DF4"/>
    <w:rsid w:val="00430851"/>
    <w:rsid w:val="00433988"/>
    <w:rsid w:val="00435481"/>
    <w:rsid w:val="0047222B"/>
    <w:rsid w:val="00480F6A"/>
    <w:rsid w:val="00496E2F"/>
    <w:rsid w:val="004A2BBE"/>
    <w:rsid w:val="004A5F4E"/>
    <w:rsid w:val="004A66CB"/>
    <w:rsid w:val="004D3C24"/>
    <w:rsid w:val="004D4642"/>
    <w:rsid w:val="00503A2A"/>
    <w:rsid w:val="00531EB5"/>
    <w:rsid w:val="00534D7B"/>
    <w:rsid w:val="005373BC"/>
    <w:rsid w:val="00560C38"/>
    <w:rsid w:val="00583CC9"/>
    <w:rsid w:val="00584B0A"/>
    <w:rsid w:val="00585A3E"/>
    <w:rsid w:val="00587425"/>
    <w:rsid w:val="005934E8"/>
    <w:rsid w:val="005B5B13"/>
    <w:rsid w:val="005C50D2"/>
    <w:rsid w:val="005D197B"/>
    <w:rsid w:val="005F3D38"/>
    <w:rsid w:val="005F54C3"/>
    <w:rsid w:val="006039A8"/>
    <w:rsid w:val="006040F7"/>
    <w:rsid w:val="00610C03"/>
    <w:rsid w:val="00632AFC"/>
    <w:rsid w:val="006518ED"/>
    <w:rsid w:val="00653917"/>
    <w:rsid w:val="00654C38"/>
    <w:rsid w:val="00655BD6"/>
    <w:rsid w:val="006736F9"/>
    <w:rsid w:val="006750E1"/>
    <w:rsid w:val="00687DA4"/>
    <w:rsid w:val="00691B50"/>
    <w:rsid w:val="0069265F"/>
    <w:rsid w:val="006960A2"/>
    <w:rsid w:val="00697650"/>
    <w:rsid w:val="006A2FC9"/>
    <w:rsid w:val="006B127A"/>
    <w:rsid w:val="006B6A9C"/>
    <w:rsid w:val="006C6B2C"/>
    <w:rsid w:val="006D6C8F"/>
    <w:rsid w:val="006E56EE"/>
    <w:rsid w:val="007038BC"/>
    <w:rsid w:val="00714D6A"/>
    <w:rsid w:val="00722BBB"/>
    <w:rsid w:val="007259CE"/>
    <w:rsid w:val="00727623"/>
    <w:rsid w:val="0073031D"/>
    <w:rsid w:val="00740E31"/>
    <w:rsid w:val="00763E13"/>
    <w:rsid w:val="00771AD6"/>
    <w:rsid w:val="00781BDF"/>
    <w:rsid w:val="00785781"/>
    <w:rsid w:val="007956EA"/>
    <w:rsid w:val="00797105"/>
    <w:rsid w:val="007B5476"/>
    <w:rsid w:val="007D1177"/>
    <w:rsid w:val="007D3487"/>
    <w:rsid w:val="007F1249"/>
    <w:rsid w:val="007F3B30"/>
    <w:rsid w:val="00813C21"/>
    <w:rsid w:val="008232A5"/>
    <w:rsid w:val="00824FA6"/>
    <w:rsid w:val="008317BF"/>
    <w:rsid w:val="00845DD5"/>
    <w:rsid w:val="008611F9"/>
    <w:rsid w:val="00862403"/>
    <w:rsid w:val="00866BBD"/>
    <w:rsid w:val="008744ED"/>
    <w:rsid w:val="008749CE"/>
    <w:rsid w:val="008765C0"/>
    <w:rsid w:val="008864A3"/>
    <w:rsid w:val="00896E6D"/>
    <w:rsid w:val="008B7C79"/>
    <w:rsid w:val="008C270D"/>
    <w:rsid w:val="008C5389"/>
    <w:rsid w:val="008D09D9"/>
    <w:rsid w:val="008D5867"/>
    <w:rsid w:val="008E3D4A"/>
    <w:rsid w:val="00902091"/>
    <w:rsid w:val="00921B0C"/>
    <w:rsid w:val="0094221A"/>
    <w:rsid w:val="009462FA"/>
    <w:rsid w:val="0095369F"/>
    <w:rsid w:val="00954A6D"/>
    <w:rsid w:val="009636EA"/>
    <w:rsid w:val="00966EAC"/>
    <w:rsid w:val="00976358"/>
    <w:rsid w:val="00987907"/>
    <w:rsid w:val="009C3788"/>
    <w:rsid w:val="009E3940"/>
    <w:rsid w:val="00A3026C"/>
    <w:rsid w:val="00A30317"/>
    <w:rsid w:val="00A31931"/>
    <w:rsid w:val="00A3363B"/>
    <w:rsid w:val="00A40E06"/>
    <w:rsid w:val="00A42D06"/>
    <w:rsid w:val="00A50119"/>
    <w:rsid w:val="00A502F3"/>
    <w:rsid w:val="00A57BE2"/>
    <w:rsid w:val="00A67B51"/>
    <w:rsid w:val="00A91249"/>
    <w:rsid w:val="00A94589"/>
    <w:rsid w:val="00A97323"/>
    <w:rsid w:val="00AA1101"/>
    <w:rsid w:val="00AA6425"/>
    <w:rsid w:val="00AB3B10"/>
    <w:rsid w:val="00AB414B"/>
    <w:rsid w:val="00AF1D00"/>
    <w:rsid w:val="00AF235B"/>
    <w:rsid w:val="00AF428D"/>
    <w:rsid w:val="00AF5092"/>
    <w:rsid w:val="00B010F8"/>
    <w:rsid w:val="00B1112F"/>
    <w:rsid w:val="00B31555"/>
    <w:rsid w:val="00B3290D"/>
    <w:rsid w:val="00B356C5"/>
    <w:rsid w:val="00B3752D"/>
    <w:rsid w:val="00B41644"/>
    <w:rsid w:val="00B61032"/>
    <w:rsid w:val="00B631A3"/>
    <w:rsid w:val="00B66671"/>
    <w:rsid w:val="00B87FF0"/>
    <w:rsid w:val="00BA25F2"/>
    <w:rsid w:val="00BB6EE6"/>
    <w:rsid w:val="00BC38F4"/>
    <w:rsid w:val="00BD7B19"/>
    <w:rsid w:val="00BE7F09"/>
    <w:rsid w:val="00BF464A"/>
    <w:rsid w:val="00C02923"/>
    <w:rsid w:val="00C05032"/>
    <w:rsid w:val="00C1725E"/>
    <w:rsid w:val="00C255CD"/>
    <w:rsid w:val="00C30293"/>
    <w:rsid w:val="00C30D0D"/>
    <w:rsid w:val="00C33033"/>
    <w:rsid w:val="00C354C6"/>
    <w:rsid w:val="00C36884"/>
    <w:rsid w:val="00C574F3"/>
    <w:rsid w:val="00C62CC2"/>
    <w:rsid w:val="00C64BAE"/>
    <w:rsid w:val="00C65CD6"/>
    <w:rsid w:val="00C76AB6"/>
    <w:rsid w:val="00C844E5"/>
    <w:rsid w:val="00C849D0"/>
    <w:rsid w:val="00C865B6"/>
    <w:rsid w:val="00C94A14"/>
    <w:rsid w:val="00CB086C"/>
    <w:rsid w:val="00CB26E7"/>
    <w:rsid w:val="00CC329F"/>
    <w:rsid w:val="00CC371E"/>
    <w:rsid w:val="00CD1C07"/>
    <w:rsid w:val="00CD4B5C"/>
    <w:rsid w:val="00CE6F6E"/>
    <w:rsid w:val="00D10899"/>
    <w:rsid w:val="00D14B1A"/>
    <w:rsid w:val="00D17DB6"/>
    <w:rsid w:val="00D20418"/>
    <w:rsid w:val="00D50718"/>
    <w:rsid w:val="00D54822"/>
    <w:rsid w:val="00D6277D"/>
    <w:rsid w:val="00D6278F"/>
    <w:rsid w:val="00D67460"/>
    <w:rsid w:val="00D675B8"/>
    <w:rsid w:val="00D71ACA"/>
    <w:rsid w:val="00D85184"/>
    <w:rsid w:val="00D8626C"/>
    <w:rsid w:val="00D93FA6"/>
    <w:rsid w:val="00DA06E8"/>
    <w:rsid w:val="00DA2DF6"/>
    <w:rsid w:val="00DA520D"/>
    <w:rsid w:val="00DB1764"/>
    <w:rsid w:val="00DB2603"/>
    <w:rsid w:val="00DB37FB"/>
    <w:rsid w:val="00DD2B57"/>
    <w:rsid w:val="00DE393C"/>
    <w:rsid w:val="00DE473B"/>
    <w:rsid w:val="00DF2C4D"/>
    <w:rsid w:val="00DF3B48"/>
    <w:rsid w:val="00DF45BD"/>
    <w:rsid w:val="00E05C42"/>
    <w:rsid w:val="00E126DD"/>
    <w:rsid w:val="00E13968"/>
    <w:rsid w:val="00E22E9D"/>
    <w:rsid w:val="00E3545E"/>
    <w:rsid w:val="00E36646"/>
    <w:rsid w:val="00E4230D"/>
    <w:rsid w:val="00E51134"/>
    <w:rsid w:val="00E55AD3"/>
    <w:rsid w:val="00E65E8E"/>
    <w:rsid w:val="00E75CFB"/>
    <w:rsid w:val="00E87E94"/>
    <w:rsid w:val="00E90239"/>
    <w:rsid w:val="00E914CD"/>
    <w:rsid w:val="00EA0D40"/>
    <w:rsid w:val="00EC0D88"/>
    <w:rsid w:val="00EC2D75"/>
    <w:rsid w:val="00ED414D"/>
    <w:rsid w:val="00EF0542"/>
    <w:rsid w:val="00EF5CC4"/>
    <w:rsid w:val="00F02274"/>
    <w:rsid w:val="00F05E6F"/>
    <w:rsid w:val="00F07B1E"/>
    <w:rsid w:val="00F1313D"/>
    <w:rsid w:val="00F1710A"/>
    <w:rsid w:val="00F2697B"/>
    <w:rsid w:val="00F31895"/>
    <w:rsid w:val="00F326F3"/>
    <w:rsid w:val="00F3316B"/>
    <w:rsid w:val="00F440D7"/>
    <w:rsid w:val="00F6474E"/>
    <w:rsid w:val="00F82A3B"/>
    <w:rsid w:val="00F865E6"/>
    <w:rsid w:val="00F95626"/>
    <w:rsid w:val="00FA092B"/>
    <w:rsid w:val="00FC1C17"/>
    <w:rsid w:val="00FD2296"/>
    <w:rsid w:val="00FE09DC"/>
    <w:rsid w:val="00FE4F9F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607B"/>
  <w15:chartTrackingRefBased/>
  <w15:docId w15:val="{B0EE93F8-F45D-4FAF-82C7-861C7597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52D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B1764"/>
    <w:rPr>
      <w:i/>
      <w:iCs/>
    </w:rPr>
  </w:style>
  <w:style w:type="paragraph" w:styleId="ListParagraph">
    <w:name w:val="List Paragraph"/>
    <w:basedOn w:val="Normal"/>
    <w:qFormat/>
    <w:rsid w:val="00583CC9"/>
    <w:pPr>
      <w:spacing w:after="200" w:line="276" w:lineRule="auto"/>
      <w:ind w:left="720"/>
      <w:contextualSpacing/>
      <w:jc w:val="left"/>
    </w:pPr>
    <w:rPr>
      <w:lang w:val="en-US"/>
    </w:rPr>
  </w:style>
  <w:style w:type="character" w:styleId="Strong">
    <w:name w:val="Strong"/>
    <w:uiPriority w:val="22"/>
    <w:qFormat/>
    <w:rsid w:val="00C02923"/>
    <w:rPr>
      <w:b/>
      <w:bCs/>
    </w:rPr>
  </w:style>
  <w:style w:type="paragraph" w:styleId="BodyText">
    <w:name w:val="Body Text"/>
    <w:basedOn w:val="Normal"/>
    <w:link w:val="BodyTextChar"/>
    <w:rsid w:val="00C02923"/>
    <w:rPr>
      <w:rFonts w:ascii="Arial Armenian" w:eastAsia="Times New Roman" w:hAnsi="Arial Armeni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02923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D4A"/>
    <w:rPr>
      <w:rFonts w:ascii="Segoe UI" w:eastAsia="Calibri" w:hAnsi="Segoe UI" w:cs="Segoe UI"/>
      <w:sz w:val="18"/>
      <w:szCs w:val="18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3548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35481"/>
    <w:pPr>
      <w:tabs>
        <w:tab w:val="center" w:pos="4320"/>
        <w:tab w:val="right" w:pos="8640"/>
      </w:tabs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4">
    <w:name w:val="Основной текст (4)_"/>
    <w:basedOn w:val="DefaultParagraphFont"/>
    <w:link w:val="40"/>
    <w:locked/>
    <w:rsid w:val="005B5B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5B5B13"/>
    <w:pPr>
      <w:widowControl w:val="0"/>
      <w:shd w:val="clear" w:color="auto" w:fill="FFFFFF"/>
      <w:spacing w:before="240" w:after="60" w:line="302" w:lineRule="exact"/>
    </w:pPr>
    <w:rPr>
      <w:rFonts w:ascii="Times New Roman" w:eastAsia="Times New Roman" w:hAnsi="Times New Roman"/>
      <w:sz w:val="27"/>
      <w:szCs w:val="27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5E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5E9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normChar">
    <w:name w:val="norm Char"/>
    <w:link w:val="norm"/>
    <w:locked/>
    <w:rsid w:val="0095369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5369F"/>
    <w:pPr>
      <w:spacing w:line="480" w:lineRule="auto"/>
      <w:ind w:firstLine="709"/>
    </w:pPr>
    <w:rPr>
      <w:rFonts w:ascii="Arial Armenian" w:eastAsiaTheme="minorHAnsi" w:hAnsi="Arial Armenian" w:cstheme="minorBidi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4BB2-3EA5-4F50-B528-65716C7C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916</Words>
  <Characters>6667</Characters>
  <Application>Microsoft Office Word</Application>
  <DocSecurity>0</DocSecurity>
  <Lines>303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https:/mul2-cadastre.gov.am/tasks/59841/oneclick/1_Himnavorum.docx?token=af78abb26825c6c3a2141fa9735fa58b</cp:keywords>
  <dc:description/>
  <cp:lastModifiedBy>Armenuhi Mkrtchyan</cp:lastModifiedBy>
  <cp:revision>38</cp:revision>
  <cp:lastPrinted>2020-04-28T10:42:00Z</cp:lastPrinted>
  <dcterms:created xsi:type="dcterms:W3CDTF">2025-11-05T11:29:00Z</dcterms:created>
  <dcterms:modified xsi:type="dcterms:W3CDTF">2025-11-10T13:19:00Z</dcterms:modified>
</cp:coreProperties>
</file>