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FD3208" w:rsidRPr="00FD3208" w:rsidTr="00FD3208">
        <w:trPr>
          <w:trHeight w:val="1206"/>
        </w:trPr>
        <w:tc>
          <w:tcPr>
            <w:tcW w:w="3792" w:type="dxa"/>
          </w:tcPr>
          <w:p w:rsidR="00FD3208" w:rsidRPr="006D1F10" w:rsidRDefault="00FD3208" w:rsidP="00FD3208">
            <w:pPr>
              <w:pStyle w:val="NormalWeb"/>
              <w:spacing w:before="0" w:beforeAutospacing="0" w:after="0" w:afterAutospacing="0" w:line="276" w:lineRule="auto"/>
              <w:ind w:hanging="1"/>
              <w:jc w:val="center"/>
              <w:rPr>
                <w:rStyle w:val="Strong"/>
                <w:b w:val="0"/>
                <w:sz w:val="20"/>
                <w:szCs w:val="20"/>
                <w:lang w:val="hy-AM"/>
              </w:rPr>
            </w:pPr>
            <w:r w:rsidRPr="006D1F10">
              <w:rPr>
                <w:rStyle w:val="Strong"/>
                <w:b w:val="0"/>
                <w:sz w:val="20"/>
                <w:szCs w:val="20"/>
              </w:rPr>
              <w:t>Հավելված</w:t>
            </w:r>
          </w:p>
          <w:p w:rsidR="00FD3208" w:rsidRPr="005133FE" w:rsidRDefault="00FD3208" w:rsidP="00FD3208">
            <w:pPr>
              <w:pStyle w:val="NormalWeb"/>
              <w:spacing w:before="0" w:beforeAutospacing="0" w:after="0" w:afterAutospacing="0" w:line="276" w:lineRule="auto"/>
              <w:ind w:hanging="1"/>
              <w:jc w:val="center"/>
              <w:rPr>
                <w:rStyle w:val="Strong"/>
                <w:b w:val="0"/>
                <w:color w:val="000000"/>
                <w:sz w:val="20"/>
                <w:szCs w:val="20"/>
                <w:lang w:val="hy-AM"/>
              </w:rPr>
            </w:pPr>
            <w:r w:rsidRPr="00FD3208">
              <w:rPr>
                <w:rStyle w:val="Strong"/>
                <w:b w:val="0"/>
                <w:color w:val="000000"/>
                <w:sz w:val="20"/>
                <w:szCs w:val="20"/>
                <w:lang w:val="hy-AM"/>
              </w:rPr>
              <w:t>ՀՀ Կոտայքի մարզի Ջրվեժ համայնքի</w:t>
            </w:r>
            <w:r>
              <w:rPr>
                <w:rStyle w:val="Strong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FD3208">
              <w:rPr>
                <w:rStyle w:val="Strong"/>
                <w:b w:val="0"/>
                <w:color w:val="000000"/>
                <w:sz w:val="20"/>
                <w:szCs w:val="20"/>
                <w:lang w:val="hy-AM"/>
              </w:rPr>
              <w:t>ավագանու 20</w:t>
            </w:r>
            <w:r>
              <w:rPr>
                <w:rStyle w:val="Strong"/>
                <w:b w:val="0"/>
                <w:color w:val="000000"/>
                <w:sz w:val="20"/>
                <w:szCs w:val="20"/>
                <w:lang w:val="hy-AM"/>
              </w:rPr>
              <w:t>25</w:t>
            </w:r>
            <w:r w:rsidRPr="00FD3208">
              <w:rPr>
                <w:rStyle w:val="Strong"/>
                <w:b w:val="0"/>
                <w:color w:val="000000"/>
                <w:sz w:val="20"/>
                <w:szCs w:val="20"/>
                <w:lang w:val="hy-AM"/>
              </w:rPr>
              <w:t xml:space="preserve"> թվականի</w:t>
            </w:r>
          </w:p>
          <w:p w:rsidR="00FD3208" w:rsidRPr="00FD3208" w:rsidRDefault="00FD3208" w:rsidP="00FD3208">
            <w:pPr>
              <w:pStyle w:val="NormalWeb"/>
              <w:spacing w:before="0" w:beforeAutospacing="0" w:after="0" w:afterAutospacing="0" w:line="276" w:lineRule="auto"/>
              <w:ind w:hanging="1"/>
              <w:jc w:val="center"/>
              <w:rPr>
                <w:rStyle w:val="Strong"/>
                <w:b w:val="0"/>
                <w:color w:val="000000"/>
                <w:sz w:val="20"/>
                <w:szCs w:val="20"/>
                <w:lang w:val="hy-AM"/>
              </w:rPr>
            </w:pPr>
            <w:r>
              <w:rPr>
                <w:rStyle w:val="Strong"/>
                <w:rFonts w:cs="Arial Unicode"/>
                <w:b w:val="0"/>
                <w:color w:val="000000"/>
                <w:sz w:val="20"/>
                <w:szCs w:val="20"/>
                <w:lang w:val="hy-AM"/>
              </w:rPr>
              <w:t xml:space="preserve">դեկտեմբերի </w:t>
            </w:r>
            <w:r w:rsidRPr="005133FE">
              <w:rPr>
                <w:rStyle w:val="Strong"/>
                <w:rFonts w:cs="Arial Unicode"/>
                <w:b w:val="0"/>
                <w:color w:val="000000"/>
                <w:sz w:val="20"/>
                <w:szCs w:val="20"/>
                <w:lang w:val="hy-AM"/>
              </w:rPr>
              <w:t xml:space="preserve">-ի N </w:t>
            </w:r>
            <w:r w:rsidRPr="00A14452">
              <w:rPr>
                <w:rStyle w:val="Strong"/>
                <w:rFonts w:cs="Arial Unicode"/>
                <w:b w:val="0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133FE">
              <w:rPr>
                <w:rStyle w:val="Strong"/>
                <w:rFonts w:cs="Arial Unicode"/>
                <w:b w:val="0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Style w:val="Strong"/>
                <w:rFonts w:cs="Arial Unicode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5133FE">
              <w:rPr>
                <w:rStyle w:val="Strong"/>
                <w:b w:val="0"/>
                <w:color w:val="000000"/>
                <w:sz w:val="20"/>
                <w:szCs w:val="20"/>
                <w:lang w:val="hy-AM"/>
              </w:rPr>
              <w:t xml:space="preserve"> որոշման</w:t>
            </w:r>
          </w:p>
        </w:tc>
      </w:tr>
    </w:tbl>
    <w:p w:rsidR="00B25DDF" w:rsidRPr="00FD3208" w:rsidRDefault="00B25DDF" w:rsidP="00FD3208">
      <w:pPr>
        <w:pStyle w:val="NormalWeb"/>
        <w:spacing w:before="0" w:beforeAutospacing="0" w:after="0" w:afterAutospacing="0" w:line="276" w:lineRule="auto"/>
        <w:ind w:hanging="1"/>
        <w:jc w:val="center"/>
        <w:rPr>
          <w:rStyle w:val="Strong"/>
          <w:b w:val="0"/>
          <w:color w:val="000000"/>
          <w:sz w:val="20"/>
          <w:szCs w:val="20"/>
          <w:lang w:val="hy-AM"/>
        </w:rPr>
      </w:pPr>
      <w:bookmarkStart w:id="0" w:name="_GoBack"/>
      <w:bookmarkEnd w:id="0"/>
    </w:p>
    <w:p w:rsidR="00B25DDF" w:rsidRPr="00D46C52" w:rsidRDefault="00B25DDF" w:rsidP="00D46C52">
      <w:pPr>
        <w:spacing w:after="0"/>
        <w:ind w:firstLine="567"/>
        <w:jc w:val="center"/>
        <w:rPr>
          <w:lang w:val="hy-AM"/>
        </w:rPr>
      </w:pPr>
      <w:r w:rsidRPr="00246771">
        <w:rPr>
          <w:rFonts w:ascii="GHEA Grapalat" w:hAnsi="GHEA Grapalat"/>
          <w:b/>
          <w:lang w:val="hy-AM"/>
        </w:rPr>
        <w:t>ՀԱՅԱՍՏԱՆԻ ՀԱՆՐԱՊԵՏՈՒԹՅԱՆ ԿՈՏԱՅՔԻ ՄԱՐԶԻ ՋՐՎԵԺ ՀԱՄԱՅՆՔՈՒՄ ՏԵՂԱԿԱՆ ՏՈՒՐՔԵՐԻ</w:t>
      </w:r>
      <w:r>
        <w:rPr>
          <w:rFonts w:ascii="GHEA Grapalat" w:hAnsi="GHEA Grapalat"/>
          <w:b/>
          <w:lang w:val="hy-AM"/>
        </w:rPr>
        <w:t xml:space="preserve"> </w:t>
      </w:r>
      <w:r w:rsidRPr="00246771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246771">
        <w:rPr>
          <w:rFonts w:ascii="GHEA Grapalat" w:hAnsi="GHEA Grapalat"/>
          <w:b/>
          <w:lang w:val="hy-AM"/>
        </w:rPr>
        <w:t xml:space="preserve"> ԹՎԱԿԱՆԻ ՀԱՄԱՐ ՏԵՍԱԿՆԵՐԸ ԵՎ ԴՐՈՒՅՔԱՉԱՓԵՐԸ </w:t>
      </w:r>
    </w:p>
    <w:tbl>
      <w:tblPr>
        <w:tblStyle w:val="TableGrid"/>
        <w:tblpPr w:leftFromText="180" w:rightFromText="180" w:vertAnchor="page" w:horzAnchor="margin" w:tblpX="-431" w:tblpY="4711"/>
        <w:tblW w:w="15163" w:type="dxa"/>
        <w:tblLook w:val="04A0" w:firstRow="1" w:lastRow="0" w:firstColumn="1" w:lastColumn="0" w:noHBand="0" w:noVBand="1"/>
      </w:tblPr>
      <w:tblGrid>
        <w:gridCol w:w="602"/>
        <w:gridCol w:w="5296"/>
        <w:gridCol w:w="1975"/>
        <w:gridCol w:w="2158"/>
        <w:gridCol w:w="189"/>
        <w:gridCol w:w="2404"/>
        <w:gridCol w:w="2539"/>
      </w:tblGrid>
      <w:tr w:rsidR="00B25DDF" w:rsidRPr="00980184" w:rsidTr="00520769">
        <w:trPr>
          <w:trHeight w:val="397"/>
        </w:trPr>
        <w:tc>
          <w:tcPr>
            <w:tcW w:w="602" w:type="dxa"/>
            <w:vMerge w:val="restart"/>
          </w:tcPr>
          <w:p w:rsidR="00B25DDF" w:rsidRPr="00980184" w:rsidRDefault="00B25DDF" w:rsidP="005207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  <w:vMerge w:val="restart"/>
          </w:tcPr>
          <w:p w:rsidR="00520769" w:rsidRDefault="00B25DDF" w:rsidP="00520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Ջրվեժ համայնքի տեղական տուրքերի տեսակները</w:t>
            </w:r>
          </w:p>
          <w:p w:rsidR="00520769" w:rsidRPr="00520769" w:rsidRDefault="00520769" w:rsidP="005207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20769" w:rsidRPr="00520769" w:rsidRDefault="00520769" w:rsidP="005207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25DDF" w:rsidRPr="00520769" w:rsidRDefault="00B25DDF" w:rsidP="00520769">
            <w:pPr>
              <w:tabs>
                <w:tab w:val="left" w:pos="396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5" w:type="dxa"/>
            <w:vMerge w:val="restart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Ջրվեժ համայնքի տեղական տուրքերի դրույքաչափերը 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այաստանի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անրապետության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դրամ)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Տեղական տուրքերի դրուքաչափերն՝ ըստ գործակիցների կիրառման      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(Հ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այաստանի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անրապետության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դրամ)</w:t>
            </w:r>
          </w:p>
        </w:tc>
      </w:tr>
      <w:tr w:rsidR="00B25DDF" w:rsidRPr="00FD3208" w:rsidTr="00520769">
        <w:trPr>
          <w:trHeight w:val="1898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  <w:vMerge/>
          </w:tcPr>
          <w:p w:rsidR="00B25DDF" w:rsidRPr="00980184" w:rsidRDefault="00B25DDF" w:rsidP="00520769">
            <w:pPr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975" w:type="dxa"/>
            <w:vMerge/>
          </w:tcPr>
          <w:p w:rsidR="00B25DDF" w:rsidRPr="00980184" w:rsidRDefault="00B25DDF" w:rsidP="00520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</w:tcPr>
          <w:p w:rsidR="00B25DDF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Տարածագնահատման 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8-րդ գոտի՝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4.0 գործակից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(Ջրվեժ բնակավայր)</w:t>
            </w:r>
          </w:p>
        </w:tc>
        <w:tc>
          <w:tcPr>
            <w:tcW w:w="2404" w:type="dxa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Տարածագնահատման 9-րդ, 10-րդ, 11-րդ գոտիներ՝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3.0 գործակից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(Ջրվեժ, Ձորաղբյուր բնակավայրեր)</w:t>
            </w:r>
          </w:p>
        </w:tc>
        <w:tc>
          <w:tcPr>
            <w:tcW w:w="2539" w:type="dxa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Տարածագնահատման 14-րդ գոտի՝ 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2.0 գործակից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(Զովք բնակավայր)</w:t>
            </w:r>
          </w:p>
        </w:tc>
      </w:tr>
      <w:tr w:rsidR="00B25DDF" w:rsidRPr="00FD3208" w:rsidTr="00520769">
        <w:tc>
          <w:tcPr>
            <w:tcW w:w="602" w:type="dxa"/>
            <w:vMerge w:val="restart"/>
          </w:tcPr>
          <w:p w:rsidR="00B25DDF" w:rsidRPr="00980184" w:rsidRDefault="00B25DDF" w:rsidP="005207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համար՝</w:t>
            </w:r>
          </w:p>
        </w:tc>
        <w:tc>
          <w:tcPr>
            <w:tcW w:w="1975" w:type="dxa"/>
          </w:tcPr>
          <w:p w:rsidR="00B25DDF" w:rsidRPr="00980184" w:rsidRDefault="00B25DDF" w:rsidP="005207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</w:tcPr>
          <w:p w:rsidR="00B25DDF" w:rsidRPr="00980184" w:rsidRDefault="00B25DDF" w:rsidP="005207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</w:tcPr>
          <w:p w:rsidR="00B25DDF" w:rsidRPr="00980184" w:rsidRDefault="00B25DDF" w:rsidP="005207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207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c>
          <w:tcPr>
            <w:tcW w:w="602" w:type="dxa"/>
            <w:vMerge/>
          </w:tcPr>
          <w:p w:rsidR="00B25DDF" w:rsidRPr="00980184" w:rsidRDefault="00B25DDF" w:rsidP="00432E0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432E0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հիմնական շենքերի և շինությունների համար`</w:t>
            </w:r>
          </w:p>
        </w:tc>
        <w:tc>
          <w:tcPr>
            <w:tcW w:w="1975" w:type="dxa"/>
          </w:tcPr>
          <w:p w:rsidR="00B25DDF" w:rsidRPr="00980184" w:rsidRDefault="00B25DDF" w:rsidP="00432E0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</w:tcPr>
          <w:p w:rsidR="00B25DDF" w:rsidRPr="00980184" w:rsidRDefault="00B25DDF" w:rsidP="00432E0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</w:tcPr>
          <w:p w:rsidR="00B25DDF" w:rsidRPr="00980184" w:rsidRDefault="00B25DDF" w:rsidP="00432E0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432E0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մինչև 300 քառակուսի մետր ընդհանուր մակերես ունեցող անհատական բնակելի, այդ թվում` այգեգործական (ամառանոցային) տների, ինչպես նաև մինչև 200 քառակուսի մետր ընդհանուր մակերես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ունեցող հասարակական և արտադրական նշանակության շենքերի և շինությունների համար` </w:t>
            </w:r>
          </w:p>
        </w:tc>
        <w:tc>
          <w:tcPr>
            <w:tcW w:w="1975" w:type="dxa"/>
          </w:tcPr>
          <w:p w:rsidR="00B25DDF" w:rsidRPr="00980184" w:rsidRDefault="00B25DDF" w:rsidP="00520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20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20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1F55CD" w:rsidRDefault="00B25DDF" w:rsidP="00520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</w:tr>
      <w:tr w:rsidR="00B25DDF" w:rsidRPr="00FD3208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FD3208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3208">
              <w:rPr>
                <w:rFonts w:ascii="GHEA Grapalat" w:hAnsi="GHEA Grapalat"/>
                <w:sz w:val="20"/>
                <w:szCs w:val="20"/>
                <w:lang w:val="hy-AM"/>
              </w:rPr>
              <w:t>2) սույն կետի 1-ին  ենթակետով չնախատեսված շենքերի և շինությունների համար`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rPr>
          <w:trHeight w:val="737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GHEA Grapalat"/>
                <w:sz w:val="20"/>
                <w:szCs w:val="20"/>
                <w:lang w:val="hy-AM"/>
              </w:rPr>
              <w:t>200-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500 քառակուսի մետր ընդհանուր մակերես ունեցող շենքերի և շինությունների համար՝ 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(երեսուն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հարյուր քսան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իննսուն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539" w:type="dxa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(վաթսուն հազար)</w:t>
            </w:r>
          </w:p>
        </w:tc>
      </w:tr>
      <w:tr w:rsidR="00B25DDF" w:rsidRPr="00980184" w:rsidTr="00520769">
        <w:trPr>
          <w:trHeight w:val="737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501-ից մինչև 1000 քառակուսի մետր ընդհանուր մակերես ունեցող շենքերի և շինությունների համար՝ 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(հարյուր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չորս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երեք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539" w:type="dxa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երկու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980184" w:rsidTr="00520769">
        <w:trPr>
          <w:trHeight w:val="737"/>
        </w:trPr>
        <w:tc>
          <w:tcPr>
            <w:tcW w:w="602" w:type="dxa"/>
            <w:vMerge w:val="restart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գ. 1001-ից մինչև 3000 քառակուսի մետր ընդհանուր մակերես ունեցող շենքերի և շինությունների համար՝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 xml:space="preserve">  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ութ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վեց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539" w:type="dxa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չորս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980184" w:rsidTr="00520769">
        <w:trPr>
          <w:trHeight w:val="737"/>
        </w:trPr>
        <w:tc>
          <w:tcPr>
            <w:tcW w:w="602" w:type="dxa"/>
            <w:vMerge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դ. 3001 և ավելի քառակուսի մետր ընդհանուր մակերես ունեցող շենքերի և շինությունների համար՝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1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միլիոն)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1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միլիոն)</w:t>
            </w:r>
          </w:p>
        </w:tc>
      </w:tr>
      <w:tr w:rsidR="00B25DDF" w:rsidRPr="00FD3208" w:rsidTr="00520769">
        <w:tc>
          <w:tcPr>
            <w:tcW w:w="602" w:type="dxa"/>
            <w:vMerge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-և 3000 քառակուսի մետրը գերազանցող մինչև յուրաքանչյուր 3000 քառակուսի մետրի համար սույն հավելվածի 1-ին կետի 2-րդ ենթակետի «դ» պարբերությամբ սահմանված դրույքաչափի հանրագումարի ու շենքի (շինության) կառուցման վայրի գոտիականությանը համապատասխանող գոտիականության գործակցի արտադրյալը։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c>
          <w:tcPr>
            <w:tcW w:w="602" w:type="dxa"/>
            <w:vMerge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3) ոչ հիմնական շենքերի և շինությունների համար`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c>
          <w:tcPr>
            <w:tcW w:w="602" w:type="dxa"/>
            <w:vMerge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ինչև 20 քառակուսի մետր ընդհանուր մակերես ունեցող շենքերի և շինությունների համար`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(հինգ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 հազար)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(տասը հազար)</w:t>
            </w:r>
          </w:p>
        </w:tc>
      </w:tr>
      <w:tr w:rsidR="00B25DDF" w:rsidRPr="00980184" w:rsidTr="00520769">
        <w:tc>
          <w:tcPr>
            <w:tcW w:w="602" w:type="dxa"/>
            <w:vMerge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20 և ավելի քառակուսի մետր ընդհանուր մակերես ունեցող շենքերի և շինությունների համար՝ 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(տասը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(քառասուն հազար)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(երեսուն հազար)</w:t>
            </w: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 հազար)</w:t>
            </w:r>
          </w:p>
        </w:tc>
      </w:tr>
      <w:tr w:rsidR="00B25DDF" w:rsidRPr="00FD3208" w:rsidTr="00520769">
        <w:tc>
          <w:tcPr>
            <w:tcW w:w="602" w:type="dxa"/>
            <w:tcBorders>
              <w:top w:val="nil"/>
            </w:tcBorders>
          </w:tcPr>
          <w:p w:rsidR="00B25DDF" w:rsidRPr="004A1700" w:rsidRDefault="00B25DDF" w:rsidP="00520769">
            <w:pPr>
              <w:spacing w:after="0"/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(բացառությամբ կառուցվող անհատական բնակելի տների) շինարարության թույլտվության ժամկետների երկարաձգման յուրաքանչյուր տարվա (այդ թվում՝ ոչ ամբողջական)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2076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c>
          <w:tcPr>
            <w:tcW w:w="602" w:type="dxa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1)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շենքերի և շինությունների (այդ թվում՝ հասարակական և արտադրական նշանակության շենքերի և շինությունների</w:t>
            </w:r>
            <w:r w:rsidRPr="00A94D0D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շինարարության թույլտվության ժամկետների երկարաձգման յուրաքանչյուր տարվա (այդ թվում՝ ոչ ամբողջական)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4A1700" w:rsidTr="00520769">
        <w:tc>
          <w:tcPr>
            <w:tcW w:w="602" w:type="dxa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 200-ից 500 քառակուսի մետր ընդհանուր մակերես ունեցող շենքերի և շինությունների համար`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(վաթսուն հազար)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240 000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քառասուն հազար)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180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(հարյուր ութ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ուն հազար)</w:t>
            </w: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(հարյուր քսան հազար)</w:t>
            </w:r>
          </w:p>
        </w:tc>
      </w:tr>
      <w:tr w:rsidR="00B25DDF" w:rsidRPr="004A1700" w:rsidTr="00520769">
        <w:tc>
          <w:tcPr>
            <w:tcW w:w="602" w:type="dxa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բ. 501-ից 1000 քառակուսի մետր ընդհանուր մակերես ունեցող շենքերի և շինությունների համար`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ութ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վեց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չորս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4A1700" w:rsidTr="00520769">
        <w:tc>
          <w:tcPr>
            <w:tcW w:w="602" w:type="dxa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գ. 1001-ից 3000 քառակուսի մետր ընդհանուր մակերես ունեցող շենքերի և շինությունների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(չորս հարյուր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միլիոն վեց հարյուր հազար)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միլիոն երկու հարյուր հազար)</w:t>
            </w: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800 000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ութ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4A1700" w:rsidTr="00520769">
        <w:tc>
          <w:tcPr>
            <w:tcW w:w="602" w:type="dxa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դ. 3001 և ավելի քառակուսի մետր ընդհանուր մակերես ունեցող շենքերի և շինությունների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2 000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միլիոն)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2 000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միլիոն)</w:t>
            </w:r>
          </w:p>
        </w:tc>
      </w:tr>
      <w:tr w:rsidR="00B25DDF" w:rsidRPr="00FD3208" w:rsidTr="00520769">
        <w:tc>
          <w:tcPr>
            <w:tcW w:w="602" w:type="dxa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-և 3000 քառակուսի մետրը գերազանցող մինչև յուրաքանչյուր 3000 քառակուսի մետրի համար սույն հավելվածի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-րդ կետի 1-ին ենթակետի «դ» պարբերությամբ սահմանված դրույքաչափի հանրագումարի ու շենքի (շինության) կառուցման վայրի գոտիականությանը համապատասխանող գոտիականության գործակցի արտադրյալը։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c>
          <w:tcPr>
            <w:tcW w:w="602" w:type="dxa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2) Շինարարության թույլտվության ժամկետները շինարարության թույլտվությամբ սահմանված՝ շինարարության ժամկետի մինչև 20 տոկոսի չափով, բայց ոչ ավելի, քան մեկ տարի ժամկետով առաջին անգամ երկարաձգելու դեպքում սույն հավելվածի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-րդ կետի 1-ին ենթակետով սահմանված տեղական տուրքի դրույքաչափերը հաշվարկվում են 0</w:t>
            </w:r>
            <w:r w:rsidRPr="00980184">
              <w:rPr>
                <w:rFonts w:ascii="GHEA Grapalat" w:hAnsi="Cambria Math" w:cs="Cambria Math"/>
                <w:sz w:val="20"/>
                <w:szCs w:val="20"/>
                <w:lang w:val="hy-AM"/>
              </w:rPr>
              <w:t>․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 գործակցի կիրառմամբ։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c>
          <w:tcPr>
            <w:tcW w:w="602" w:type="dxa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3) Շինարարության թույլտվության ժամկետների հաջորդ երկարաձգումների դեպքում (անկախ երկարաձգվող ժամկետների տևողությունից) շինարարության թույլտվության երկարաձգման համար տեղական տուրքը հաշվարկվում է սույն հավելվածի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րդ կետի 1-ին ենթակետով սահմանված դրույքաչափերով։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c>
          <w:tcPr>
            <w:tcW w:w="602" w:type="dxa"/>
            <w:vMerge w:val="restart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rPr>
          <w:trHeight w:val="413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չի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(երեք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(երեք հազար)</w:t>
            </w:r>
          </w:p>
        </w:tc>
      </w:tr>
      <w:tr w:rsidR="00B25DDF" w:rsidRPr="00FD3208" w:rsidTr="00520769">
        <w:tc>
          <w:tcPr>
            <w:tcW w:w="602" w:type="dxa"/>
            <w:vMerge w:val="restart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2) 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փոփոխություն,  բացի սույն հավելվածի 1-ին կետի 1-ին ենթակետով սահմանված դրույքաչափից, կիրառվում են նաև նոր շինարարության համար սույն հավելվածի  1-ին կետով սահմանված նորմերը և դրույքաչափերը` շենքերի և շինությունների ընդհանուր մակերեսի ավելացման կամ շենքերի գործառական նշանակության փոփոխության մասով,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93" w:type="dxa"/>
            <w:gridSpan w:val="2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c>
          <w:tcPr>
            <w:tcW w:w="602" w:type="dxa"/>
            <w:vMerge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3) 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 այն համարվում է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 շինարարություն, որի նկատմամբ կիրառվում են նոր շինարարության համար սույն հավելվածի 1-ին կետով  սահմանված նորմերը և դրույքաչափերը.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93" w:type="dxa"/>
            <w:gridSpan w:val="2"/>
            <w:tcBorders>
              <w:left w:val="single" w:sz="4" w:space="0" w:color="auto"/>
            </w:tcBorders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c>
          <w:tcPr>
            <w:tcW w:w="602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(հինգ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(հինգ հազար)</w:t>
            </w:r>
          </w:p>
        </w:tc>
      </w:tr>
      <w:tr w:rsidR="00B25DDF" w:rsidRPr="00980184" w:rsidTr="00520769">
        <w:tc>
          <w:tcPr>
            <w:tcW w:w="602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համար՝  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</w:tr>
      <w:tr w:rsidR="00B25DDF" w:rsidRPr="00980184" w:rsidTr="00520769">
        <w:tc>
          <w:tcPr>
            <w:tcW w:w="602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համար՝ օրացուցային տարվա համար՝  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</w:tr>
      <w:tr w:rsidR="00B25DDF" w:rsidRPr="00980184" w:rsidTr="00520769">
        <w:tc>
          <w:tcPr>
            <w:tcW w:w="602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համար՝  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</w:tr>
      <w:tr w:rsidR="00B25DDF" w:rsidRPr="00980184" w:rsidTr="00520769">
        <w:tc>
          <w:tcPr>
            <w:tcW w:w="602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գտնվող խանութներում, կրպակներում, հեղուկ վառելիքի կամ  սեղմված բնական կամ հեղուկացված նավթային կամ ածխաջրածնային 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 տեխնիկական հեղուկների վաճառքի թույլտվության համար՝ օրացուցային տարվա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(վաթսուն հազար)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(վաթսուն հազար)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c>
          <w:tcPr>
            <w:tcW w:w="602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թանկարժեք մետաղներից պատրաստված իրերի որոշակի վայրում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մանրածախ առք ու վաճառք իրականացնելու թույլտվության համար՝ օրացուցային տարվա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(հիսուն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(հիսուն հազար)</w:t>
            </w:r>
          </w:p>
        </w:tc>
      </w:tr>
      <w:tr w:rsidR="00B25DDF" w:rsidRPr="00FD3208" w:rsidTr="00520769">
        <w:tc>
          <w:tcPr>
            <w:tcW w:w="602" w:type="dxa"/>
            <w:vMerge w:val="restart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ոգելից և ալկոհոլային խմիչքների կամ օրենքով սահմանված սահմանափակումներին համապատասխան  ծխախոտային արտադրատեսակների կամ ծխախոտային արտադրատեսակների փոխարինիչների կամ ծխախոտային արտադրատեսակների նմանակների  վաճառքի թույլտվության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ոգելից և ալկոհոլային խմիչքի վաճառքի թույլտվության համար՝ յուրաքանչյուր եռամսյակի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 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(ութ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(չորս հազար)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բ.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(տասներկու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(վեց հազար)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գ.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(յոթ հազար հինգ հարյուր)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դ. 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(քսանհինգ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(տասներկու հազար հինգ հարյուր)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ե. 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(քառասունհինգ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(քսաներկու հազար հինգ հարյուր)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զ. 500 և ավելի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հարյուր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(հիսուն հազար)</w:t>
            </w:r>
          </w:p>
        </w:tc>
      </w:tr>
      <w:tr w:rsidR="00B25DDF" w:rsidRPr="00FD3208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2) օրենքով սահմանված սահմանափակումներին համապատասխան ծխախոտային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 մինչև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(ութ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(չորս հազար)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բ.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(տասներկու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(վեց հազար)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գ.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(յոթ հազար հինգ հարյուր)</w:t>
            </w:r>
          </w:p>
        </w:tc>
      </w:tr>
      <w:tr w:rsidR="00B25DDF" w:rsidRPr="00980184" w:rsidTr="00520769">
        <w:tc>
          <w:tcPr>
            <w:tcW w:w="602" w:type="dxa"/>
            <w:vMerge w:val="restart"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դ.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(քսանհինգ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(տասներկու հազար հինգ հարյուր)</w:t>
            </w:r>
          </w:p>
        </w:tc>
      </w:tr>
      <w:tr w:rsidR="00B25DDF" w:rsidRPr="00980184" w:rsidTr="00520769">
        <w:tc>
          <w:tcPr>
            <w:tcW w:w="602" w:type="dxa"/>
            <w:vMerge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ե. 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(քառասունհինգ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(քսաներկու հազար հինգ հարյուր)</w:t>
            </w:r>
          </w:p>
        </w:tc>
      </w:tr>
      <w:tr w:rsidR="00B25DDF" w:rsidRPr="00980184" w:rsidTr="00520769">
        <w:tc>
          <w:tcPr>
            <w:tcW w:w="602" w:type="dxa"/>
            <w:vMerge/>
            <w:tcBorders>
              <w:top w:val="nil"/>
            </w:tcBorders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զ. 500 և ավելի 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հարյուր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(հիսուն հազար)</w:t>
            </w:r>
          </w:p>
        </w:tc>
      </w:tr>
      <w:tr w:rsidR="00B25DDF" w:rsidRPr="00980184" w:rsidTr="00520769">
        <w:tc>
          <w:tcPr>
            <w:tcW w:w="602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Իրավաբանական անձանց և անհատ ձեռնարկատերերին համայնքի վարչական տարածքում «Առևտրի և ծառայությունների մասին»  Հայաստանի Հանրապետության օրենքով սահմանված՝ բացօթյա առևտրի կազմակերպման թույլտվության համար՝ յուրաքանչյուր օրվա համար` մեկ քառակուսի մետրի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(երեք հարյուր հիսուն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175</w:t>
            </w:r>
          </w:p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մեկ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հարյուր յոթանասունհինգ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FD3208" w:rsidTr="00520769">
        <w:tc>
          <w:tcPr>
            <w:tcW w:w="602" w:type="dxa"/>
            <w:vMerge w:val="restart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առևտրի, հանրային սննդի, զվարճանքի, շահումով խաղերի և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վիճակախաղերի կազմակերպման օբյեկտներին, խաղատներին և բաղնիքներին (սաունաներին) ժամը 24.00-ից հետո աշխատելու թույլտվության համար՝ օրացուցային տարվա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առևտրի օբյեկտների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50 000 (հիսուն հազար)</w:t>
            </w:r>
          </w:p>
        </w:tc>
        <w:tc>
          <w:tcPr>
            <w:tcW w:w="7290" w:type="dxa"/>
            <w:gridSpan w:val="4"/>
          </w:tcPr>
          <w:p w:rsidR="00B25DDF" w:rsidRPr="00570ED3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2) հանրային սննդի և զվարճանքի օբյեկտների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70 000 (յոթանասուն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3) բաղնիքների (սաունաների)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400 000 (չորս հարյուր հազար)</w:t>
            </w:r>
          </w:p>
        </w:tc>
        <w:tc>
          <w:tcPr>
            <w:tcW w:w="7290" w:type="dxa"/>
            <w:gridSpan w:val="4"/>
          </w:tcPr>
          <w:p w:rsidR="00B25DDF" w:rsidRPr="00F616D1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4) խաղատների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1 000 000 (մեկ միլիոն)</w:t>
            </w:r>
          </w:p>
        </w:tc>
        <w:tc>
          <w:tcPr>
            <w:tcW w:w="7290" w:type="dxa"/>
            <w:gridSpan w:val="4"/>
          </w:tcPr>
          <w:p w:rsidR="00B25DDF" w:rsidRPr="00F616D1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5) շահումով խաղերի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500 000 (հինգ հարյուր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հարյուր հիսուն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6) վիճակախաղերի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100 000 (մեկ հարյուր հազար)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100 000 (մեկ հարյուր հազար)</w:t>
            </w:r>
          </w:p>
        </w:tc>
      </w:tr>
      <w:tr w:rsidR="00B25DDF" w:rsidRPr="00FD3208" w:rsidTr="00520769">
        <w:tc>
          <w:tcPr>
            <w:tcW w:w="602" w:type="dxa"/>
            <w:vMerge w:val="restart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հանրային սննդի կազմակերպման և իրականացման (համայնքի ավագանու որոշմամբ սահմանված կանոններին համապատասխան)` տնտես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վարողի գործունեության համար առանձնացված յուրաքանչյուր վայրում  հանրային սննդի կազմակերպման և իրականացման թույլտվության համար տեղական տուրքը յուրաքանչյուր եռամսյակի համար սահմանվում է`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հիմնական շինությունների ներսում՝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A300CA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A300C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մինչև 26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B25DDF" w:rsidRPr="00F5176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E348B1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348B1">
              <w:rPr>
                <w:rFonts w:ascii="GHEA Grapalat" w:hAnsi="GHEA Grapalat"/>
                <w:sz w:val="20"/>
                <w:szCs w:val="20"/>
                <w:lang w:val="hy-AM"/>
              </w:rPr>
              <w:t xml:space="preserve">3 750 </w:t>
            </w:r>
            <w:r w:rsidRPr="00E348B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E348B1">
              <w:rPr>
                <w:rFonts w:ascii="GHEA Grapalat" w:hAnsi="GHEA Grapalat"/>
                <w:sz w:val="20"/>
                <w:szCs w:val="20"/>
                <w:lang w:val="hy-AM"/>
              </w:rPr>
              <w:t>երեք հազար յոթ հարյուր հիսուն</w:t>
            </w:r>
            <w:r w:rsidRPr="00E348B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F51764" w:rsidTr="00520769">
        <w:trPr>
          <w:trHeight w:val="107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F5176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F5176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26-ից մինչև 50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B25DDF" w:rsidRPr="00F5176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F5176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7 500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7A2D9A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7A2D9A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7A2D9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50-ից մինչև 100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B25DDF" w:rsidRPr="007A2D9A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տասնչորս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7A2D9A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10 500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621E69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621E69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621E6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100-ից մինչև 200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B25DDF" w:rsidRPr="00621E69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621E69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15 000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7B244D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7B244D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7B244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200-ից մինչև 500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B25DDF" w:rsidRPr="007B244D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7B244D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քսաներկու հազար հինգ հարյուր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7B244D" w:rsidTr="00520769"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7B244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500 և ավելի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B25DDF" w:rsidRPr="00A46F9D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քառասուն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A46F9D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980184" w:rsidTr="00520769">
        <w:trPr>
          <w:trHeight w:val="289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2)</w:t>
            </w:r>
            <w:r w:rsidRPr="00980184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ոչ հիմնական շինությունների ներսում`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980184" w:rsidTr="00520769">
        <w:trPr>
          <w:trHeight w:val="543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մինչև 26 քառակուսի մետր ընդհանուր մակերես ունեցող հանրային սննդի օբյեկտի համար` 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1 000 (մեկ հազար)</w:t>
            </w:r>
          </w:p>
        </w:tc>
        <w:tc>
          <w:tcPr>
            <w:tcW w:w="7290" w:type="dxa"/>
            <w:gridSpan w:val="4"/>
          </w:tcPr>
          <w:p w:rsidR="00B25DDF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25DDF" w:rsidRPr="00AB7760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հարյուր հիսուն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8938AE" w:rsidTr="00520769">
        <w:trPr>
          <w:trHeight w:val="438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բ. 26-ից մինչև 50 քառակուսի մետր ընդհանուր մակերես ունեցող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հանրային սննդի օբյեկտի համար`</w:t>
            </w:r>
          </w:p>
        </w:tc>
        <w:tc>
          <w:tcPr>
            <w:tcW w:w="1975" w:type="dxa"/>
          </w:tcPr>
          <w:p w:rsidR="00B25DDF" w:rsidRPr="00FA2A61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A544C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1 500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8938AE" w:rsidTr="00520769">
        <w:trPr>
          <w:trHeight w:val="416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50-ից մինչև 100  քառակուսի մետր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ընդհանուր մակերես ունեցող հանրային սննդի օբյեկտի համար`</w:t>
            </w:r>
          </w:p>
        </w:tc>
        <w:tc>
          <w:tcPr>
            <w:tcW w:w="1975" w:type="dxa"/>
          </w:tcPr>
          <w:p w:rsidR="00B25DDF" w:rsidRPr="00DF0996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4 000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չորս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DF0996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երեք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8938AE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100-ից մինչև 200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քառակուսի մետր ընդհանուր մակերես ունեցող հանրային սննդի օբյեկտի համար`</w:t>
            </w:r>
          </w:p>
        </w:tc>
        <w:tc>
          <w:tcPr>
            <w:tcW w:w="1975" w:type="dxa"/>
          </w:tcPr>
          <w:p w:rsidR="00B25DDF" w:rsidRPr="001151B2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վեց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1151B2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4 500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չորս հազար հարյուր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8938AE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1F13E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00-ից մինչև </w:t>
            </w:r>
            <w:r w:rsidRPr="001F13E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քառակուսի մետր ընդհանուր մակերես ունեցող հանրային սննդի օբյեկտի համար`</w:t>
            </w:r>
          </w:p>
        </w:tc>
        <w:tc>
          <w:tcPr>
            <w:tcW w:w="1975" w:type="dxa"/>
          </w:tcPr>
          <w:p w:rsidR="00B25DDF" w:rsidRPr="008D48C6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ութ հազար հինգ հարյուր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8D48C6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6 375 </w:t>
            </w:r>
            <w:r w:rsidRPr="008D48C6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վեց հազար երեք հարյուր յոթանասունհինգ</w:t>
            </w:r>
            <w:r w:rsidRPr="008D48C6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4325BF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1F13E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1F13E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ավելի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քառակուսի մետր ընդհանուր մակերես ունեցող հանրային սննդի օբյեկտի համար`</w:t>
            </w:r>
          </w:p>
        </w:tc>
        <w:tc>
          <w:tcPr>
            <w:tcW w:w="1975" w:type="dxa"/>
          </w:tcPr>
          <w:p w:rsidR="00B25DDF" w:rsidRPr="00DF22FD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տասնվեց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DF22FD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տասներկու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FD3208" w:rsidTr="00520769">
        <w:trPr>
          <w:trHeight w:val="422"/>
        </w:trPr>
        <w:tc>
          <w:tcPr>
            <w:tcW w:w="602" w:type="dxa"/>
            <w:vMerge w:val="restart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Ավագանու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 գտնվող պետական նշանակության ավտոմոբիլային ճանապարհների օտարման շերտերում և պաշտպանության գոտիներում տեղադրվող գովազդների թույլտվությունների, յուրաքանչյուր ամիս մեկ քառակուսի մետրի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C4455B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ալկոհոլային սպիրտի պարունակությունը մինչև 20 ծավալային տոկոս արտադրանք գովազդող արտաքին գովազդի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համար`</w:t>
            </w:r>
          </w:p>
        </w:tc>
        <w:tc>
          <w:tcPr>
            <w:tcW w:w="1975" w:type="dxa"/>
          </w:tcPr>
          <w:p w:rsidR="00B25DDF" w:rsidRPr="00C4455B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C4455B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C4455B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թունդ ալկոհոլային </w:t>
            </w:r>
            <w:r w:rsidRPr="00C4455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պարունակությունը 20 և ավելի ծավալային տոկոս</w:t>
            </w:r>
            <w:r w:rsidRPr="00C4455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արտադրանք գովազդող արտաքին գովազդի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համար`</w:t>
            </w:r>
          </w:p>
        </w:tc>
        <w:tc>
          <w:tcPr>
            <w:tcW w:w="1975" w:type="dxa"/>
          </w:tcPr>
          <w:p w:rsidR="00B25DDF" w:rsidRPr="00C4455B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երեք հազար հինգ հարյուր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827A86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1 750 </w:t>
            </w:r>
            <w:r w:rsidRPr="00827A86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հազար յոթ հարյուր հիսուն</w:t>
            </w:r>
            <w:r w:rsidRPr="00827A86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C4455B" w:rsidTr="00520769">
        <w:trPr>
          <w:trHeight w:val="283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սոցիալական գովազդի համար՝</w:t>
            </w:r>
          </w:p>
        </w:tc>
        <w:tc>
          <w:tcPr>
            <w:tcW w:w="1975" w:type="dxa"/>
          </w:tcPr>
          <w:p w:rsidR="00B25DDF" w:rsidRPr="00CC1CBF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զրո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զրո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C4455B" w:rsidTr="00520769">
        <w:trPr>
          <w:trHeight w:val="340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42B0E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այլ արտաքին գովազդի համար՝</w:t>
            </w:r>
          </w:p>
        </w:tc>
        <w:tc>
          <w:tcPr>
            <w:tcW w:w="1975" w:type="dxa"/>
          </w:tcPr>
          <w:p w:rsidR="00B25DDF" w:rsidRPr="00942B0E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1 500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942B0E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հարյուր հիսուն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FD3208" w:rsidTr="00520769">
        <w:trPr>
          <w:trHeight w:val="422"/>
        </w:trPr>
        <w:tc>
          <w:tcPr>
            <w:tcW w:w="602" w:type="dxa"/>
            <w:vMerge w:val="restart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11100D" w:rsidRDefault="00B25DDF" w:rsidP="00500797">
            <w:pPr>
              <w:spacing w:after="0" w:line="240" w:lineRule="auto"/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դատարկ գովազդային վահանակների  համար՝ համայնքի վարչական տարածքում արտաքին գովազդ տեղադրելու թույլտվության համար սահմանված տեղական տուրքի 25 %-ի չափով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11100D" w:rsidRDefault="00B25DDF" w:rsidP="00500797">
            <w:pPr>
              <w:spacing w:after="0" w:line="240" w:lineRule="auto"/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եթե արտաքին գովազդ տարածող գովազդակիրը տեղաբաշխել և տարածել է իր կազմակերպության գովազդը՝ համայնքի վարչական տարածքում  այլ արտաքին գովազդ տեղադրելու թույլտվության համար սահմանված տեղական տուրքի </w:t>
            </w:r>
            <w:r w:rsidRPr="00153D2A">
              <w:rPr>
                <w:rFonts w:ascii="GHEA Grapalat" w:hAnsi="GHEA Grapalat"/>
                <w:sz w:val="20"/>
                <w:szCs w:val="20"/>
                <w:lang w:val="hy-AM"/>
              </w:rPr>
              <w:t>10 %-ի չափով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4325BF" w:rsidTr="00520769">
        <w:trPr>
          <w:trHeight w:val="422"/>
        </w:trPr>
        <w:tc>
          <w:tcPr>
            <w:tcW w:w="602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15.</w:t>
            </w:r>
          </w:p>
        </w:tc>
        <w:tc>
          <w:tcPr>
            <w:tcW w:w="5296" w:type="dxa"/>
          </w:tcPr>
          <w:p w:rsidR="00B25DDF" w:rsidRPr="004325BF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կամ համայնքի կազմում ընդգրկված բնակավայրերի </w:t>
            </w:r>
            <w:r w:rsidRPr="004325BF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խորհրդանիշները (զինանշանը, անվանումը)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համար՝ օրացուցային տարվա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90" w:type="dxa"/>
            <w:gridSpan w:val="4"/>
          </w:tcPr>
          <w:p w:rsidR="00B25DDF" w:rsidRPr="004325BF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B01CA6" w:rsidTr="00520769">
        <w:trPr>
          <w:trHeight w:val="422"/>
        </w:trPr>
        <w:tc>
          <w:tcPr>
            <w:tcW w:w="602" w:type="dxa"/>
          </w:tcPr>
          <w:p w:rsidR="00B25DDF" w:rsidRPr="00B01CA6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5296" w:type="dxa"/>
          </w:tcPr>
          <w:p w:rsidR="00B25DDF" w:rsidRPr="00B01CA6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1CA6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մարդատար-տաքսու (բացառությամբ երթուղային տաքսիների՝ միկրոավտոբուսների) ծառայություն իրականացնելու թույլտվության համար՝ օրացուցային տարում յուրաքանչյուր մեքենայի համար`</w:t>
            </w:r>
          </w:p>
        </w:tc>
        <w:tc>
          <w:tcPr>
            <w:tcW w:w="1975" w:type="dxa"/>
          </w:tcPr>
          <w:p w:rsidR="00B25DDF" w:rsidRPr="00B01CA6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B01CA6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AA5DA6" w:rsidTr="00520769">
        <w:trPr>
          <w:trHeight w:val="283"/>
        </w:trPr>
        <w:tc>
          <w:tcPr>
            <w:tcW w:w="602" w:type="dxa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B25DDF" w:rsidRPr="00AA5DA6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AA5DA6">
              <w:rPr>
                <w:rFonts w:ascii="GHEA Grapalat" w:hAnsi="GHEA Grapalat"/>
                <w:sz w:val="20"/>
                <w:szCs w:val="20"/>
                <w:lang w:val="hy-AM"/>
              </w:rPr>
              <w:t>ամայնքի վարչական տարածքում քաղաքացիական հոգեհանգստի (հրաժեշտի) ծիսակատարության ծառայությունների իրականացման և (կամ) մատուցման թույլտվության համար՝ օրացուցային տարվա համար`</w:t>
            </w:r>
          </w:p>
        </w:tc>
        <w:tc>
          <w:tcPr>
            <w:tcW w:w="1975" w:type="dxa"/>
          </w:tcPr>
          <w:p w:rsidR="00B25DDF" w:rsidRPr="00AA5DA6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FD3208" w:rsidTr="00520769">
        <w:trPr>
          <w:trHeight w:val="422"/>
        </w:trPr>
        <w:tc>
          <w:tcPr>
            <w:tcW w:w="602" w:type="dxa"/>
            <w:vMerge w:val="restart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4BD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մասնավոր գերեզմանատան կազմակերպման և շահագործման թույլտվության համար՝ օրացուցային տարվա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FD3208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հա-ից մինչև 5 հա մակերես ունեցող գերեզմանատների համար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</w:tc>
        <w:tc>
          <w:tcPr>
            <w:tcW w:w="1975" w:type="dxa"/>
          </w:tcPr>
          <w:p w:rsidR="00B25DDF" w:rsidRPr="0074253B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2 500 000 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միլիոն հինգ հարյուր հազար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74253B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2 500 000 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միլիոն հինգ հարյուր հազար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25DDF" w:rsidRPr="00AA5DA6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հա-ից մինչև 7 հա մակերես ունեցող գերեզմանատների համար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</w:tc>
        <w:tc>
          <w:tcPr>
            <w:tcW w:w="1975" w:type="dxa"/>
          </w:tcPr>
          <w:p w:rsidR="00B25DDF" w:rsidRPr="0074253B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5 000 000 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միլիոն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74253B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5 000 000 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միլիոն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25DDF" w:rsidRPr="00AA5DA6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 հա-ից մինչև 10 հա մակերես ունեցող գերեզմանատների համար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</w:tc>
        <w:tc>
          <w:tcPr>
            <w:tcW w:w="1975" w:type="dxa"/>
          </w:tcPr>
          <w:p w:rsidR="00B25DDF" w:rsidRPr="008856B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7 000 000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B25DDF" w:rsidRPr="008856B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7 000 000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AA5DA6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հա-ից ավել մակերես ունեցող գերեզմանատների համար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</w:tc>
        <w:tc>
          <w:tcPr>
            <w:tcW w:w="1975" w:type="dxa"/>
          </w:tcPr>
          <w:p w:rsidR="00B25DDF" w:rsidRPr="003161AA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10 000 000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միլիոն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  <w:vAlign w:val="center"/>
          </w:tcPr>
          <w:p w:rsidR="00B25DDF" w:rsidRPr="003161AA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10 000 000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միլիոն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B25DDF" w:rsidRPr="00FD3208" w:rsidTr="00520769">
        <w:trPr>
          <w:trHeight w:val="422"/>
        </w:trPr>
        <w:tc>
          <w:tcPr>
            <w:tcW w:w="602" w:type="dxa"/>
            <w:vMerge w:val="restart"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B25DDF" w:rsidRPr="0098018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127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3C2819">
              <w:rPr>
                <w:rFonts w:ascii="GHEA Grapalat" w:hAnsi="GHEA Grapalat"/>
                <w:sz w:val="20"/>
                <w:szCs w:val="20"/>
                <w:lang w:val="hy-AM"/>
              </w:rPr>
              <w:t>ամայնքի տարածքում սահմանափակման ենթակա ծառայության օբյեկտի գործունեության թույլտվության համար՝</w:t>
            </w:r>
          </w:p>
        </w:tc>
        <w:tc>
          <w:tcPr>
            <w:tcW w:w="1975" w:type="dxa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5DDF" w:rsidRPr="00AA5DA6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F73D7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3D74">
              <w:rPr>
                <w:rFonts w:ascii="GHEA Grapalat" w:hAnsi="GHEA Grapalat"/>
                <w:sz w:val="20"/>
                <w:szCs w:val="20"/>
                <w:lang w:val="hy-AM"/>
              </w:rPr>
              <w:t>ա. «Առևտրի և ծառայությունների մասին» օրենքի 15.2-րդ հոդվածով սահմանված սահմանափակման ենթակա ծառայության օբյեկտների (բացառությամբ հեստապարային ակումբների) համար՝ օրացուցային տարվա համար`</w:t>
            </w:r>
          </w:p>
        </w:tc>
        <w:tc>
          <w:tcPr>
            <w:tcW w:w="1975" w:type="dxa"/>
            <w:vAlign w:val="center"/>
          </w:tcPr>
          <w:p w:rsidR="00B25DDF" w:rsidRPr="00AC3C9A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C3C9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C3C9A">
              <w:rPr>
                <w:rFonts w:ascii="GHEA Grapalat" w:hAnsi="GHEA Grapalat"/>
                <w:sz w:val="20"/>
                <w:szCs w:val="20"/>
                <w:lang w:val="en-US"/>
              </w:rPr>
              <w:t>0 000 (</w:t>
            </w:r>
            <w:r w:rsidRPr="00AC3C9A">
              <w:rPr>
                <w:rFonts w:ascii="GHEA Grapalat" w:hAnsi="GHEA Grapalat"/>
                <w:sz w:val="20"/>
                <w:szCs w:val="20"/>
                <w:lang w:val="hy-AM"/>
              </w:rPr>
              <w:t>քսան հազար</w:t>
            </w:r>
            <w:r w:rsidRPr="00AC3C9A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  <w:vAlign w:val="center"/>
          </w:tcPr>
          <w:p w:rsidR="00B25DDF" w:rsidRPr="00F73D7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AA5DA6" w:rsidTr="00520769">
        <w:trPr>
          <w:trHeight w:val="422"/>
        </w:trPr>
        <w:tc>
          <w:tcPr>
            <w:tcW w:w="602" w:type="dxa"/>
            <w:vMerge/>
          </w:tcPr>
          <w:p w:rsidR="00B25DDF" w:rsidRPr="00980184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B25DDF" w:rsidRPr="00F421E4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1E4">
              <w:rPr>
                <w:rFonts w:ascii="GHEA Grapalat" w:hAnsi="GHEA Grapalat"/>
                <w:sz w:val="20"/>
                <w:szCs w:val="20"/>
                <w:lang w:val="hy-AM"/>
              </w:rPr>
              <w:t>բ. հեստապարային ակումբի համար՝ օրացուցային տարվա համար`</w:t>
            </w:r>
          </w:p>
        </w:tc>
        <w:tc>
          <w:tcPr>
            <w:tcW w:w="1975" w:type="dxa"/>
          </w:tcPr>
          <w:p w:rsidR="00B25DDF" w:rsidRPr="00F421E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  <w:vAlign w:val="center"/>
          </w:tcPr>
          <w:p w:rsidR="00B25DDF" w:rsidRPr="00F421E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AA5DA6" w:rsidTr="00520769">
        <w:trPr>
          <w:trHeight w:val="170"/>
        </w:trPr>
        <w:tc>
          <w:tcPr>
            <w:tcW w:w="602" w:type="dxa"/>
          </w:tcPr>
          <w:p w:rsidR="00B25DDF" w:rsidRPr="00B96DC9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5296" w:type="dxa"/>
          </w:tcPr>
          <w:p w:rsidR="00B25DDF" w:rsidRPr="00F25017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197">
              <w:rPr>
                <w:rFonts w:ascii="GHEA Grapalat" w:hAnsi="GHEA Grapalat"/>
                <w:sz w:val="20"/>
                <w:szCs w:val="20"/>
                <w:lang w:val="hy-AM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շրջիկ առևտրի կետի միջոցով վաճառքի կազմակերպման կամ ծառայության մատուցման թույլտվության համար՝ յուրաքանչյուր ամսվա համար՝</w:t>
            </w:r>
          </w:p>
        </w:tc>
        <w:tc>
          <w:tcPr>
            <w:tcW w:w="1975" w:type="dxa"/>
            <w:vAlign w:val="center"/>
          </w:tcPr>
          <w:p w:rsidR="00B25DDF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963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963AC">
              <w:rPr>
                <w:rFonts w:ascii="GHEA Grapalat" w:hAnsi="GHEA Grapalat"/>
                <w:sz w:val="20"/>
                <w:szCs w:val="20"/>
                <w:lang w:val="en-US"/>
              </w:rPr>
              <w:t>0 000 (</w:t>
            </w:r>
            <w:r w:rsidRPr="00C963AC">
              <w:rPr>
                <w:rFonts w:ascii="GHEA Grapalat" w:hAnsi="GHEA Grapalat"/>
                <w:sz w:val="20"/>
                <w:szCs w:val="20"/>
                <w:lang w:val="hy-AM"/>
              </w:rPr>
              <w:t>քսան հազար</w:t>
            </w:r>
            <w:r w:rsidRPr="00C963AC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B25DDF" w:rsidRPr="00F25017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290" w:type="dxa"/>
            <w:gridSpan w:val="4"/>
            <w:vAlign w:val="center"/>
          </w:tcPr>
          <w:p w:rsidR="00B25DDF" w:rsidRPr="00980184" w:rsidRDefault="00B25DDF" w:rsidP="005007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63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963AC">
              <w:rPr>
                <w:rFonts w:ascii="GHEA Grapalat" w:hAnsi="GHEA Grapalat"/>
                <w:sz w:val="20"/>
                <w:szCs w:val="20"/>
                <w:lang w:val="en-US"/>
              </w:rPr>
              <w:t>0 000 (</w:t>
            </w:r>
            <w:r w:rsidRPr="00C963AC">
              <w:rPr>
                <w:rFonts w:ascii="GHEA Grapalat" w:hAnsi="GHEA Grapalat"/>
                <w:sz w:val="20"/>
                <w:szCs w:val="20"/>
                <w:lang w:val="hy-AM"/>
              </w:rPr>
              <w:t>քսան հազար</w:t>
            </w:r>
            <w:r w:rsidRPr="00C963AC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61304B" w:rsidTr="00520769">
        <w:trPr>
          <w:trHeight w:val="170"/>
        </w:trPr>
        <w:tc>
          <w:tcPr>
            <w:tcW w:w="602" w:type="dxa"/>
          </w:tcPr>
          <w:p w:rsidR="00B25DDF" w:rsidRPr="00037127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5296" w:type="dxa"/>
            <w:shd w:val="clear" w:color="auto" w:fill="auto"/>
          </w:tcPr>
          <w:p w:rsidR="00B25DDF" w:rsidRPr="00432197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B96DC9">
              <w:rPr>
                <w:rFonts w:ascii="GHEA Grapalat" w:hAnsi="GHEA Grapalat"/>
                <w:sz w:val="20"/>
                <w:szCs w:val="20"/>
                <w:lang w:val="hy-AM"/>
              </w:rPr>
              <w:t>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</w:t>
            </w:r>
            <w:r w:rsidRPr="00F25017">
              <w:rPr>
                <w:rFonts w:ascii="GHEA Grapalat" w:hAnsi="GHEA Grapalat"/>
                <w:sz w:val="20"/>
                <w:szCs w:val="20"/>
                <w:lang w:val="hy-AM"/>
              </w:rPr>
              <w:t xml:space="preserve"> (նոյեմբերի 1-ից ապրիլի 30-ը ներառյալ) սեզոններին հանրային սննդի ծառայության կազմակերպման թույլտվության համար՝  մեկ քառակուսի մետրի համար`</w:t>
            </w:r>
          </w:p>
        </w:tc>
        <w:tc>
          <w:tcPr>
            <w:tcW w:w="1975" w:type="dxa"/>
            <w:vAlign w:val="center"/>
          </w:tcPr>
          <w:p w:rsidR="00B25DDF" w:rsidRPr="00432197" w:rsidRDefault="00B25DDF" w:rsidP="0050079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  <w:vAlign w:val="center"/>
          </w:tcPr>
          <w:p w:rsidR="00B25DDF" w:rsidRDefault="00B25DDF" w:rsidP="0050079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25DDF" w:rsidRPr="00FD3208" w:rsidTr="00520769">
        <w:trPr>
          <w:trHeight w:val="20"/>
        </w:trPr>
        <w:tc>
          <w:tcPr>
            <w:tcW w:w="602" w:type="dxa"/>
          </w:tcPr>
          <w:p w:rsidR="00B25DDF" w:rsidRPr="00037127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22.</w:t>
            </w:r>
          </w:p>
        </w:tc>
        <w:tc>
          <w:tcPr>
            <w:tcW w:w="14561" w:type="dxa"/>
            <w:gridSpan w:val="6"/>
          </w:tcPr>
          <w:p w:rsidR="00B25DDF" w:rsidRPr="00814461" w:rsidRDefault="00B25DDF" w:rsidP="00500797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>Սույն հավելվածի 1-ին կետում, 2-րդ կետի 1-ին ենթակետում Ջրվեժ համայնքի համար սահմանված տեղական տուրքերի դրույքաչափերի համար կիրառվել են Հ</w:t>
            </w:r>
            <w:r w:rsidR="005A722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այաստանի </w:t>
            </w: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5A722E">
              <w:rPr>
                <w:rFonts w:ascii="GHEA Grapalat" w:hAnsi="GHEA Grapalat"/>
                <w:sz w:val="20"/>
                <w:szCs w:val="20"/>
                <w:lang w:val="hy-AM"/>
              </w:rPr>
              <w:t>անրապետության</w:t>
            </w: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կառավարության 2020 թվականի հունիսի 4-ի N 1023-Ն որոշման N 1 հավելվածով սահմանված շինությունների տարածագնահատման գոտիականությանը համապատասխան «Տեղական տուրքերի և վճարների մասին» օրենքի 12-րդ հոդվածի 1-ին մասի 1-ին կետի «բ» պարբերությունում սահմանված գործակիցները։</w:t>
            </w:r>
          </w:p>
        </w:tc>
      </w:tr>
      <w:tr w:rsidR="00B25DDF" w:rsidRPr="00FD3208" w:rsidTr="00520769">
        <w:trPr>
          <w:trHeight w:val="20"/>
        </w:trPr>
        <w:tc>
          <w:tcPr>
            <w:tcW w:w="602" w:type="dxa"/>
          </w:tcPr>
          <w:p w:rsidR="00B25DDF" w:rsidRDefault="00B25DDF" w:rsidP="00520769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23.</w:t>
            </w:r>
          </w:p>
        </w:tc>
        <w:tc>
          <w:tcPr>
            <w:tcW w:w="14561" w:type="dxa"/>
            <w:gridSpan w:val="6"/>
          </w:tcPr>
          <w:p w:rsidR="00B25DDF" w:rsidRPr="00814461" w:rsidRDefault="00B25DDF" w:rsidP="00500797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>Սույն հավելվածի 10-րդ, 11-րդ կետերում, 12-րդ կետի 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</w:t>
            </w: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>5-րդ ենթակետերում, 14-րդ, 15-րդ, 16-րդ կետերում և 19-րդ կետի 1-ին ենթակետի «բ» պարբերությունում Ջրվեժ համայնքի համար սահմանված տեղական տուրքերի դրույքաչափերի համար կիրառվել են «Տեղական տուրքերի և վճարների մասին» օրենքի 12-րդ հոդվածի 2-րդ մասով սահմանված 0.5 գործակիցը։</w:t>
            </w:r>
          </w:p>
        </w:tc>
      </w:tr>
      <w:tr w:rsidR="00B25DDF" w:rsidRPr="00FD3208" w:rsidTr="00520769">
        <w:trPr>
          <w:trHeight w:val="20"/>
        </w:trPr>
        <w:tc>
          <w:tcPr>
            <w:tcW w:w="602" w:type="dxa"/>
          </w:tcPr>
          <w:p w:rsidR="00B25DDF" w:rsidRDefault="00B25DDF" w:rsidP="0050079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4561" w:type="dxa"/>
            <w:gridSpan w:val="6"/>
          </w:tcPr>
          <w:p w:rsidR="00B25DDF" w:rsidRPr="00814461" w:rsidRDefault="00B25DDF" w:rsidP="00500797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>Սույն հավելվածի 13-րդ կետի 1-ին և 2-րդ ենթակետերում, 19-րդ կետի 1-ին ենթակետի «ա» պարբերությունում Ջրվեժ համայնքի համար սահմանված տեղական տուրքերի դրույքաչափերի համար կիրառվել են «Տեղական տուրքերի և վճարների մասին» օրենքի 12-րդ հոդվածի 2-րդ մասով սահմանված 0.75 գործակիցը։</w:t>
            </w:r>
          </w:p>
        </w:tc>
      </w:tr>
    </w:tbl>
    <w:p w:rsidR="00B25DDF" w:rsidRPr="00AF0A20" w:rsidRDefault="00B25DDF" w:rsidP="00193F46">
      <w:pPr>
        <w:spacing w:line="240" w:lineRule="auto"/>
        <w:jc w:val="both"/>
        <w:rPr>
          <w:lang w:val="hy-AM"/>
        </w:rPr>
      </w:pPr>
    </w:p>
    <w:sectPr w:rsidR="00B25DDF" w:rsidRPr="00AF0A20" w:rsidSect="0098018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53"/>
    <w:rsid w:val="00193F46"/>
    <w:rsid w:val="00432E0F"/>
    <w:rsid w:val="00500797"/>
    <w:rsid w:val="00520769"/>
    <w:rsid w:val="005A722E"/>
    <w:rsid w:val="0098647F"/>
    <w:rsid w:val="00995209"/>
    <w:rsid w:val="00AF192A"/>
    <w:rsid w:val="00B25DDF"/>
    <w:rsid w:val="00D46C52"/>
    <w:rsid w:val="00D82D53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EEA8"/>
  <w15:chartTrackingRefBased/>
  <w15:docId w15:val="{AB2BC500-1584-4A58-B6D4-09558A0A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DD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DD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B25DDF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character" w:styleId="Strong">
    <w:name w:val="Strong"/>
    <w:qFormat/>
    <w:rsid w:val="00B25DDF"/>
    <w:rPr>
      <w:b/>
      <w:bCs/>
    </w:rPr>
  </w:style>
  <w:style w:type="paragraph" w:customStyle="1" w:styleId="mechtex">
    <w:name w:val="mechtex"/>
    <w:basedOn w:val="Normal"/>
    <w:link w:val="mechtex0"/>
    <w:qFormat/>
    <w:rsid w:val="00B25DD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0">
    <w:name w:val="mechtex Знак"/>
    <w:link w:val="mechtex"/>
    <w:locked/>
    <w:rsid w:val="00B25DDF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25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D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2886</Words>
  <Characters>16454</Characters>
  <Application>Microsoft Office Word</Application>
  <DocSecurity>0</DocSecurity>
  <Lines>137</Lines>
  <Paragraphs>38</Paragraphs>
  <ScaleCrop>false</ScaleCrop>
  <Company/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</cp:revision>
  <dcterms:created xsi:type="dcterms:W3CDTF">2025-11-12T11:51:00Z</dcterms:created>
  <dcterms:modified xsi:type="dcterms:W3CDTF">2025-11-13T12:27:00Z</dcterms:modified>
</cp:coreProperties>
</file>