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FE13D6" w14:textId="77777777" w:rsidR="00DE4B86" w:rsidRPr="00557460" w:rsidRDefault="00DE4B86" w:rsidP="00DE4B86">
      <w:pPr>
        <w:pStyle w:val="Normal2"/>
        <w:pBdr>
          <w:top w:val="nil"/>
          <w:left w:val="nil"/>
          <w:bottom w:val="nil"/>
          <w:right w:val="nil"/>
          <w:between w:val="nil"/>
        </w:pBdr>
        <w:spacing w:line="360" w:lineRule="auto"/>
        <w:jc w:val="center"/>
        <w:rPr>
          <w:rFonts w:ascii="GHEA Grapalat" w:eastAsia="GHEA Grapalat" w:hAnsi="GHEA Grapalat" w:cs="GHEA Grapalat"/>
          <w:b/>
          <w:bCs/>
          <w:sz w:val="24"/>
          <w:szCs w:val="24"/>
          <w:lang w:val="hy-AM"/>
        </w:rPr>
      </w:pPr>
      <w:r w:rsidRPr="00557460">
        <w:rPr>
          <w:rFonts w:ascii="GHEA Grapalat" w:eastAsia="GHEA Grapalat" w:hAnsi="GHEA Grapalat" w:cs="GHEA Grapalat"/>
          <w:b/>
          <w:bCs/>
          <w:sz w:val="24"/>
          <w:szCs w:val="24"/>
          <w:lang w:val="hy-AM"/>
        </w:rPr>
        <w:t>ՀԱՅԱՍՏԱՆԻ ՀԱՆՐԱՊԵՏՈՒԹՅԱՆ</w:t>
      </w:r>
    </w:p>
    <w:p w14:paraId="4F4BA5D9" w14:textId="77777777" w:rsidR="00DE4B86" w:rsidRPr="00557460" w:rsidRDefault="00DE4B86" w:rsidP="00DE4B86">
      <w:pPr>
        <w:pStyle w:val="Normal2"/>
        <w:pBdr>
          <w:top w:val="nil"/>
          <w:left w:val="nil"/>
          <w:bottom w:val="nil"/>
          <w:right w:val="nil"/>
          <w:between w:val="nil"/>
        </w:pBdr>
        <w:spacing w:line="360" w:lineRule="auto"/>
        <w:jc w:val="center"/>
        <w:rPr>
          <w:rFonts w:ascii="GHEA Grapalat" w:eastAsia="GHEA Grapalat" w:hAnsi="GHEA Grapalat" w:cs="GHEA Grapalat"/>
          <w:b/>
          <w:bCs/>
          <w:sz w:val="24"/>
          <w:szCs w:val="24"/>
          <w:lang w:val="hy-AM"/>
        </w:rPr>
      </w:pPr>
      <w:r w:rsidRPr="00557460">
        <w:rPr>
          <w:rFonts w:ascii="GHEA Grapalat" w:eastAsia="GHEA Grapalat" w:hAnsi="GHEA Grapalat" w:cs="GHEA Grapalat"/>
          <w:b/>
          <w:bCs/>
          <w:sz w:val="24"/>
          <w:szCs w:val="24"/>
          <w:lang w:val="hy-AM"/>
        </w:rPr>
        <w:t>Օ Ր Ե Ն Ք Ը</w:t>
      </w:r>
    </w:p>
    <w:p w14:paraId="24265D03" w14:textId="77777777" w:rsidR="00DE4B86" w:rsidRPr="00557460" w:rsidRDefault="00DE4B86" w:rsidP="00DE4B86">
      <w:pPr>
        <w:pStyle w:val="Normal2"/>
        <w:pBdr>
          <w:top w:val="nil"/>
          <w:left w:val="nil"/>
          <w:bottom w:val="nil"/>
          <w:right w:val="nil"/>
          <w:between w:val="nil"/>
        </w:pBdr>
        <w:spacing w:line="360" w:lineRule="auto"/>
        <w:jc w:val="center"/>
        <w:rPr>
          <w:rFonts w:ascii="GHEA Grapalat" w:eastAsia="GHEA Grapalat" w:hAnsi="GHEA Grapalat" w:cs="GHEA Grapalat"/>
          <w:b/>
          <w:bCs/>
          <w:sz w:val="24"/>
          <w:szCs w:val="24"/>
          <w:lang w:val="hy-AM"/>
        </w:rPr>
      </w:pPr>
      <w:r w:rsidRPr="00557460">
        <w:rPr>
          <w:rFonts w:ascii="GHEA Grapalat" w:eastAsia="GHEA Grapalat" w:hAnsi="GHEA Grapalat" w:cs="GHEA Grapalat"/>
          <w:b/>
          <w:bCs/>
          <w:sz w:val="24"/>
          <w:szCs w:val="24"/>
          <w:lang w:val="hy-AM"/>
        </w:rPr>
        <w:t xml:space="preserve">ՀԱՅԱՍՏԱՆԻ ՀԱՆՐԱՊԵՏՈՒԹՅԱՆ </w:t>
      </w:r>
      <w:r>
        <w:rPr>
          <w:rFonts w:ascii="GHEA Grapalat" w:eastAsia="GHEA Grapalat" w:hAnsi="GHEA Grapalat" w:cs="GHEA Grapalat"/>
          <w:b/>
          <w:bCs/>
          <w:sz w:val="24"/>
          <w:szCs w:val="24"/>
          <w:lang w:val="hy-AM"/>
        </w:rPr>
        <w:t xml:space="preserve">ՔԱՂԱՔԱՑԻԱԿԱՆ ԴԱՏԱՎԱՐՈՒԹՅԱՆ </w:t>
      </w:r>
      <w:r w:rsidRPr="00557460">
        <w:rPr>
          <w:rFonts w:ascii="GHEA Grapalat" w:eastAsia="GHEA Grapalat" w:hAnsi="GHEA Grapalat" w:cs="GHEA Grapalat"/>
          <w:b/>
          <w:bCs/>
          <w:sz w:val="24"/>
          <w:szCs w:val="24"/>
          <w:lang w:val="hy-AM"/>
        </w:rPr>
        <w:t>ՕՐԵՆՍԳ</w:t>
      </w:r>
      <w:r>
        <w:rPr>
          <w:rFonts w:ascii="GHEA Grapalat" w:eastAsia="GHEA Grapalat" w:hAnsi="GHEA Grapalat" w:cs="GHEA Grapalat"/>
          <w:b/>
          <w:bCs/>
          <w:sz w:val="24"/>
          <w:szCs w:val="24"/>
          <w:lang w:val="hy-AM"/>
        </w:rPr>
        <w:t>ՐՔՈՒՄ</w:t>
      </w:r>
      <w:r w:rsidRPr="00557460">
        <w:rPr>
          <w:rFonts w:ascii="GHEA Grapalat" w:eastAsia="GHEA Grapalat" w:hAnsi="GHEA Grapalat" w:cs="GHEA Grapalat"/>
          <w:b/>
          <w:bCs/>
          <w:sz w:val="24"/>
          <w:szCs w:val="24"/>
          <w:lang w:val="hy-AM"/>
        </w:rPr>
        <w:t xml:space="preserve"> ԼՐԱՑՈՒՄ</w:t>
      </w:r>
      <w:r>
        <w:rPr>
          <w:rFonts w:ascii="GHEA Grapalat" w:eastAsia="GHEA Grapalat" w:hAnsi="GHEA Grapalat" w:cs="GHEA Grapalat"/>
          <w:b/>
          <w:bCs/>
          <w:sz w:val="24"/>
          <w:szCs w:val="24"/>
          <w:lang w:val="hy-AM"/>
        </w:rPr>
        <w:t>ՆԵՐ</w:t>
      </w:r>
      <w:r w:rsidRPr="00557460">
        <w:rPr>
          <w:rFonts w:ascii="GHEA Grapalat" w:eastAsia="GHEA Grapalat" w:hAnsi="GHEA Grapalat" w:cs="GHEA Grapalat"/>
          <w:b/>
          <w:bCs/>
          <w:sz w:val="24"/>
          <w:szCs w:val="24"/>
          <w:lang w:val="hy-AM"/>
        </w:rPr>
        <w:t xml:space="preserve"> ԿԱՏԱՐԵԼՈՒ ՄԱՍԻՆ</w:t>
      </w:r>
    </w:p>
    <w:p w14:paraId="6ECAF422" w14:textId="77777777" w:rsidR="00DE4B86" w:rsidRPr="00557460" w:rsidRDefault="00DE4B86" w:rsidP="00DE4B86">
      <w:pPr>
        <w:pStyle w:val="Normal2"/>
        <w:pBdr>
          <w:top w:val="nil"/>
          <w:left w:val="nil"/>
          <w:bottom w:val="nil"/>
          <w:right w:val="nil"/>
          <w:between w:val="nil"/>
        </w:pBdr>
        <w:spacing w:after="0" w:line="360" w:lineRule="auto"/>
        <w:jc w:val="center"/>
        <w:rPr>
          <w:rFonts w:ascii="GHEA Grapalat" w:eastAsia="GHEA Grapalat" w:hAnsi="GHEA Grapalat" w:cs="GHEA Grapalat"/>
          <w:b/>
          <w:bCs/>
          <w:sz w:val="24"/>
          <w:szCs w:val="24"/>
          <w:lang w:val="hy-AM"/>
        </w:rPr>
      </w:pPr>
    </w:p>
    <w:p w14:paraId="7B04B775" w14:textId="77777777" w:rsidR="00DE4B86" w:rsidRDefault="00DE4B86" w:rsidP="00DE4B86">
      <w:pPr>
        <w:pStyle w:val="Normal2"/>
        <w:pBdr>
          <w:top w:val="nil"/>
          <w:left w:val="nil"/>
          <w:bottom w:val="nil"/>
          <w:right w:val="nil"/>
          <w:between w:val="nil"/>
        </w:pBdr>
        <w:spacing w:after="0" w:line="360" w:lineRule="auto"/>
        <w:ind w:firstLine="720"/>
        <w:jc w:val="both"/>
        <w:rPr>
          <w:rFonts w:ascii="GHEA Grapalat" w:eastAsia="GHEA Grapalat" w:hAnsi="GHEA Grapalat" w:cs="GHEA Grapalat"/>
          <w:sz w:val="24"/>
          <w:szCs w:val="24"/>
          <w:lang w:val="hy-AM"/>
        </w:rPr>
      </w:pPr>
      <w:r w:rsidRPr="00557460">
        <w:rPr>
          <w:rFonts w:ascii="GHEA Grapalat" w:eastAsia="GHEA Grapalat" w:hAnsi="GHEA Grapalat" w:cs="GHEA Grapalat"/>
          <w:b/>
          <w:bCs/>
          <w:sz w:val="24"/>
          <w:szCs w:val="24"/>
          <w:lang w:val="hy-AM"/>
        </w:rPr>
        <w:t xml:space="preserve">Հոդված 1. </w:t>
      </w:r>
      <w:r w:rsidRPr="00557460">
        <w:rPr>
          <w:rFonts w:ascii="GHEA Grapalat" w:eastAsia="GHEA Grapalat" w:hAnsi="GHEA Grapalat" w:cs="GHEA Grapalat"/>
          <w:sz w:val="24"/>
          <w:szCs w:val="24"/>
          <w:lang w:val="hy-AM"/>
        </w:rPr>
        <w:t>2018 թվականի փետրվարի 9-ի Հայաստանի Հանրապետության քաղաքացիական դատավարության օրենսգրքի (այսուհետ՝ Օրենսգիրք) 202-րդ հոդվածի 1-ին մասը լրացնել նոր՝ 3.1-ին կետով՝ հետևյալ բովանդակությամբ.</w:t>
      </w:r>
    </w:p>
    <w:p w14:paraId="15022DC0" w14:textId="2CA505D7" w:rsidR="00DE4B86" w:rsidRDefault="00DE4B86" w:rsidP="00DE4B86">
      <w:pPr>
        <w:pStyle w:val="Normal2"/>
        <w:pBdr>
          <w:top w:val="nil"/>
          <w:left w:val="nil"/>
          <w:bottom w:val="nil"/>
          <w:right w:val="nil"/>
          <w:between w:val="nil"/>
        </w:pBdr>
        <w:spacing w:after="0" w:line="360" w:lineRule="auto"/>
        <w:ind w:firstLine="720"/>
        <w:jc w:val="both"/>
        <w:rPr>
          <w:rFonts w:ascii="GHEA Grapalat" w:eastAsia="GHEA Grapalat" w:hAnsi="GHEA Grapalat" w:cs="GHEA Grapalat"/>
          <w:b/>
          <w:bCs/>
          <w:sz w:val="24"/>
          <w:szCs w:val="24"/>
          <w:lang w:val="hy-AM"/>
        </w:rPr>
      </w:pPr>
      <w:r>
        <w:rPr>
          <w:rFonts w:ascii="GHEA Grapalat" w:eastAsia="GHEA Grapalat" w:hAnsi="GHEA Grapalat" w:cs="GHEA Grapalat"/>
          <w:lang w:val="hy-AM"/>
        </w:rPr>
        <w:t>«</w:t>
      </w:r>
      <w:r w:rsidRPr="00557460">
        <w:rPr>
          <w:rFonts w:ascii="GHEA Grapalat" w:eastAsia="GHEA Grapalat" w:hAnsi="GHEA Grapalat" w:cs="GHEA Grapalat"/>
          <w:sz w:val="24"/>
          <w:szCs w:val="24"/>
          <w:lang w:val="hy-AM"/>
        </w:rPr>
        <w:t>3.1</w:t>
      </w:r>
      <w:r>
        <w:rPr>
          <w:rFonts w:ascii="GHEA Grapalat" w:eastAsia="GHEA Grapalat" w:hAnsi="GHEA Grapalat" w:cs="GHEA Grapalat"/>
          <w:sz w:val="24"/>
          <w:szCs w:val="24"/>
          <w:lang w:val="hy-AM"/>
        </w:rPr>
        <w:t>)</w:t>
      </w:r>
      <w:r w:rsidRPr="00557460">
        <w:rPr>
          <w:lang w:val="hy-AM"/>
        </w:rPr>
        <w:t xml:space="preserve"> </w:t>
      </w:r>
      <w:r w:rsidRPr="00557460">
        <w:rPr>
          <w:rFonts w:ascii="GHEA Grapalat" w:eastAsia="GHEA Grapalat" w:hAnsi="GHEA Grapalat" w:cs="GHEA Grapalat"/>
          <w:sz w:val="24"/>
          <w:szCs w:val="24"/>
          <w:lang w:val="hy-AM"/>
        </w:rPr>
        <w:t xml:space="preserve">ինքնակարգավորվող կազմակերպությունների </w:t>
      </w:r>
      <w:r w:rsidRPr="00557460">
        <w:rPr>
          <w:rFonts w:ascii="GHEA Grapalat" w:eastAsia="GHEA Grapalat" w:hAnsi="GHEA Grapalat" w:cs="GHEA Grapalat"/>
          <w:bCs/>
          <w:sz w:val="24"/>
          <w:szCs w:val="24"/>
          <w:lang w:val="hy-AM"/>
        </w:rPr>
        <w:t>իրավասու մարմ</w:t>
      </w:r>
      <w:r>
        <w:rPr>
          <w:rFonts w:ascii="GHEA Grapalat" w:eastAsia="GHEA Grapalat" w:hAnsi="GHEA Grapalat" w:cs="GHEA Grapalat"/>
          <w:bCs/>
          <w:sz w:val="24"/>
          <w:szCs w:val="24"/>
          <w:lang w:val="hy-AM"/>
        </w:rPr>
        <w:t>ինների</w:t>
      </w:r>
      <w:r w:rsidRPr="00557460">
        <w:rPr>
          <w:rFonts w:ascii="GHEA Grapalat" w:eastAsia="GHEA Grapalat" w:hAnsi="GHEA Grapalat" w:cs="GHEA Grapalat"/>
          <w:bCs/>
          <w:sz w:val="24"/>
          <w:szCs w:val="24"/>
          <w:lang w:val="hy-AM"/>
        </w:rPr>
        <w:t xml:space="preserve"> </w:t>
      </w:r>
      <w:r w:rsidRPr="00557460">
        <w:rPr>
          <w:rFonts w:ascii="GHEA Grapalat" w:eastAsia="GHEA Grapalat" w:hAnsi="GHEA Grapalat" w:cs="GHEA Grapalat"/>
          <w:sz w:val="24"/>
          <w:szCs w:val="24"/>
          <w:lang w:val="hy-AM"/>
        </w:rPr>
        <w:t>որոշումների բողոքարկման վերաբերյալ գործեր</w:t>
      </w:r>
      <w:r>
        <w:rPr>
          <w:rFonts w:ascii="GHEA Grapalat" w:eastAsia="GHEA Grapalat" w:hAnsi="GHEA Grapalat" w:cs="GHEA Grapalat"/>
          <w:sz w:val="24"/>
          <w:szCs w:val="24"/>
          <w:lang w:val="hy-AM"/>
        </w:rPr>
        <w:t>ը</w:t>
      </w:r>
      <w:r w:rsidRPr="00557460">
        <w:rPr>
          <w:rFonts w:ascii="GHEA Grapalat" w:eastAsia="GHEA Grapalat" w:hAnsi="GHEA Grapalat" w:cs="GHEA Grapalat"/>
          <w:bCs/>
          <w:sz w:val="24"/>
          <w:szCs w:val="24"/>
          <w:lang w:val="hy-AM"/>
        </w:rPr>
        <w:t>.</w:t>
      </w:r>
      <w:r>
        <w:rPr>
          <w:rFonts w:ascii="GHEA Grapalat" w:eastAsia="GHEA Grapalat" w:hAnsi="GHEA Grapalat" w:cs="GHEA Grapalat"/>
          <w:lang w:val="hy-AM"/>
        </w:rPr>
        <w:t>»։</w:t>
      </w:r>
    </w:p>
    <w:p w14:paraId="10D2314B" w14:textId="77777777" w:rsidR="00DE4B86" w:rsidRDefault="00DE4B86" w:rsidP="00DE4B86">
      <w:pPr>
        <w:pStyle w:val="Normal2"/>
        <w:pBdr>
          <w:top w:val="nil"/>
          <w:left w:val="nil"/>
          <w:bottom w:val="nil"/>
          <w:right w:val="nil"/>
          <w:between w:val="nil"/>
        </w:pBdr>
        <w:spacing w:after="0" w:line="360" w:lineRule="auto"/>
        <w:ind w:firstLine="720"/>
        <w:jc w:val="both"/>
        <w:rPr>
          <w:rFonts w:ascii="GHEA Grapalat" w:eastAsia="GHEA Grapalat" w:hAnsi="GHEA Grapalat" w:cs="GHEA Grapalat"/>
          <w:b/>
          <w:bCs/>
          <w:sz w:val="24"/>
          <w:szCs w:val="24"/>
          <w:lang w:val="hy-AM"/>
        </w:rPr>
      </w:pPr>
    </w:p>
    <w:p w14:paraId="0FA1D66D" w14:textId="77777777" w:rsidR="00DE4B86" w:rsidRDefault="00DE4B86" w:rsidP="00DE4B86">
      <w:pPr>
        <w:pStyle w:val="Normal2"/>
        <w:pBdr>
          <w:top w:val="nil"/>
          <w:left w:val="nil"/>
          <w:bottom w:val="nil"/>
          <w:right w:val="nil"/>
          <w:between w:val="nil"/>
        </w:pBdr>
        <w:spacing w:line="360" w:lineRule="auto"/>
        <w:ind w:firstLine="720"/>
        <w:jc w:val="both"/>
        <w:rPr>
          <w:rFonts w:ascii="GHEA Grapalat" w:eastAsia="GHEA Grapalat" w:hAnsi="GHEA Grapalat" w:cs="GHEA Grapalat"/>
          <w:lang w:val="hy-AM"/>
        </w:rPr>
      </w:pPr>
      <w:r>
        <w:rPr>
          <w:rFonts w:ascii="GHEA Grapalat" w:eastAsia="GHEA Grapalat" w:hAnsi="GHEA Grapalat" w:cs="GHEA Grapalat"/>
          <w:b/>
          <w:bCs/>
          <w:sz w:val="24"/>
          <w:szCs w:val="24"/>
          <w:lang w:val="hy-AM"/>
        </w:rPr>
        <w:t>Հ</w:t>
      </w:r>
      <w:r w:rsidRPr="00557460">
        <w:rPr>
          <w:rFonts w:ascii="GHEA Grapalat" w:eastAsia="GHEA Grapalat" w:hAnsi="GHEA Grapalat" w:cs="GHEA Grapalat"/>
          <w:b/>
          <w:bCs/>
          <w:sz w:val="24"/>
          <w:szCs w:val="24"/>
          <w:lang w:val="hy-AM"/>
        </w:rPr>
        <w:t xml:space="preserve">ոդված </w:t>
      </w:r>
      <w:r>
        <w:rPr>
          <w:rFonts w:ascii="GHEA Grapalat" w:eastAsia="GHEA Grapalat" w:hAnsi="GHEA Grapalat" w:cs="GHEA Grapalat"/>
          <w:b/>
          <w:bCs/>
          <w:sz w:val="24"/>
          <w:szCs w:val="24"/>
          <w:lang w:val="hy-AM"/>
        </w:rPr>
        <w:t>2</w:t>
      </w:r>
      <w:r w:rsidRPr="00557460">
        <w:rPr>
          <w:rFonts w:ascii="GHEA Grapalat" w:eastAsia="GHEA Grapalat" w:hAnsi="GHEA Grapalat" w:cs="GHEA Grapalat"/>
          <w:b/>
          <w:bCs/>
          <w:sz w:val="24"/>
          <w:szCs w:val="24"/>
          <w:lang w:val="hy-AM"/>
        </w:rPr>
        <w:t>.</w:t>
      </w:r>
      <w:r>
        <w:rPr>
          <w:rFonts w:ascii="GHEA Grapalat" w:eastAsia="GHEA Grapalat" w:hAnsi="GHEA Grapalat" w:cs="GHEA Grapalat"/>
          <w:b/>
          <w:bCs/>
          <w:sz w:val="24"/>
          <w:szCs w:val="24"/>
          <w:lang w:val="hy-AM"/>
        </w:rPr>
        <w:t xml:space="preserve"> </w:t>
      </w:r>
      <w:r w:rsidRPr="00195BB8">
        <w:rPr>
          <w:rFonts w:ascii="GHEA Grapalat" w:eastAsia="GHEA Grapalat" w:hAnsi="GHEA Grapalat" w:cs="GHEA Grapalat"/>
          <w:sz w:val="24"/>
          <w:szCs w:val="24"/>
          <w:lang w:val="hy-AM"/>
        </w:rPr>
        <w:t>Օրենսգիրքը լրացնել հետևյալ բովանդակությամբ 24.1-ին գլխով.</w:t>
      </w:r>
    </w:p>
    <w:p w14:paraId="4EABC580" w14:textId="77777777" w:rsidR="00DE4B86" w:rsidRPr="00195BB8" w:rsidRDefault="00DE4B86" w:rsidP="00DE4B86">
      <w:pPr>
        <w:pStyle w:val="Normal2"/>
        <w:pBdr>
          <w:top w:val="nil"/>
          <w:left w:val="nil"/>
          <w:bottom w:val="nil"/>
          <w:right w:val="nil"/>
          <w:between w:val="nil"/>
        </w:pBdr>
        <w:spacing w:after="0" w:line="360" w:lineRule="auto"/>
        <w:jc w:val="center"/>
        <w:rPr>
          <w:rFonts w:ascii="GHEA Grapalat" w:eastAsia="GHEA Grapalat" w:hAnsi="GHEA Grapalat" w:cs="GHEA Grapalat"/>
          <w:b/>
          <w:sz w:val="24"/>
          <w:szCs w:val="24"/>
          <w:lang w:val="hy-AM"/>
        </w:rPr>
      </w:pPr>
      <w:r>
        <w:rPr>
          <w:rFonts w:ascii="GHEA Grapalat" w:eastAsia="GHEA Grapalat" w:hAnsi="GHEA Grapalat" w:cs="GHEA Grapalat"/>
          <w:lang w:val="hy-AM"/>
        </w:rPr>
        <w:t>«</w:t>
      </w:r>
      <w:r w:rsidRPr="00195BB8">
        <w:rPr>
          <w:rFonts w:ascii="GHEA Grapalat" w:eastAsia="GHEA Grapalat" w:hAnsi="GHEA Grapalat" w:cs="GHEA Grapalat"/>
          <w:b/>
          <w:sz w:val="24"/>
          <w:szCs w:val="24"/>
          <w:lang w:val="hy-AM"/>
        </w:rPr>
        <w:t>ԳԼՈՒԽ 24</w:t>
      </w:r>
      <w:bookmarkStart w:id="0" w:name="_Hlk210514223"/>
      <w:r w:rsidRPr="00195BB8">
        <w:rPr>
          <w:rFonts w:ascii="GHEA Grapalat" w:eastAsia="GHEA Grapalat" w:hAnsi="GHEA Grapalat" w:cs="GHEA Grapalat"/>
          <w:b/>
          <w:sz w:val="24"/>
          <w:szCs w:val="24"/>
          <w:lang w:val="hy-AM"/>
        </w:rPr>
        <w:t>.1</w:t>
      </w:r>
      <w:bookmarkEnd w:id="0"/>
    </w:p>
    <w:p w14:paraId="2EC4984B" w14:textId="77777777" w:rsidR="00DE4B86" w:rsidRPr="00195BB8" w:rsidRDefault="00DE4B86" w:rsidP="00DE4B86">
      <w:pPr>
        <w:pStyle w:val="Normal2"/>
        <w:pBdr>
          <w:top w:val="nil"/>
          <w:left w:val="nil"/>
          <w:bottom w:val="nil"/>
          <w:right w:val="nil"/>
          <w:between w:val="nil"/>
        </w:pBdr>
        <w:spacing w:after="0" w:line="360" w:lineRule="auto"/>
        <w:jc w:val="center"/>
        <w:rPr>
          <w:rFonts w:ascii="GHEA Grapalat" w:eastAsia="GHEA Grapalat" w:hAnsi="GHEA Grapalat" w:cs="GHEA Grapalat"/>
          <w:b/>
          <w:sz w:val="24"/>
          <w:szCs w:val="24"/>
          <w:lang w:val="hy-AM"/>
        </w:rPr>
      </w:pPr>
      <w:bookmarkStart w:id="1" w:name="_Hlk210514304"/>
      <w:r w:rsidRPr="00195BB8">
        <w:rPr>
          <w:rFonts w:ascii="GHEA Grapalat" w:eastAsia="GHEA Grapalat" w:hAnsi="GHEA Grapalat" w:cs="GHEA Grapalat"/>
          <w:b/>
          <w:sz w:val="24"/>
          <w:szCs w:val="24"/>
          <w:lang w:val="hy-AM"/>
        </w:rPr>
        <w:t xml:space="preserve">ԻՆՔՆԱԿԱՐԳԱՎՈՐՎՈՂ ԿԱԶՄԱԿԵՐՊՈՒԹՅՈՒՆՆԵՐԻ </w:t>
      </w:r>
      <w:r w:rsidRPr="009C670B">
        <w:rPr>
          <w:rFonts w:ascii="GHEA Grapalat" w:eastAsia="GHEA Grapalat" w:hAnsi="GHEA Grapalat" w:cs="GHEA Grapalat"/>
          <w:b/>
          <w:bCs/>
          <w:sz w:val="24"/>
          <w:szCs w:val="24"/>
          <w:lang w:val="hy-AM"/>
        </w:rPr>
        <w:t>ԻՐԱՎԱՍՈՒ ՄԱՐՄԻՆՆԵՐԻ</w:t>
      </w:r>
      <w:r w:rsidRPr="00557460">
        <w:rPr>
          <w:rFonts w:ascii="GHEA Grapalat" w:eastAsia="GHEA Grapalat" w:hAnsi="GHEA Grapalat" w:cs="GHEA Grapalat"/>
          <w:bCs/>
          <w:sz w:val="24"/>
          <w:szCs w:val="24"/>
          <w:lang w:val="hy-AM"/>
        </w:rPr>
        <w:t xml:space="preserve"> </w:t>
      </w:r>
      <w:r w:rsidRPr="00195BB8">
        <w:rPr>
          <w:rFonts w:ascii="GHEA Grapalat" w:eastAsia="GHEA Grapalat" w:hAnsi="GHEA Grapalat" w:cs="GHEA Grapalat"/>
          <w:b/>
          <w:sz w:val="24"/>
          <w:szCs w:val="24"/>
          <w:lang w:val="hy-AM"/>
        </w:rPr>
        <w:t>ՈՐՈՇՈՒՄՆԵՐԻ ԲՈՂՈՔԱՐԿՄԱՆ ՎԵՐԱԲԵՐՅԱԼ ԳՈՐԾԵՐԻ ՎԱՐՈՒՅԹԸ</w:t>
      </w:r>
    </w:p>
    <w:bookmarkEnd w:id="1"/>
    <w:p w14:paraId="47133216" w14:textId="77777777" w:rsidR="00DE4B86" w:rsidRPr="00557460" w:rsidRDefault="00DE4B86" w:rsidP="00DE4B86">
      <w:pPr>
        <w:pStyle w:val="Normal2"/>
        <w:pBdr>
          <w:top w:val="nil"/>
          <w:left w:val="nil"/>
          <w:bottom w:val="nil"/>
          <w:right w:val="nil"/>
          <w:between w:val="nil"/>
        </w:pBdr>
        <w:spacing w:after="0" w:line="360" w:lineRule="auto"/>
        <w:jc w:val="both"/>
        <w:rPr>
          <w:rFonts w:ascii="GHEA Grapalat" w:eastAsia="GHEA Grapalat" w:hAnsi="GHEA Grapalat" w:cs="GHEA Grapalat"/>
          <w:bCs/>
          <w:sz w:val="24"/>
          <w:szCs w:val="24"/>
          <w:lang w:val="hy-AM"/>
        </w:rPr>
      </w:pPr>
      <w:r w:rsidRPr="00557460">
        <w:rPr>
          <w:rFonts w:ascii="GHEA Grapalat" w:eastAsia="GHEA Grapalat" w:hAnsi="GHEA Grapalat" w:cs="GHEA Grapalat"/>
          <w:bCs/>
          <w:sz w:val="24"/>
          <w:szCs w:val="24"/>
          <w:lang w:val="hy-AM"/>
        </w:rPr>
        <w:t xml:space="preserve"> </w:t>
      </w:r>
    </w:p>
    <w:p w14:paraId="467562B7" w14:textId="77777777" w:rsidR="00DE4B86" w:rsidRPr="00195BB8" w:rsidRDefault="00DE4B86" w:rsidP="00DE4B86">
      <w:pPr>
        <w:pStyle w:val="Normal2"/>
        <w:pBdr>
          <w:top w:val="nil"/>
          <w:left w:val="nil"/>
          <w:bottom w:val="nil"/>
          <w:right w:val="nil"/>
          <w:between w:val="nil"/>
        </w:pBdr>
        <w:spacing w:after="0" w:line="360" w:lineRule="auto"/>
        <w:ind w:left="2880" w:hanging="2160"/>
        <w:jc w:val="both"/>
        <w:rPr>
          <w:rFonts w:ascii="GHEA Grapalat" w:eastAsia="GHEA Grapalat" w:hAnsi="GHEA Grapalat" w:cs="GHEA Grapalat"/>
          <w:b/>
          <w:sz w:val="24"/>
          <w:szCs w:val="24"/>
          <w:lang w:val="hy-AM"/>
        </w:rPr>
      </w:pPr>
      <w:r w:rsidRPr="00195BB8">
        <w:rPr>
          <w:rFonts w:ascii="GHEA Grapalat" w:eastAsia="GHEA Grapalat" w:hAnsi="GHEA Grapalat" w:cs="GHEA Grapalat"/>
          <w:b/>
          <w:sz w:val="24"/>
          <w:szCs w:val="24"/>
          <w:lang w:val="hy-AM"/>
        </w:rPr>
        <w:t>Հոդված 214.1.</w:t>
      </w:r>
      <w:r w:rsidRPr="00195BB8">
        <w:rPr>
          <w:rFonts w:ascii="GHEA Grapalat" w:eastAsia="GHEA Grapalat" w:hAnsi="GHEA Grapalat" w:cs="GHEA Grapalat"/>
          <w:b/>
          <w:sz w:val="24"/>
          <w:szCs w:val="24"/>
          <w:lang w:val="hy-AM"/>
        </w:rPr>
        <w:tab/>
        <w:t>Հատուկ հայցային վարույթի կարգով քննվող վեճերը և դրանց լուծման ժամկետը</w:t>
      </w:r>
    </w:p>
    <w:p w14:paraId="2058CF76" w14:textId="77777777" w:rsidR="00DE4B86" w:rsidRPr="00557460" w:rsidRDefault="00DE4B86" w:rsidP="00DE4B86">
      <w:pPr>
        <w:pStyle w:val="Normal2"/>
        <w:pBdr>
          <w:top w:val="nil"/>
          <w:left w:val="nil"/>
          <w:bottom w:val="nil"/>
          <w:right w:val="nil"/>
          <w:between w:val="nil"/>
        </w:pBdr>
        <w:spacing w:after="0" w:line="360" w:lineRule="auto"/>
        <w:ind w:firstLine="720"/>
        <w:jc w:val="both"/>
        <w:rPr>
          <w:rFonts w:ascii="GHEA Grapalat" w:eastAsia="GHEA Grapalat" w:hAnsi="GHEA Grapalat" w:cs="GHEA Grapalat"/>
          <w:bCs/>
          <w:sz w:val="24"/>
          <w:szCs w:val="24"/>
          <w:lang w:val="hy-AM"/>
        </w:rPr>
      </w:pPr>
      <w:r w:rsidRPr="00557460">
        <w:rPr>
          <w:rFonts w:ascii="GHEA Grapalat" w:eastAsia="GHEA Grapalat" w:hAnsi="GHEA Grapalat" w:cs="GHEA Grapalat"/>
          <w:bCs/>
          <w:sz w:val="24"/>
          <w:szCs w:val="24"/>
          <w:lang w:val="hy-AM"/>
        </w:rPr>
        <w:t xml:space="preserve">1. Դատարանը սույն գլխով սահմանված կարգով քննում և լուծում է ինքնակարգավորվող կազմակերպության անդամին ինքնակարգավորվող կազմակերպության իրավասու մարմնի կողմից </w:t>
      </w:r>
      <w:r w:rsidRPr="00FC0746">
        <w:rPr>
          <w:rFonts w:ascii="GHEA Grapalat" w:eastAsia="GHEA Grapalat" w:hAnsi="GHEA Grapalat" w:cs="GHEA Grapalat"/>
          <w:bCs/>
          <w:sz w:val="24"/>
          <w:szCs w:val="24"/>
          <w:lang w:val="hy-AM"/>
        </w:rPr>
        <w:t>կարգապահական պատասխանատվության</w:t>
      </w:r>
      <w:r w:rsidRPr="00557460">
        <w:rPr>
          <w:rFonts w:ascii="GHEA Grapalat" w:eastAsia="GHEA Grapalat" w:hAnsi="GHEA Grapalat" w:cs="GHEA Grapalat"/>
          <w:bCs/>
          <w:sz w:val="24"/>
          <w:szCs w:val="24"/>
          <w:lang w:val="hy-AM"/>
        </w:rPr>
        <w:t xml:space="preserve"> ենթարկելու հետ կապված վեճերը:</w:t>
      </w:r>
    </w:p>
    <w:p w14:paraId="0A1BB890" w14:textId="77777777" w:rsidR="00DE4B86" w:rsidRPr="00557460" w:rsidRDefault="00DE4B86" w:rsidP="00DE4B86">
      <w:pPr>
        <w:pStyle w:val="Normal2"/>
        <w:pBdr>
          <w:top w:val="nil"/>
          <w:left w:val="nil"/>
          <w:bottom w:val="nil"/>
          <w:right w:val="nil"/>
          <w:between w:val="nil"/>
        </w:pBdr>
        <w:spacing w:after="0" w:line="360" w:lineRule="auto"/>
        <w:ind w:firstLine="720"/>
        <w:jc w:val="both"/>
        <w:rPr>
          <w:rFonts w:ascii="GHEA Grapalat" w:eastAsia="GHEA Grapalat" w:hAnsi="GHEA Grapalat" w:cs="GHEA Grapalat"/>
          <w:bCs/>
          <w:sz w:val="24"/>
          <w:szCs w:val="24"/>
          <w:lang w:val="hy-AM"/>
        </w:rPr>
      </w:pPr>
      <w:r w:rsidRPr="00557460">
        <w:rPr>
          <w:rFonts w:ascii="GHEA Grapalat" w:eastAsia="GHEA Grapalat" w:hAnsi="GHEA Grapalat" w:cs="GHEA Grapalat"/>
          <w:bCs/>
          <w:sz w:val="24"/>
          <w:szCs w:val="24"/>
          <w:lang w:val="hy-AM"/>
        </w:rPr>
        <w:t>2. Սույն գլխի իմաստով ինքնակարգավորվող կազմակերպություն է համարվում այն մասնագիտական, անկախ, ինքնակառավարվող ոչ առևտրային կազմակերպությունը, որի ձևավորման և գործունեության առանձնահատկությունները սահմանված են օրենքով։</w:t>
      </w:r>
    </w:p>
    <w:p w14:paraId="648425DB" w14:textId="3004E411" w:rsidR="00DE4B86" w:rsidRPr="00557460" w:rsidRDefault="00DE4B86" w:rsidP="00DE4B86">
      <w:pPr>
        <w:pStyle w:val="Normal2"/>
        <w:pBdr>
          <w:top w:val="nil"/>
          <w:left w:val="nil"/>
          <w:bottom w:val="nil"/>
          <w:right w:val="nil"/>
          <w:between w:val="nil"/>
        </w:pBdr>
        <w:spacing w:after="0" w:line="360" w:lineRule="auto"/>
        <w:ind w:firstLine="720"/>
        <w:jc w:val="both"/>
        <w:rPr>
          <w:rFonts w:ascii="GHEA Grapalat" w:eastAsia="GHEA Grapalat" w:hAnsi="GHEA Grapalat" w:cs="GHEA Grapalat"/>
          <w:bCs/>
          <w:sz w:val="24"/>
          <w:szCs w:val="24"/>
          <w:lang w:val="hy-AM"/>
        </w:rPr>
      </w:pPr>
      <w:r w:rsidRPr="00557460">
        <w:rPr>
          <w:rFonts w:ascii="GHEA Grapalat" w:eastAsia="GHEA Grapalat" w:hAnsi="GHEA Grapalat" w:cs="GHEA Grapalat"/>
          <w:bCs/>
          <w:sz w:val="24"/>
          <w:szCs w:val="24"/>
          <w:lang w:val="hy-AM"/>
        </w:rPr>
        <w:lastRenderedPageBreak/>
        <w:t xml:space="preserve">3. Սույն հոդվածի 1-ին մասում նշված վեճերն առաջին ատյանի դատարանում քննվում և լուծվում են հայցադիմումը վարույթ ընդունելուց հետո՝ </w:t>
      </w:r>
      <w:r w:rsidR="00C16905">
        <w:rPr>
          <w:rFonts w:ascii="GHEA Grapalat" w:eastAsia="GHEA Grapalat" w:hAnsi="GHEA Grapalat" w:cs="GHEA Grapalat"/>
          <w:bCs/>
          <w:sz w:val="24"/>
          <w:szCs w:val="24"/>
          <w:lang w:val="hy-AM"/>
        </w:rPr>
        <w:t>վեց</w:t>
      </w:r>
      <w:r w:rsidRPr="00557460">
        <w:rPr>
          <w:rFonts w:ascii="GHEA Grapalat" w:eastAsia="GHEA Grapalat" w:hAnsi="GHEA Grapalat" w:cs="GHEA Grapalat"/>
          <w:bCs/>
          <w:sz w:val="24"/>
          <w:szCs w:val="24"/>
          <w:lang w:val="hy-AM"/>
        </w:rPr>
        <w:t xml:space="preserve"> ամսվա ընթացքում:</w:t>
      </w:r>
    </w:p>
    <w:p w14:paraId="3CAD2F94" w14:textId="77777777" w:rsidR="00DE4B86" w:rsidRPr="00557460" w:rsidRDefault="00DE4B86" w:rsidP="00DE4B86">
      <w:pPr>
        <w:pStyle w:val="Normal2"/>
        <w:pBdr>
          <w:top w:val="nil"/>
          <w:left w:val="nil"/>
          <w:bottom w:val="nil"/>
          <w:right w:val="nil"/>
          <w:between w:val="nil"/>
        </w:pBdr>
        <w:spacing w:after="0" w:line="360" w:lineRule="auto"/>
        <w:jc w:val="both"/>
        <w:rPr>
          <w:rFonts w:ascii="GHEA Grapalat" w:eastAsia="GHEA Grapalat" w:hAnsi="GHEA Grapalat" w:cs="GHEA Grapalat"/>
          <w:bCs/>
          <w:sz w:val="24"/>
          <w:szCs w:val="24"/>
          <w:lang w:val="hy-AM"/>
        </w:rPr>
      </w:pPr>
    </w:p>
    <w:p w14:paraId="5B07259E" w14:textId="76389122" w:rsidR="00DE4B86" w:rsidRPr="00195BB8" w:rsidRDefault="00DE4B86" w:rsidP="00DE4B86">
      <w:pPr>
        <w:pStyle w:val="Normal2"/>
        <w:pBdr>
          <w:top w:val="nil"/>
          <w:left w:val="nil"/>
          <w:bottom w:val="nil"/>
          <w:right w:val="nil"/>
          <w:between w:val="nil"/>
        </w:pBdr>
        <w:spacing w:after="0" w:line="360" w:lineRule="auto"/>
        <w:ind w:left="2880" w:hanging="2160"/>
        <w:jc w:val="both"/>
        <w:rPr>
          <w:rFonts w:ascii="GHEA Grapalat" w:eastAsia="GHEA Grapalat" w:hAnsi="GHEA Grapalat" w:cs="GHEA Grapalat"/>
          <w:b/>
          <w:sz w:val="24"/>
          <w:szCs w:val="24"/>
          <w:lang w:val="hy-AM"/>
        </w:rPr>
      </w:pPr>
      <w:r w:rsidRPr="00195BB8">
        <w:rPr>
          <w:rFonts w:ascii="GHEA Grapalat" w:eastAsia="GHEA Grapalat" w:hAnsi="GHEA Grapalat" w:cs="GHEA Grapalat"/>
          <w:b/>
          <w:sz w:val="24"/>
          <w:szCs w:val="24"/>
          <w:lang w:val="hy-AM"/>
        </w:rPr>
        <w:t>Հոդված 214.2.</w:t>
      </w:r>
      <w:r w:rsidRPr="00195BB8">
        <w:rPr>
          <w:rFonts w:ascii="GHEA Grapalat" w:eastAsia="GHEA Grapalat" w:hAnsi="GHEA Grapalat" w:cs="GHEA Grapalat"/>
          <w:b/>
          <w:sz w:val="24"/>
          <w:szCs w:val="24"/>
          <w:lang w:val="hy-AM"/>
        </w:rPr>
        <w:tab/>
      </w:r>
      <w:r w:rsidR="00C16905" w:rsidRPr="00B32E2F">
        <w:rPr>
          <w:rFonts w:ascii="GHEA Grapalat" w:eastAsia="GHEA Grapalat" w:hAnsi="GHEA Grapalat" w:cs="GHEA Grapalat"/>
          <w:b/>
          <w:sz w:val="24"/>
          <w:szCs w:val="24"/>
          <w:lang w:val="hy-AM"/>
        </w:rPr>
        <w:t>Դ</w:t>
      </w:r>
      <w:r w:rsidRPr="00B32E2F">
        <w:rPr>
          <w:rFonts w:ascii="GHEA Grapalat" w:eastAsia="GHEA Grapalat" w:hAnsi="GHEA Grapalat" w:cs="GHEA Grapalat"/>
          <w:b/>
          <w:sz w:val="24"/>
          <w:szCs w:val="24"/>
          <w:lang w:val="hy-AM"/>
        </w:rPr>
        <w:t>ատարանի գործողությունները հայցադիմումը վարույթ ընդունելու</w:t>
      </w:r>
      <w:r w:rsidR="00C16905" w:rsidRPr="00B32E2F">
        <w:rPr>
          <w:rFonts w:ascii="GHEA Grapalat" w:eastAsia="GHEA Grapalat" w:hAnsi="GHEA Grapalat" w:cs="GHEA Grapalat"/>
          <w:b/>
          <w:sz w:val="24"/>
          <w:szCs w:val="24"/>
          <w:lang w:val="hy-AM"/>
        </w:rPr>
        <w:t xml:space="preserve"> դեպքում</w:t>
      </w:r>
    </w:p>
    <w:p w14:paraId="4020AD80" w14:textId="608B7AA5" w:rsidR="00DE4B86" w:rsidRPr="00557460" w:rsidRDefault="00C16905" w:rsidP="00DE4B86">
      <w:pPr>
        <w:pStyle w:val="Normal2"/>
        <w:pBdr>
          <w:top w:val="nil"/>
          <w:left w:val="nil"/>
          <w:bottom w:val="nil"/>
          <w:right w:val="nil"/>
          <w:between w:val="nil"/>
        </w:pBdr>
        <w:spacing w:after="0" w:line="360" w:lineRule="auto"/>
        <w:ind w:firstLine="720"/>
        <w:jc w:val="both"/>
        <w:rPr>
          <w:rFonts w:ascii="GHEA Grapalat" w:eastAsia="GHEA Grapalat" w:hAnsi="GHEA Grapalat" w:cs="GHEA Grapalat"/>
          <w:bCs/>
          <w:sz w:val="24"/>
          <w:szCs w:val="24"/>
          <w:lang w:val="hy-AM"/>
        </w:rPr>
      </w:pPr>
      <w:r>
        <w:rPr>
          <w:rFonts w:ascii="GHEA Grapalat" w:eastAsia="GHEA Grapalat" w:hAnsi="GHEA Grapalat" w:cs="GHEA Grapalat"/>
          <w:bCs/>
          <w:sz w:val="24"/>
          <w:szCs w:val="24"/>
          <w:lang w:val="hy-AM"/>
        </w:rPr>
        <w:t>1</w:t>
      </w:r>
      <w:r w:rsidR="00DE4B86" w:rsidRPr="00557460">
        <w:rPr>
          <w:rFonts w:ascii="GHEA Grapalat" w:eastAsia="GHEA Grapalat" w:hAnsi="GHEA Grapalat" w:cs="GHEA Grapalat"/>
          <w:bCs/>
          <w:sz w:val="24"/>
          <w:szCs w:val="24"/>
          <w:lang w:val="hy-AM"/>
        </w:rPr>
        <w:t>. Հայցադիմումը վարույթ ընդունելու հետ միաժամանակ դատարանը կայացնում է որոշում՝ ըստ անհրաժեշտության պատասխանողից հետևյալ ապացույցները պահանջելու մասին.</w:t>
      </w:r>
    </w:p>
    <w:p w14:paraId="40ACE66F" w14:textId="77777777" w:rsidR="00DE4B86" w:rsidRPr="00557460" w:rsidRDefault="00DE4B86" w:rsidP="00DE4B86">
      <w:pPr>
        <w:pStyle w:val="Normal2"/>
        <w:pBdr>
          <w:top w:val="nil"/>
          <w:left w:val="nil"/>
          <w:bottom w:val="nil"/>
          <w:right w:val="nil"/>
          <w:between w:val="nil"/>
        </w:pBdr>
        <w:spacing w:after="0" w:line="360" w:lineRule="auto"/>
        <w:ind w:firstLine="720"/>
        <w:jc w:val="both"/>
        <w:rPr>
          <w:rFonts w:ascii="GHEA Grapalat" w:eastAsia="GHEA Grapalat" w:hAnsi="GHEA Grapalat" w:cs="GHEA Grapalat"/>
          <w:bCs/>
          <w:sz w:val="24"/>
          <w:szCs w:val="24"/>
          <w:lang w:val="hy-AM"/>
        </w:rPr>
      </w:pPr>
      <w:r w:rsidRPr="00557460">
        <w:rPr>
          <w:rFonts w:ascii="GHEA Grapalat" w:eastAsia="GHEA Grapalat" w:hAnsi="GHEA Grapalat" w:cs="GHEA Grapalat"/>
          <w:bCs/>
          <w:sz w:val="24"/>
          <w:szCs w:val="24"/>
          <w:lang w:val="hy-AM"/>
        </w:rPr>
        <w:t>1) վիճարկվող որոշման հիմքում ընկած փաստերը հաստատող ապացույցները,</w:t>
      </w:r>
    </w:p>
    <w:p w14:paraId="44110F7C" w14:textId="77777777" w:rsidR="00DE4B86" w:rsidRPr="00557460" w:rsidRDefault="00DE4B86" w:rsidP="00DE4B86">
      <w:pPr>
        <w:pStyle w:val="Normal2"/>
        <w:pBdr>
          <w:top w:val="nil"/>
          <w:left w:val="nil"/>
          <w:bottom w:val="nil"/>
          <w:right w:val="nil"/>
          <w:between w:val="nil"/>
        </w:pBdr>
        <w:spacing w:after="0" w:line="360" w:lineRule="auto"/>
        <w:ind w:firstLine="720"/>
        <w:jc w:val="both"/>
        <w:rPr>
          <w:rFonts w:ascii="GHEA Grapalat" w:eastAsia="GHEA Grapalat" w:hAnsi="GHEA Grapalat" w:cs="GHEA Grapalat"/>
          <w:bCs/>
          <w:sz w:val="24"/>
          <w:szCs w:val="24"/>
          <w:lang w:val="hy-AM"/>
        </w:rPr>
      </w:pPr>
      <w:r w:rsidRPr="00557460">
        <w:rPr>
          <w:rFonts w:ascii="GHEA Grapalat" w:eastAsia="GHEA Grapalat" w:hAnsi="GHEA Grapalat" w:cs="GHEA Grapalat"/>
          <w:bCs/>
          <w:sz w:val="24"/>
          <w:szCs w:val="24"/>
          <w:lang w:val="hy-AM"/>
        </w:rPr>
        <w:t>2) վիճարկվող որոշման մեջ որպես հիմք վկայակոչված ներքին և անհատական իրավական ակտերը,</w:t>
      </w:r>
    </w:p>
    <w:p w14:paraId="5D8BD5BF" w14:textId="021AF74B" w:rsidR="00DE4B86" w:rsidRPr="00557460" w:rsidRDefault="00DE4B86" w:rsidP="00DE4B86">
      <w:pPr>
        <w:pStyle w:val="Normal2"/>
        <w:pBdr>
          <w:top w:val="nil"/>
          <w:left w:val="nil"/>
          <w:bottom w:val="nil"/>
          <w:right w:val="nil"/>
          <w:between w:val="nil"/>
        </w:pBdr>
        <w:spacing w:after="0" w:line="360" w:lineRule="auto"/>
        <w:ind w:firstLine="720"/>
        <w:jc w:val="both"/>
        <w:rPr>
          <w:rFonts w:ascii="GHEA Grapalat" w:eastAsia="GHEA Grapalat" w:hAnsi="GHEA Grapalat" w:cs="GHEA Grapalat"/>
          <w:bCs/>
          <w:sz w:val="24"/>
          <w:szCs w:val="24"/>
          <w:lang w:val="hy-AM"/>
        </w:rPr>
      </w:pPr>
      <w:r w:rsidRPr="00557460">
        <w:rPr>
          <w:rFonts w:ascii="GHEA Grapalat" w:eastAsia="GHEA Grapalat" w:hAnsi="GHEA Grapalat" w:cs="GHEA Grapalat"/>
          <w:bCs/>
          <w:sz w:val="24"/>
          <w:szCs w:val="24"/>
          <w:lang w:val="hy-AM"/>
        </w:rPr>
        <w:t>3) ինքնակարգավորվող կազմակերպության անդամի գործունեությունը կարգավորող պայմանագրերը և իրավական ակտերը</w:t>
      </w:r>
      <w:r w:rsidR="00C16905">
        <w:rPr>
          <w:rFonts w:ascii="GHEA Grapalat" w:eastAsia="GHEA Grapalat" w:hAnsi="GHEA Grapalat" w:cs="GHEA Grapalat"/>
          <w:bCs/>
          <w:sz w:val="24"/>
          <w:szCs w:val="24"/>
          <w:lang w:val="hy-AM"/>
        </w:rPr>
        <w:t>։</w:t>
      </w:r>
    </w:p>
    <w:p w14:paraId="3D3B7CD1" w14:textId="361E05F4" w:rsidR="00DE4B86" w:rsidRPr="00557460" w:rsidRDefault="00DA16F5" w:rsidP="00DE4B86">
      <w:pPr>
        <w:pStyle w:val="Normal2"/>
        <w:pBdr>
          <w:top w:val="nil"/>
          <w:left w:val="nil"/>
          <w:bottom w:val="nil"/>
          <w:right w:val="nil"/>
          <w:between w:val="nil"/>
        </w:pBdr>
        <w:spacing w:after="0" w:line="360" w:lineRule="auto"/>
        <w:ind w:firstLine="720"/>
        <w:jc w:val="both"/>
        <w:rPr>
          <w:rFonts w:ascii="GHEA Grapalat" w:eastAsia="GHEA Grapalat" w:hAnsi="GHEA Grapalat" w:cs="GHEA Grapalat"/>
          <w:bCs/>
          <w:sz w:val="24"/>
          <w:szCs w:val="24"/>
          <w:lang w:val="hy-AM"/>
        </w:rPr>
      </w:pPr>
      <w:r w:rsidRPr="00DA16F5">
        <w:rPr>
          <w:rFonts w:ascii="GHEA Grapalat" w:eastAsia="GHEA Grapalat" w:hAnsi="GHEA Grapalat" w:cs="GHEA Grapalat"/>
          <w:bCs/>
          <w:sz w:val="24"/>
          <w:szCs w:val="24"/>
          <w:lang w:val="hy-AM"/>
        </w:rPr>
        <w:t>2</w:t>
      </w:r>
      <w:r w:rsidR="00DE4B86" w:rsidRPr="00557460">
        <w:rPr>
          <w:rFonts w:ascii="GHEA Grapalat" w:eastAsia="GHEA Grapalat" w:hAnsi="GHEA Grapalat" w:cs="GHEA Grapalat"/>
          <w:bCs/>
          <w:sz w:val="24"/>
          <w:szCs w:val="24"/>
          <w:lang w:val="hy-AM"/>
        </w:rPr>
        <w:t xml:space="preserve">. Ապացույցներ պահանջելու վերաբերյալ որոշումը կատարվում է պատասխանողի կողմից որոշումն ստանալուց հետո՝ </w:t>
      </w:r>
      <w:r w:rsidR="00C16905">
        <w:rPr>
          <w:rFonts w:ascii="GHEA Grapalat" w:eastAsia="GHEA Grapalat" w:hAnsi="GHEA Grapalat" w:cs="GHEA Grapalat"/>
          <w:bCs/>
          <w:sz w:val="24"/>
          <w:szCs w:val="24"/>
          <w:lang w:val="hy-AM"/>
        </w:rPr>
        <w:t>երկ</w:t>
      </w:r>
      <w:r w:rsidR="00DE4B86" w:rsidRPr="00557460">
        <w:rPr>
          <w:rFonts w:ascii="GHEA Grapalat" w:eastAsia="GHEA Grapalat" w:hAnsi="GHEA Grapalat" w:cs="GHEA Grapalat"/>
          <w:bCs/>
          <w:sz w:val="24"/>
          <w:szCs w:val="24"/>
          <w:lang w:val="hy-AM"/>
        </w:rPr>
        <w:t>շաբաթյա ժամկետում:</w:t>
      </w:r>
    </w:p>
    <w:p w14:paraId="2E303C30" w14:textId="35705F94" w:rsidR="00DE4B86" w:rsidRPr="00557460" w:rsidRDefault="00DA16F5" w:rsidP="00DE4B86">
      <w:pPr>
        <w:pStyle w:val="Normal2"/>
        <w:pBdr>
          <w:top w:val="nil"/>
          <w:left w:val="nil"/>
          <w:bottom w:val="nil"/>
          <w:right w:val="nil"/>
          <w:between w:val="nil"/>
        </w:pBdr>
        <w:spacing w:after="0" w:line="360" w:lineRule="auto"/>
        <w:ind w:firstLine="720"/>
        <w:jc w:val="both"/>
        <w:rPr>
          <w:rFonts w:ascii="GHEA Grapalat" w:eastAsia="GHEA Grapalat" w:hAnsi="GHEA Grapalat" w:cs="GHEA Grapalat"/>
          <w:bCs/>
          <w:sz w:val="24"/>
          <w:szCs w:val="24"/>
          <w:lang w:val="hy-AM"/>
        </w:rPr>
      </w:pPr>
      <w:r w:rsidRPr="00DA16F5">
        <w:rPr>
          <w:rFonts w:ascii="GHEA Grapalat" w:eastAsia="GHEA Grapalat" w:hAnsi="GHEA Grapalat" w:cs="GHEA Grapalat"/>
          <w:bCs/>
          <w:sz w:val="24"/>
          <w:szCs w:val="24"/>
          <w:lang w:val="hy-AM"/>
        </w:rPr>
        <w:t>3</w:t>
      </w:r>
      <w:r w:rsidR="00DE4B86" w:rsidRPr="004D6433">
        <w:rPr>
          <w:rFonts w:ascii="GHEA Grapalat" w:eastAsia="GHEA Grapalat" w:hAnsi="GHEA Grapalat" w:cs="GHEA Grapalat"/>
          <w:bCs/>
          <w:sz w:val="24"/>
          <w:szCs w:val="24"/>
          <w:lang w:val="hy-AM"/>
        </w:rPr>
        <w:t>. Գործը դատաքննության նախապատրաստելիս դատարանը կարող է առաջարկել հայցը փոփոխելու միջոցով ճշգրտելու ոչ հստակ, թերի կամ սխալ ձևակերպված հայցապահանջները, համալրելու ոչ բավարար փաստական տվյալները, ինչպես նաև ներկայացնելու գործի փաստական հանգամանքները պարզելու և գնահատելու համար անհրաժեշտ ապացույցներ։</w:t>
      </w:r>
    </w:p>
    <w:p w14:paraId="63BCF0F0" w14:textId="035619CA" w:rsidR="00DE4B86" w:rsidRPr="00557460" w:rsidRDefault="00DE4B86" w:rsidP="00DE4B86">
      <w:pPr>
        <w:pStyle w:val="Normal2"/>
        <w:pBdr>
          <w:top w:val="nil"/>
          <w:left w:val="nil"/>
          <w:bottom w:val="nil"/>
          <w:right w:val="nil"/>
          <w:between w:val="nil"/>
        </w:pBdr>
        <w:spacing w:after="0" w:line="360" w:lineRule="auto"/>
        <w:jc w:val="both"/>
        <w:rPr>
          <w:rFonts w:ascii="GHEA Grapalat" w:eastAsia="GHEA Grapalat" w:hAnsi="GHEA Grapalat" w:cs="GHEA Grapalat"/>
          <w:bCs/>
          <w:sz w:val="24"/>
          <w:szCs w:val="24"/>
          <w:lang w:val="hy-AM"/>
        </w:rPr>
      </w:pPr>
    </w:p>
    <w:p w14:paraId="62740393" w14:textId="31A57737" w:rsidR="00DE4B86" w:rsidRPr="00195BB8" w:rsidRDefault="00DE4B86" w:rsidP="00DE4B86">
      <w:pPr>
        <w:pStyle w:val="Normal2"/>
        <w:pBdr>
          <w:top w:val="nil"/>
          <w:left w:val="nil"/>
          <w:bottom w:val="nil"/>
          <w:right w:val="nil"/>
          <w:between w:val="nil"/>
        </w:pBdr>
        <w:spacing w:after="0" w:line="360" w:lineRule="auto"/>
        <w:ind w:firstLine="720"/>
        <w:jc w:val="both"/>
        <w:rPr>
          <w:rFonts w:ascii="GHEA Grapalat" w:eastAsia="GHEA Grapalat" w:hAnsi="GHEA Grapalat" w:cs="GHEA Grapalat"/>
          <w:b/>
          <w:sz w:val="24"/>
          <w:szCs w:val="24"/>
          <w:lang w:val="hy-AM"/>
        </w:rPr>
      </w:pPr>
      <w:r w:rsidRPr="00195BB8">
        <w:rPr>
          <w:rFonts w:ascii="GHEA Grapalat" w:eastAsia="GHEA Grapalat" w:hAnsi="GHEA Grapalat" w:cs="GHEA Grapalat"/>
          <w:b/>
          <w:sz w:val="24"/>
          <w:szCs w:val="24"/>
          <w:lang w:val="hy-AM"/>
        </w:rPr>
        <w:t>Հոդված 214.</w:t>
      </w:r>
      <w:r w:rsidR="00C16905">
        <w:rPr>
          <w:rFonts w:ascii="GHEA Grapalat" w:eastAsia="GHEA Grapalat" w:hAnsi="GHEA Grapalat" w:cs="GHEA Grapalat"/>
          <w:b/>
          <w:sz w:val="24"/>
          <w:szCs w:val="24"/>
          <w:lang w:val="hy-AM"/>
        </w:rPr>
        <w:t>3</w:t>
      </w:r>
      <w:r w:rsidRPr="00195BB8">
        <w:rPr>
          <w:rFonts w:ascii="GHEA Grapalat" w:eastAsia="GHEA Grapalat" w:hAnsi="GHEA Grapalat" w:cs="GHEA Grapalat"/>
          <w:b/>
          <w:sz w:val="24"/>
          <w:szCs w:val="24"/>
          <w:lang w:val="hy-AM"/>
        </w:rPr>
        <w:t>.</w:t>
      </w:r>
      <w:r w:rsidRPr="00195BB8">
        <w:rPr>
          <w:rFonts w:ascii="GHEA Grapalat" w:eastAsia="GHEA Grapalat" w:hAnsi="GHEA Grapalat" w:cs="GHEA Grapalat"/>
          <w:b/>
          <w:sz w:val="24"/>
          <w:szCs w:val="24"/>
          <w:lang w:val="hy-AM"/>
        </w:rPr>
        <w:tab/>
        <w:t>Ապացուցման պարտականությունը բաշխելու կանոնները</w:t>
      </w:r>
    </w:p>
    <w:p w14:paraId="17B9F6D2" w14:textId="24681F53" w:rsidR="00DE4B86" w:rsidRPr="00557460" w:rsidRDefault="00DE4B86" w:rsidP="00DE4B86">
      <w:pPr>
        <w:pStyle w:val="Normal2"/>
        <w:pBdr>
          <w:top w:val="nil"/>
          <w:left w:val="nil"/>
          <w:bottom w:val="nil"/>
          <w:right w:val="nil"/>
          <w:between w:val="nil"/>
        </w:pBdr>
        <w:spacing w:after="0" w:line="360" w:lineRule="auto"/>
        <w:ind w:firstLine="720"/>
        <w:jc w:val="both"/>
        <w:rPr>
          <w:rFonts w:ascii="GHEA Grapalat" w:eastAsia="GHEA Grapalat" w:hAnsi="GHEA Grapalat" w:cs="GHEA Grapalat"/>
          <w:bCs/>
          <w:sz w:val="24"/>
          <w:szCs w:val="24"/>
          <w:lang w:val="hy-AM"/>
        </w:rPr>
      </w:pPr>
      <w:r w:rsidRPr="00557460">
        <w:rPr>
          <w:rFonts w:ascii="GHEA Grapalat" w:eastAsia="GHEA Grapalat" w:hAnsi="GHEA Grapalat" w:cs="GHEA Grapalat"/>
          <w:bCs/>
          <w:sz w:val="24"/>
          <w:szCs w:val="24"/>
          <w:lang w:val="hy-AM"/>
        </w:rPr>
        <w:t>1. Վիճարկվող որոշման հիմքում ընկած և որոշման ընդունման</w:t>
      </w:r>
      <w:r w:rsidR="009C670B">
        <w:rPr>
          <w:rFonts w:ascii="GHEA Grapalat" w:eastAsia="GHEA Grapalat" w:hAnsi="GHEA Grapalat" w:cs="GHEA Grapalat"/>
          <w:bCs/>
          <w:sz w:val="24"/>
          <w:szCs w:val="24"/>
          <w:lang w:val="hy-AM"/>
        </w:rPr>
        <w:t>՝</w:t>
      </w:r>
      <w:r w:rsidRPr="00557460">
        <w:rPr>
          <w:rFonts w:ascii="GHEA Grapalat" w:eastAsia="GHEA Grapalat" w:hAnsi="GHEA Grapalat" w:cs="GHEA Grapalat"/>
          <w:bCs/>
          <w:sz w:val="24"/>
          <w:szCs w:val="24"/>
          <w:lang w:val="hy-AM"/>
        </w:rPr>
        <w:t xml:space="preserve"> օրենքով, այլ նորմատիվ կամ իրավասու մարմնի կամ պաշտոնատար անձի ներքին իրավական ակտերով սահմանված կարգը պահպանված լինելու փաստերն ապացուցելու պարտականությունը կրում է պատասխանողը:</w:t>
      </w:r>
    </w:p>
    <w:p w14:paraId="543E96A7" w14:textId="77777777" w:rsidR="00DE4B86" w:rsidRPr="00557460" w:rsidRDefault="00DE4B86" w:rsidP="00DE4B86">
      <w:pPr>
        <w:pStyle w:val="Normal2"/>
        <w:pBdr>
          <w:top w:val="nil"/>
          <w:left w:val="nil"/>
          <w:bottom w:val="nil"/>
          <w:right w:val="nil"/>
          <w:between w:val="nil"/>
        </w:pBdr>
        <w:spacing w:after="0" w:line="360" w:lineRule="auto"/>
        <w:ind w:firstLine="720"/>
        <w:jc w:val="both"/>
        <w:rPr>
          <w:rFonts w:ascii="GHEA Grapalat" w:eastAsia="GHEA Grapalat" w:hAnsi="GHEA Grapalat" w:cs="GHEA Grapalat"/>
          <w:bCs/>
          <w:sz w:val="24"/>
          <w:szCs w:val="24"/>
          <w:lang w:val="hy-AM"/>
        </w:rPr>
      </w:pPr>
      <w:r w:rsidRPr="00557460">
        <w:rPr>
          <w:rFonts w:ascii="GHEA Grapalat" w:eastAsia="GHEA Grapalat" w:hAnsi="GHEA Grapalat" w:cs="GHEA Grapalat"/>
          <w:bCs/>
          <w:sz w:val="24"/>
          <w:szCs w:val="24"/>
          <w:lang w:val="hy-AM"/>
        </w:rPr>
        <w:lastRenderedPageBreak/>
        <w:t>2. Պատասխանողը վիճարկվող որոշման իրավաչափությունը հիմնավորող ապացույցներ կարող է ներկայացնել միայն ապացույցները պահանջելու որոշման կատարման ընթացքում, բացառությամբ այն դեպքերի, երբ հիմնավորում է ապացույցի ներկայացման անհնարինությունը՝ իրենից անկախ պատճառներով:</w:t>
      </w:r>
    </w:p>
    <w:p w14:paraId="00265FA3" w14:textId="77777777" w:rsidR="00DE4B86" w:rsidRPr="00195BB8" w:rsidRDefault="00DE4B86" w:rsidP="00DE4B86">
      <w:pPr>
        <w:pStyle w:val="Normal2"/>
        <w:pBdr>
          <w:top w:val="nil"/>
          <w:left w:val="nil"/>
          <w:bottom w:val="nil"/>
          <w:right w:val="nil"/>
          <w:between w:val="nil"/>
        </w:pBdr>
        <w:spacing w:after="0" w:line="360" w:lineRule="auto"/>
        <w:jc w:val="both"/>
        <w:rPr>
          <w:rFonts w:ascii="GHEA Grapalat" w:eastAsia="GHEA Grapalat" w:hAnsi="GHEA Grapalat" w:cs="GHEA Grapalat"/>
          <w:b/>
          <w:sz w:val="24"/>
          <w:szCs w:val="24"/>
          <w:lang w:val="hy-AM"/>
        </w:rPr>
      </w:pPr>
    </w:p>
    <w:p w14:paraId="5B2F90F5" w14:textId="7D58F2BD" w:rsidR="00DE4B86" w:rsidRPr="00195BB8" w:rsidRDefault="00DE4B86" w:rsidP="00DE4B86">
      <w:pPr>
        <w:pStyle w:val="Normal2"/>
        <w:pBdr>
          <w:top w:val="nil"/>
          <w:left w:val="nil"/>
          <w:bottom w:val="nil"/>
          <w:right w:val="nil"/>
          <w:between w:val="nil"/>
        </w:pBdr>
        <w:spacing w:after="0" w:line="360" w:lineRule="auto"/>
        <w:ind w:firstLine="720"/>
        <w:jc w:val="both"/>
        <w:rPr>
          <w:rFonts w:ascii="GHEA Grapalat" w:eastAsia="GHEA Grapalat" w:hAnsi="GHEA Grapalat" w:cs="GHEA Grapalat"/>
          <w:b/>
          <w:sz w:val="24"/>
          <w:szCs w:val="24"/>
          <w:lang w:val="hy-AM"/>
        </w:rPr>
      </w:pPr>
      <w:r w:rsidRPr="00195BB8">
        <w:rPr>
          <w:rFonts w:ascii="GHEA Grapalat" w:eastAsia="GHEA Grapalat" w:hAnsi="GHEA Grapalat" w:cs="GHEA Grapalat"/>
          <w:b/>
          <w:sz w:val="24"/>
          <w:szCs w:val="24"/>
          <w:lang w:val="hy-AM"/>
        </w:rPr>
        <w:t>Հոդված 214.</w:t>
      </w:r>
      <w:r w:rsidR="00C16905">
        <w:rPr>
          <w:rFonts w:ascii="GHEA Grapalat" w:eastAsia="GHEA Grapalat" w:hAnsi="GHEA Grapalat" w:cs="GHEA Grapalat"/>
          <w:b/>
          <w:sz w:val="24"/>
          <w:szCs w:val="24"/>
          <w:lang w:val="hy-AM"/>
        </w:rPr>
        <w:t>4</w:t>
      </w:r>
      <w:r w:rsidRPr="00195BB8">
        <w:rPr>
          <w:rFonts w:ascii="GHEA Grapalat" w:eastAsia="GHEA Grapalat" w:hAnsi="GHEA Grapalat" w:cs="GHEA Grapalat"/>
          <w:b/>
          <w:sz w:val="24"/>
          <w:szCs w:val="24"/>
          <w:lang w:val="hy-AM"/>
        </w:rPr>
        <w:t>.</w:t>
      </w:r>
      <w:r w:rsidRPr="00195BB8">
        <w:rPr>
          <w:rFonts w:ascii="GHEA Grapalat" w:eastAsia="GHEA Grapalat" w:hAnsi="GHEA Grapalat" w:cs="GHEA Grapalat"/>
          <w:b/>
          <w:sz w:val="24"/>
          <w:szCs w:val="24"/>
          <w:lang w:val="hy-AM"/>
        </w:rPr>
        <w:tab/>
        <w:t>Վճիռ կայացնելիս հաշվի առնվող հանգամանքները</w:t>
      </w:r>
    </w:p>
    <w:p w14:paraId="4AD8EF4E" w14:textId="77777777" w:rsidR="00DE4B86" w:rsidRPr="00557460" w:rsidRDefault="00DE4B86" w:rsidP="00DE4B86">
      <w:pPr>
        <w:pStyle w:val="Normal2"/>
        <w:pBdr>
          <w:top w:val="nil"/>
          <w:left w:val="nil"/>
          <w:bottom w:val="nil"/>
          <w:right w:val="nil"/>
          <w:between w:val="nil"/>
        </w:pBdr>
        <w:spacing w:after="0" w:line="360" w:lineRule="auto"/>
        <w:ind w:firstLine="720"/>
        <w:jc w:val="both"/>
        <w:rPr>
          <w:rFonts w:ascii="GHEA Grapalat" w:eastAsia="GHEA Grapalat" w:hAnsi="GHEA Grapalat" w:cs="GHEA Grapalat"/>
          <w:bCs/>
          <w:sz w:val="24"/>
          <w:szCs w:val="24"/>
          <w:lang w:val="hy-AM"/>
        </w:rPr>
      </w:pPr>
      <w:r w:rsidRPr="00557460">
        <w:rPr>
          <w:rFonts w:ascii="GHEA Grapalat" w:eastAsia="GHEA Grapalat" w:hAnsi="GHEA Grapalat" w:cs="GHEA Grapalat"/>
          <w:bCs/>
          <w:sz w:val="24"/>
          <w:szCs w:val="24"/>
          <w:lang w:val="hy-AM"/>
        </w:rPr>
        <w:t>1. Վիճարկվող որոշման մեջ օրենքով սահմանված այդպիսի ակտերին վերաբերող պահանջների խախտումն ինքնին հիմք չէ այդ ակտն անվավեր ճանաչելու համար:</w:t>
      </w:r>
    </w:p>
    <w:p w14:paraId="7F616590" w14:textId="77777777" w:rsidR="00DE4B86" w:rsidRPr="00557460" w:rsidRDefault="00DE4B86" w:rsidP="00DE4B86">
      <w:pPr>
        <w:pStyle w:val="Normal2"/>
        <w:pBdr>
          <w:top w:val="nil"/>
          <w:left w:val="nil"/>
          <w:bottom w:val="nil"/>
          <w:right w:val="nil"/>
          <w:between w:val="nil"/>
        </w:pBdr>
        <w:spacing w:after="0" w:line="360" w:lineRule="auto"/>
        <w:ind w:firstLine="720"/>
        <w:jc w:val="both"/>
        <w:rPr>
          <w:rFonts w:ascii="GHEA Grapalat" w:eastAsia="GHEA Grapalat" w:hAnsi="GHEA Grapalat" w:cs="GHEA Grapalat"/>
          <w:bCs/>
          <w:sz w:val="24"/>
          <w:szCs w:val="24"/>
          <w:lang w:val="hy-AM"/>
        </w:rPr>
      </w:pPr>
      <w:r w:rsidRPr="00557460">
        <w:rPr>
          <w:rFonts w:ascii="GHEA Grapalat" w:eastAsia="GHEA Grapalat" w:hAnsi="GHEA Grapalat" w:cs="GHEA Grapalat"/>
          <w:bCs/>
          <w:sz w:val="24"/>
          <w:szCs w:val="24"/>
          <w:lang w:val="hy-AM"/>
        </w:rPr>
        <w:t>2. Դատարանը բոլոր դեպքերում վիճարկվող որոշումը ճանաչում է անվավեր, եթե՝</w:t>
      </w:r>
    </w:p>
    <w:p w14:paraId="56824A89" w14:textId="77777777" w:rsidR="00DE4B86" w:rsidRPr="00557460" w:rsidRDefault="00DE4B86" w:rsidP="00DE4B86">
      <w:pPr>
        <w:pStyle w:val="Normal2"/>
        <w:pBdr>
          <w:top w:val="nil"/>
          <w:left w:val="nil"/>
          <w:bottom w:val="nil"/>
          <w:right w:val="nil"/>
          <w:between w:val="nil"/>
        </w:pBdr>
        <w:spacing w:after="0" w:line="360" w:lineRule="auto"/>
        <w:ind w:firstLine="720"/>
        <w:jc w:val="both"/>
        <w:rPr>
          <w:rFonts w:ascii="GHEA Grapalat" w:eastAsia="GHEA Grapalat" w:hAnsi="GHEA Grapalat" w:cs="GHEA Grapalat"/>
          <w:bCs/>
          <w:sz w:val="24"/>
          <w:szCs w:val="24"/>
          <w:lang w:val="hy-AM"/>
        </w:rPr>
      </w:pPr>
      <w:r w:rsidRPr="00557460">
        <w:rPr>
          <w:rFonts w:ascii="GHEA Grapalat" w:eastAsia="GHEA Grapalat" w:hAnsi="GHEA Grapalat" w:cs="GHEA Grapalat"/>
          <w:bCs/>
          <w:sz w:val="24"/>
          <w:szCs w:val="24"/>
          <w:lang w:val="hy-AM"/>
        </w:rPr>
        <w:t>1) դրանում նշված չէ ինքնակարգավորվող կազմակերպության անդամին կարգապահական պատասխանատվության ենթարկելու փաստական կամ իրավական հիմքը.</w:t>
      </w:r>
    </w:p>
    <w:p w14:paraId="5F72421C" w14:textId="77777777" w:rsidR="00DE4B86" w:rsidRPr="00557460" w:rsidRDefault="00DE4B86" w:rsidP="00DE4B86">
      <w:pPr>
        <w:pStyle w:val="Normal2"/>
        <w:pBdr>
          <w:top w:val="nil"/>
          <w:left w:val="nil"/>
          <w:bottom w:val="nil"/>
          <w:right w:val="nil"/>
          <w:between w:val="nil"/>
        </w:pBdr>
        <w:spacing w:after="0" w:line="360" w:lineRule="auto"/>
        <w:ind w:firstLine="720"/>
        <w:jc w:val="both"/>
        <w:rPr>
          <w:rFonts w:ascii="GHEA Grapalat" w:eastAsia="GHEA Grapalat" w:hAnsi="GHEA Grapalat" w:cs="GHEA Grapalat"/>
          <w:bCs/>
          <w:sz w:val="24"/>
          <w:szCs w:val="24"/>
          <w:lang w:val="hy-AM"/>
        </w:rPr>
      </w:pPr>
      <w:r w:rsidRPr="00557460">
        <w:rPr>
          <w:rFonts w:ascii="GHEA Grapalat" w:eastAsia="GHEA Grapalat" w:hAnsi="GHEA Grapalat" w:cs="GHEA Grapalat"/>
          <w:bCs/>
          <w:sz w:val="24"/>
          <w:szCs w:val="24"/>
          <w:lang w:val="hy-AM"/>
        </w:rPr>
        <w:t>2) պատասխանողի կողմից խախտվել է ինքնակարգավորվող կազմակերպության անդամին կարգապահական պատասխանատվության ենթարկելու օրենքով, այլ նորմատիվ կամ իրավասու մարմնի կամ պաշտոնատար անձի ներքին իրավական ակտով սահմանված կարգը։</w:t>
      </w:r>
    </w:p>
    <w:p w14:paraId="3D5F0BEE" w14:textId="1F67272F" w:rsidR="00DE4B86" w:rsidRDefault="00DE4B86" w:rsidP="00DE4B86">
      <w:pPr>
        <w:pStyle w:val="Normal2"/>
        <w:pBdr>
          <w:top w:val="nil"/>
          <w:left w:val="nil"/>
          <w:bottom w:val="nil"/>
          <w:right w:val="nil"/>
          <w:between w:val="nil"/>
        </w:pBdr>
        <w:spacing w:after="0" w:line="360" w:lineRule="auto"/>
        <w:ind w:firstLine="720"/>
        <w:jc w:val="both"/>
        <w:rPr>
          <w:rFonts w:ascii="GHEA Grapalat" w:eastAsia="GHEA Grapalat" w:hAnsi="GHEA Grapalat" w:cs="GHEA Grapalat"/>
          <w:lang w:val="hy-AM"/>
        </w:rPr>
      </w:pPr>
      <w:r w:rsidRPr="00557460">
        <w:rPr>
          <w:rFonts w:ascii="GHEA Grapalat" w:eastAsia="GHEA Grapalat" w:hAnsi="GHEA Grapalat" w:cs="GHEA Grapalat"/>
          <w:bCs/>
          <w:sz w:val="24"/>
          <w:szCs w:val="24"/>
          <w:lang w:val="hy-AM"/>
        </w:rPr>
        <w:t>3. Այն դեպքերում, երբ վիճարկվող որոշումն ընդունվել է մեկից ավելի փաստական հիմքերով, ապա դրանցից առնվազն մեկի առկայությունը հաստատվելը բավարար է վիճարկվող որոշումն անվավեր ճանաչելու պահանջը մերժելու համար:</w:t>
      </w:r>
      <w:r>
        <w:rPr>
          <w:rFonts w:ascii="GHEA Grapalat" w:eastAsia="GHEA Grapalat" w:hAnsi="GHEA Grapalat" w:cs="GHEA Grapalat"/>
          <w:lang w:val="hy-AM"/>
        </w:rPr>
        <w:t>»։</w:t>
      </w:r>
    </w:p>
    <w:p w14:paraId="0259888D" w14:textId="77777777" w:rsidR="00DE4B86" w:rsidRDefault="00DE4B86" w:rsidP="00DE4B86">
      <w:pPr>
        <w:pStyle w:val="Normal2"/>
        <w:pBdr>
          <w:top w:val="nil"/>
          <w:left w:val="nil"/>
          <w:bottom w:val="nil"/>
          <w:right w:val="nil"/>
          <w:between w:val="nil"/>
        </w:pBdr>
        <w:spacing w:after="0" w:line="360" w:lineRule="auto"/>
        <w:jc w:val="both"/>
        <w:rPr>
          <w:rFonts w:ascii="GHEA Grapalat" w:eastAsia="GHEA Grapalat" w:hAnsi="GHEA Grapalat" w:cs="GHEA Grapalat"/>
          <w:lang w:val="hy-AM"/>
        </w:rPr>
      </w:pPr>
    </w:p>
    <w:p w14:paraId="7C87C7B8" w14:textId="77777777" w:rsidR="008C4618" w:rsidRDefault="00DE4B86" w:rsidP="008C4618">
      <w:pPr>
        <w:pStyle w:val="Normal2"/>
        <w:pBdr>
          <w:top w:val="nil"/>
          <w:left w:val="nil"/>
          <w:bottom w:val="nil"/>
          <w:right w:val="nil"/>
          <w:between w:val="nil"/>
        </w:pBdr>
        <w:spacing w:after="0" w:line="360" w:lineRule="auto"/>
        <w:ind w:firstLine="720"/>
        <w:jc w:val="both"/>
        <w:rPr>
          <w:rFonts w:ascii="GHEA Grapalat" w:eastAsia="GHEA Grapalat" w:hAnsi="GHEA Grapalat" w:cs="GHEA Grapalat"/>
          <w:b/>
          <w:sz w:val="24"/>
          <w:szCs w:val="24"/>
          <w:lang w:val="hy-AM"/>
        </w:rPr>
      </w:pPr>
      <w:r w:rsidRPr="003E3177">
        <w:rPr>
          <w:rFonts w:ascii="GHEA Grapalat" w:eastAsia="GHEA Grapalat" w:hAnsi="GHEA Grapalat" w:cs="GHEA Grapalat"/>
          <w:b/>
          <w:sz w:val="24"/>
          <w:szCs w:val="24"/>
          <w:lang w:val="hy-AM"/>
        </w:rPr>
        <w:t xml:space="preserve">Հոդված </w:t>
      </w:r>
      <w:r>
        <w:rPr>
          <w:rFonts w:ascii="GHEA Grapalat" w:eastAsia="GHEA Grapalat" w:hAnsi="GHEA Grapalat" w:cs="GHEA Grapalat"/>
          <w:b/>
          <w:sz w:val="24"/>
          <w:szCs w:val="24"/>
          <w:lang w:val="hy-AM"/>
        </w:rPr>
        <w:t>3</w:t>
      </w:r>
      <w:r w:rsidRPr="003E3177">
        <w:rPr>
          <w:rFonts w:ascii="GHEA Grapalat" w:eastAsia="GHEA Grapalat" w:hAnsi="GHEA Grapalat" w:cs="GHEA Grapalat"/>
          <w:b/>
          <w:sz w:val="24"/>
          <w:szCs w:val="24"/>
          <w:lang w:val="hy-AM"/>
        </w:rPr>
        <w:t>.</w:t>
      </w:r>
      <w:r w:rsidRPr="003E3177">
        <w:rPr>
          <w:rFonts w:ascii="GHEA Grapalat" w:eastAsia="GHEA Grapalat" w:hAnsi="GHEA Grapalat" w:cs="GHEA Grapalat"/>
          <w:bCs/>
          <w:sz w:val="24"/>
          <w:szCs w:val="24"/>
          <w:lang w:val="hy-AM"/>
        </w:rPr>
        <w:t xml:space="preserve"> </w:t>
      </w:r>
      <w:r w:rsidR="0078781B" w:rsidRPr="00D855F2">
        <w:rPr>
          <w:rFonts w:ascii="GHEA Grapalat" w:eastAsia="GHEA Grapalat" w:hAnsi="GHEA Grapalat" w:cs="GHEA Grapalat"/>
          <w:b/>
          <w:sz w:val="24"/>
          <w:szCs w:val="24"/>
          <w:lang w:val="hy-AM"/>
        </w:rPr>
        <w:t>Եզրափակիչ մաս և անցումային դրույթներ</w:t>
      </w:r>
    </w:p>
    <w:p w14:paraId="0A269D5C" w14:textId="77777777" w:rsidR="008C4618" w:rsidRDefault="008C4618" w:rsidP="008C4618">
      <w:pPr>
        <w:pStyle w:val="Normal2"/>
        <w:pBdr>
          <w:top w:val="nil"/>
          <w:left w:val="nil"/>
          <w:bottom w:val="nil"/>
          <w:right w:val="nil"/>
          <w:between w:val="nil"/>
        </w:pBdr>
        <w:spacing w:after="0" w:line="360" w:lineRule="auto"/>
        <w:ind w:firstLine="720"/>
        <w:jc w:val="both"/>
        <w:rPr>
          <w:rFonts w:ascii="GHEA Grapalat" w:eastAsia="GHEA Grapalat" w:hAnsi="GHEA Grapalat" w:cs="GHEA Grapalat"/>
          <w:b/>
          <w:sz w:val="24"/>
          <w:szCs w:val="24"/>
          <w:lang w:val="hy-AM"/>
        </w:rPr>
      </w:pPr>
      <w:r w:rsidRPr="008C4618">
        <w:rPr>
          <w:rFonts w:ascii="GHEA Grapalat" w:eastAsia="GHEA Grapalat" w:hAnsi="GHEA Grapalat" w:cs="GHEA Grapalat"/>
          <w:sz w:val="24"/>
          <w:szCs w:val="24"/>
          <w:lang w:val="hy-AM"/>
        </w:rPr>
        <w:t>1.</w:t>
      </w:r>
      <w:r w:rsidRPr="008C4618">
        <w:rPr>
          <w:rFonts w:ascii="GHEA Grapalat" w:eastAsia="GHEA Grapalat" w:hAnsi="GHEA Grapalat" w:cs="GHEA Grapalat"/>
          <w:b/>
          <w:sz w:val="24"/>
          <w:szCs w:val="24"/>
          <w:lang w:val="hy-AM"/>
        </w:rPr>
        <w:t xml:space="preserve"> </w:t>
      </w:r>
      <w:r w:rsidR="0078781B" w:rsidRPr="0062359D">
        <w:rPr>
          <w:rFonts w:ascii="GHEA Grapalat" w:eastAsia="GHEA Grapalat" w:hAnsi="GHEA Grapalat" w:cs="GHEA Grapalat"/>
          <w:sz w:val="24"/>
          <w:szCs w:val="24"/>
          <w:lang w:val="hy-AM"/>
        </w:rPr>
        <w:t>Սույն օրենքն ուժի մեջ է մտնում պաշտոնական հրապարակման օրվան հաջորդող տասներորդ օրը:</w:t>
      </w:r>
    </w:p>
    <w:p w14:paraId="0340818B" w14:textId="77777777" w:rsidR="008C4618" w:rsidRDefault="008C4618" w:rsidP="008C4618">
      <w:pPr>
        <w:pStyle w:val="Normal2"/>
        <w:pBdr>
          <w:top w:val="nil"/>
          <w:left w:val="nil"/>
          <w:bottom w:val="nil"/>
          <w:right w:val="nil"/>
          <w:between w:val="nil"/>
        </w:pBdr>
        <w:spacing w:after="0" w:line="360" w:lineRule="auto"/>
        <w:ind w:firstLine="720"/>
        <w:jc w:val="both"/>
        <w:rPr>
          <w:rFonts w:ascii="GHEA Grapalat" w:eastAsia="GHEA Grapalat" w:hAnsi="GHEA Grapalat" w:cs="GHEA Grapalat"/>
          <w:b/>
          <w:sz w:val="24"/>
          <w:szCs w:val="24"/>
          <w:lang w:val="hy-AM"/>
        </w:rPr>
      </w:pPr>
      <w:r w:rsidRPr="008C4618">
        <w:rPr>
          <w:rFonts w:ascii="GHEA Grapalat" w:eastAsia="GHEA Grapalat" w:hAnsi="GHEA Grapalat" w:cs="GHEA Grapalat"/>
          <w:sz w:val="24"/>
          <w:szCs w:val="24"/>
          <w:lang w:val="hy-AM"/>
        </w:rPr>
        <w:t>2.</w:t>
      </w:r>
      <w:r w:rsidRPr="008C4618">
        <w:rPr>
          <w:rFonts w:ascii="GHEA Grapalat" w:eastAsia="GHEA Grapalat" w:hAnsi="GHEA Grapalat" w:cs="GHEA Grapalat"/>
          <w:b/>
          <w:sz w:val="24"/>
          <w:szCs w:val="24"/>
          <w:lang w:val="hy-AM"/>
        </w:rPr>
        <w:t xml:space="preserve"> </w:t>
      </w:r>
      <w:r w:rsidR="0078781B" w:rsidRPr="0062359D">
        <w:rPr>
          <w:rFonts w:ascii="GHEA Grapalat" w:eastAsia="GHEA Grapalat" w:hAnsi="GHEA Grapalat" w:cs="GHEA Grapalat"/>
          <w:sz w:val="24"/>
          <w:szCs w:val="24"/>
          <w:lang w:val="hy-AM"/>
        </w:rPr>
        <w:t>Սույն օրենքը տարածվում է սույն օրենքն ուժի մեջ մտնելուց հետո ներկայացված հայցադիմումների և դրանց հիման վրա հարուցված գործերի վրա:</w:t>
      </w:r>
    </w:p>
    <w:p w14:paraId="288D7AAD" w14:textId="1BA4CD27" w:rsidR="0078781B" w:rsidRPr="008C4618" w:rsidRDefault="008C4618" w:rsidP="008C4618">
      <w:pPr>
        <w:pStyle w:val="Normal2"/>
        <w:pBdr>
          <w:top w:val="nil"/>
          <w:left w:val="nil"/>
          <w:bottom w:val="nil"/>
          <w:right w:val="nil"/>
          <w:between w:val="nil"/>
        </w:pBdr>
        <w:spacing w:after="0" w:line="360" w:lineRule="auto"/>
        <w:ind w:firstLine="720"/>
        <w:jc w:val="both"/>
        <w:rPr>
          <w:rFonts w:ascii="GHEA Grapalat" w:eastAsia="GHEA Grapalat" w:hAnsi="GHEA Grapalat" w:cs="GHEA Grapalat"/>
          <w:b/>
          <w:sz w:val="24"/>
          <w:szCs w:val="24"/>
          <w:lang w:val="hy-AM"/>
        </w:rPr>
      </w:pPr>
      <w:r w:rsidRPr="008C4618">
        <w:rPr>
          <w:rFonts w:ascii="GHEA Grapalat" w:eastAsia="GHEA Grapalat" w:hAnsi="GHEA Grapalat" w:cs="GHEA Grapalat"/>
          <w:sz w:val="24"/>
          <w:szCs w:val="24"/>
          <w:lang w:val="hy-AM"/>
        </w:rPr>
        <w:t>3.</w:t>
      </w:r>
      <w:r w:rsidRPr="008C4618">
        <w:rPr>
          <w:rFonts w:ascii="GHEA Grapalat" w:eastAsia="GHEA Grapalat" w:hAnsi="GHEA Grapalat" w:cs="GHEA Grapalat"/>
          <w:b/>
          <w:sz w:val="24"/>
          <w:szCs w:val="24"/>
          <w:lang w:val="hy-AM"/>
        </w:rPr>
        <w:t xml:space="preserve"> </w:t>
      </w:r>
      <w:r w:rsidR="0078781B" w:rsidRPr="0062359D">
        <w:rPr>
          <w:rFonts w:ascii="GHEA Grapalat" w:eastAsia="GHEA Grapalat" w:hAnsi="GHEA Grapalat" w:cs="GHEA Grapalat"/>
          <w:sz w:val="24"/>
          <w:szCs w:val="24"/>
          <w:lang w:val="hy-AM"/>
        </w:rPr>
        <w:t xml:space="preserve">Մինչև սույն օրենքն ուժի մեջ մտնելը դատարան ներկայացված հայցադիմումները վերադարձնելուց հետո դրանք սույն օրենքն ուժի մեջ մտնելուց հետո կրկին ներկայացվելու </w:t>
      </w:r>
      <w:r w:rsidR="0078781B" w:rsidRPr="0062359D">
        <w:rPr>
          <w:rFonts w:ascii="GHEA Grapalat" w:eastAsia="GHEA Grapalat" w:hAnsi="GHEA Grapalat" w:cs="GHEA Grapalat"/>
          <w:sz w:val="24"/>
          <w:szCs w:val="24"/>
          <w:lang w:val="hy-AM"/>
        </w:rPr>
        <w:lastRenderedPageBreak/>
        <w:t>դեպքում դրանց նկատմամբ կիրառվում են մինչև սույն օրենքն ուժի մեջ մտնելը գործող նորմերը։</w:t>
      </w:r>
    </w:p>
    <w:p w14:paraId="4E932114" w14:textId="4F9FFD3F" w:rsidR="009C670B" w:rsidRDefault="009C670B" w:rsidP="009C670B">
      <w:pPr>
        <w:pStyle w:val="Normal2"/>
        <w:pBdr>
          <w:top w:val="nil"/>
          <w:left w:val="nil"/>
          <w:bottom w:val="nil"/>
          <w:right w:val="nil"/>
          <w:between w:val="nil"/>
        </w:pBdr>
        <w:spacing w:after="0" w:line="360" w:lineRule="auto"/>
        <w:ind w:firstLine="720"/>
        <w:jc w:val="both"/>
        <w:rPr>
          <w:rFonts w:ascii="GHEA Grapalat" w:eastAsia="GHEA Grapalat" w:hAnsi="GHEA Grapalat" w:cs="GHEA Grapalat"/>
          <w:bCs/>
          <w:sz w:val="24"/>
          <w:szCs w:val="24"/>
          <w:lang w:val="hy-AM"/>
        </w:rPr>
      </w:pPr>
    </w:p>
    <w:p w14:paraId="27F4B5C2" w14:textId="45B0F757" w:rsidR="00DE4B86" w:rsidRPr="0021489E" w:rsidRDefault="00DE4B86" w:rsidP="0021489E">
      <w:pPr>
        <w:pStyle w:val="Normal2"/>
        <w:pBdr>
          <w:top w:val="nil"/>
          <w:left w:val="nil"/>
          <w:bottom w:val="nil"/>
          <w:right w:val="nil"/>
          <w:between w:val="nil"/>
        </w:pBdr>
        <w:spacing w:after="0" w:line="360" w:lineRule="auto"/>
        <w:ind w:firstLine="720"/>
        <w:jc w:val="both"/>
        <w:rPr>
          <w:rFonts w:ascii="GHEA Grapalat" w:eastAsia="GHEA Grapalat" w:hAnsi="GHEA Grapalat" w:cs="GHEA Grapalat"/>
          <w:b/>
          <w:lang w:val="hy-AM"/>
        </w:rPr>
      </w:pPr>
      <w:r>
        <w:rPr>
          <w:rFonts w:ascii="GHEA Grapalat" w:eastAsia="GHEA Grapalat" w:hAnsi="GHEA Grapalat" w:cs="GHEA Grapalat"/>
          <w:b/>
          <w:sz w:val="24"/>
          <w:szCs w:val="24"/>
          <w:lang w:val="hy-AM"/>
        </w:rPr>
        <w:br w:type="page"/>
      </w:r>
    </w:p>
    <w:p w14:paraId="00000001" w14:textId="77777777" w:rsidR="00A61BB8" w:rsidRDefault="000B1D0E">
      <w:pPr>
        <w:spacing w:after="0" w:line="360" w:lineRule="auto"/>
        <w:jc w:val="center"/>
        <w:rPr>
          <w:rFonts w:ascii="GHEA Grapalat" w:eastAsia="GHEA Grapalat" w:hAnsi="GHEA Grapalat" w:cs="GHEA Grapalat"/>
          <w:b/>
          <w:sz w:val="24"/>
          <w:szCs w:val="24"/>
        </w:rPr>
      </w:pPr>
      <w:r>
        <w:rPr>
          <w:rFonts w:ascii="GHEA Grapalat" w:eastAsia="GHEA Grapalat" w:hAnsi="GHEA Grapalat" w:cs="GHEA Grapalat"/>
          <w:b/>
          <w:sz w:val="24"/>
          <w:szCs w:val="24"/>
        </w:rPr>
        <w:lastRenderedPageBreak/>
        <w:t>ՀԱՅԱՍՏԱՆԻ ՀԱՆՐԱՊԵՏՈՒԹՅԱՆ</w:t>
      </w:r>
    </w:p>
    <w:p w14:paraId="00000002" w14:textId="02AE8C55" w:rsidR="00A61BB8" w:rsidRDefault="000B1D0E">
      <w:pPr>
        <w:spacing w:after="0" w:line="360" w:lineRule="auto"/>
        <w:jc w:val="center"/>
        <w:rPr>
          <w:rFonts w:ascii="GHEA Grapalat" w:eastAsia="GHEA Grapalat" w:hAnsi="GHEA Grapalat" w:cs="GHEA Grapalat"/>
          <w:b/>
          <w:sz w:val="24"/>
          <w:szCs w:val="24"/>
        </w:rPr>
      </w:pPr>
      <w:r>
        <w:rPr>
          <w:rFonts w:ascii="GHEA Grapalat" w:eastAsia="GHEA Grapalat" w:hAnsi="GHEA Grapalat" w:cs="GHEA Grapalat"/>
          <w:b/>
          <w:sz w:val="24"/>
          <w:szCs w:val="24"/>
        </w:rPr>
        <w:t>ՕՐԵՆՔԸ</w:t>
      </w:r>
    </w:p>
    <w:p w14:paraId="7D4A4875" w14:textId="77777777" w:rsidR="007E216E" w:rsidRDefault="007E216E">
      <w:pPr>
        <w:spacing w:after="0" w:line="360" w:lineRule="auto"/>
        <w:jc w:val="center"/>
        <w:rPr>
          <w:rFonts w:ascii="GHEA Grapalat" w:eastAsia="GHEA Grapalat" w:hAnsi="GHEA Grapalat" w:cs="GHEA Grapalat"/>
          <w:b/>
          <w:sz w:val="24"/>
          <w:szCs w:val="24"/>
        </w:rPr>
      </w:pPr>
    </w:p>
    <w:p w14:paraId="00000003" w14:textId="1B6E0F99" w:rsidR="00A61BB8" w:rsidRDefault="000B1D0E">
      <w:pPr>
        <w:spacing w:after="0" w:line="360" w:lineRule="auto"/>
        <w:jc w:val="center"/>
        <w:rPr>
          <w:rFonts w:ascii="GHEA Grapalat" w:eastAsia="GHEA Grapalat" w:hAnsi="GHEA Grapalat" w:cs="GHEA Grapalat"/>
          <w:b/>
          <w:sz w:val="24"/>
          <w:szCs w:val="24"/>
        </w:rPr>
      </w:pPr>
      <w:r>
        <w:rPr>
          <w:rFonts w:ascii="GHEA Grapalat" w:eastAsia="GHEA Grapalat" w:hAnsi="GHEA Grapalat" w:cs="GHEA Grapalat"/>
          <w:b/>
          <w:sz w:val="24"/>
          <w:szCs w:val="24"/>
        </w:rPr>
        <w:t xml:space="preserve">«ՓԱՍՏԱԲԱՆՈՒԹՅԱՆ ՄԱՍԻՆ» ՕՐԵՆՔՈՒՄ </w:t>
      </w:r>
      <w:r w:rsidR="007E216E">
        <w:rPr>
          <w:rFonts w:ascii="GHEA Grapalat" w:eastAsia="GHEA Grapalat" w:hAnsi="GHEA Grapalat" w:cs="GHEA Grapalat"/>
          <w:b/>
          <w:sz w:val="24"/>
          <w:szCs w:val="24"/>
        </w:rPr>
        <w:t xml:space="preserve">ԼՐԱՑՈՒՄՆԵՐ ԵՎ </w:t>
      </w:r>
      <w:r>
        <w:rPr>
          <w:rFonts w:ascii="GHEA Grapalat" w:eastAsia="GHEA Grapalat" w:hAnsi="GHEA Grapalat" w:cs="GHEA Grapalat"/>
          <w:b/>
          <w:sz w:val="24"/>
          <w:szCs w:val="24"/>
        </w:rPr>
        <w:t>ՓՈՓՈԽՈՒԹՅՈՒՆՆԵՐ ԿԱՏԱՐԵԼՈՒ ՄԱՍԻՆ</w:t>
      </w:r>
    </w:p>
    <w:p w14:paraId="00000004" w14:textId="77777777" w:rsidR="00A61BB8" w:rsidRDefault="00A61BB8">
      <w:pPr>
        <w:spacing w:after="0" w:line="360" w:lineRule="auto"/>
        <w:jc w:val="center"/>
        <w:rPr>
          <w:rFonts w:ascii="GHEA Grapalat" w:eastAsia="GHEA Grapalat" w:hAnsi="GHEA Grapalat" w:cs="GHEA Grapalat"/>
          <w:b/>
          <w:sz w:val="24"/>
          <w:szCs w:val="24"/>
        </w:rPr>
      </w:pPr>
    </w:p>
    <w:p w14:paraId="00000006" w14:textId="77777777" w:rsidR="00A61BB8" w:rsidRDefault="000B1D0E">
      <w:pPr>
        <w:spacing w:after="0" w:line="360" w:lineRule="auto"/>
        <w:ind w:firstLine="360"/>
        <w:jc w:val="both"/>
        <w:rPr>
          <w:rFonts w:ascii="GHEA Grapalat" w:eastAsia="GHEA Grapalat" w:hAnsi="GHEA Grapalat" w:cs="GHEA Grapalat"/>
          <w:sz w:val="24"/>
          <w:szCs w:val="24"/>
        </w:rPr>
      </w:pPr>
      <w:r>
        <w:rPr>
          <w:rFonts w:ascii="GHEA Grapalat" w:eastAsia="GHEA Grapalat" w:hAnsi="GHEA Grapalat" w:cs="GHEA Grapalat"/>
          <w:b/>
          <w:sz w:val="24"/>
          <w:szCs w:val="24"/>
        </w:rPr>
        <w:t>Հոդված 1.</w:t>
      </w:r>
      <w:r>
        <w:rPr>
          <w:rFonts w:ascii="GHEA Grapalat" w:eastAsia="GHEA Grapalat" w:hAnsi="GHEA Grapalat" w:cs="GHEA Grapalat"/>
          <w:sz w:val="24"/>
          <w:szCs w:val="24"/>
        </w:rPr>
        <w:t xml:space="preserve"> «Փաստաբանության մասին» 2004 թվականի դեկտեմբերի 14-ի ՀՕ-29-Ն օրենքի (այսուհետ՝ Օրենք) 11.1-ին հոդվածի 4-րդ մասում «սույն օրենքի 6-րդ գլխով» բառերից հետո լրացնել «, իսկ դրանով չկարգավորված հարցերը՝ փաստաբանների պալատի կարգապահական հանձնաժողովի գործունեության կարգով» բառերը:</w:t>
      </w:r>
    </w:p>
    <w:p w14:paraId="00000007" w14:textId="77777777" w:rsidR="00A61BB8" w:rsidRDefault="00A61BB8">
      <w:pPr>
        <w:spacing w:after="0" w:line="360" w:lineRule="auto"/>
        <w:ind w:firstLine="360"/>
        <w:jc w:val="both"/>
        <w:rPr>
          <w:rFonts w:ascii="GHEA Grapalat" w:eastAsia="GHEA Grapalat" w:hAnsi="GHEA Grapalat" w:cs="GHEA Grapalat"/>
          <w:sz w:val="24"/>
          <w:szCs w:val="24"/>
        </w:rPr>
      </w:pPr>
    </w:p>
    <w:p w14:paraId="00000008" w14:textId="7C66C5B8" w:rsidR="00A61BB8" w:rsidRDefault="000B1D0E">
      <w:pPr>
        <w:spacing w:after="0" w:line="360" w:lineRule="auto"/>
        <w:ind w:firstLine="360"/>
        <w:jc w:val="both"/>
        <w:rPr>
          <w:rFonts w:ascii="GHEA Grapalat" w:eastAsia="GHEA Grapalat" w:hAnsi="GHEA Grapalat" w:cs="GHEA Grapalat"/>
          <w:sz w:val="24"/>
          <w:szCs w:val="24"/>
        </w:rPr>
      </w:pPr>
      <w:r>
        <w:rPr>
          <w:rFonts w:ascii="GHEA Grapalat" w:eastAsia="GHEA Grapalat" w:hAnsi="GHEA Grapalat" w:cs="GHEA Grapalat"/>
          <w:b/>
          <w:sz w:val="24"/>
          <w:szCs w:val="24"/>
        </w:rPr>
        <w:t xml:space="preserve">Հոդված 2. </w:t>
      </w:r>
      <w:r>
        <w:rPr>
          <w:rFonts w:ascii="GHEA Grapalat" w:eastAsia="GHEA Grapalat" w:hAnsi="GHEA Grapalat" w:cs="GHEA Grapalat"/>
          <w:sz w:val="24"/>
          <w:szCs w:val="24"/>
        </w:rPr>
        <w:t>Օրենքի</w:t>
      </w:r>
      <w:r>
        <w:rPr>
          <w:rFonts w:ascii="GHEA Grapalat" w:eastAsia="GHEA Grapalat" w:hAnsi="GHEA Grapalat" w:cs="GHEA Grapalat"/>
          <w:b/>
          <w:sz w:val="24"/>
          <w:szCs w:val="24"/>
        </w:rPr>
        <w:t xml:space="preserve"> </w:t>
      </w:r>
      <w:r>
        <w:rPr>
          <w:rFonts w:ascii="GHEA Grapalat" w:eastAsia="GHEA Grapalat" w:hAnsi="GHEA Grapalat" w:cs="GHEA Grapalat"/>
          <w:sz w:val="24"/>
          <w:szCs w:val="24"/>
        </w:rPr>
        <w:t>39.6-րդ հոդվածում լրացնել հետևյալ բովանդակությամբ 8-1</w:t>
      </w:r>
      <w:r w:rsidR="00AD1412">
        <w:rPr>
          <w:rFonts w:ascii="GHEA Grapalat" w:eastAsia="GHEA Grapalat" w:hAnsi="GHEA Grapalat" w:cs="GHEA Grapalat"/>
          <w:sz w:val="24"/>
          <w:szCs w:val="24"/>
        </w:rPr>
        <w:t>4</w:t>
      </w:r>
      <w:r>
        <w:rPr>
          <w:rFonts w:ascii="GHEA Grapalat" w:eastAsia="GHEA Grapalat" w:hAnsi="GHEA Grapalat" w:cs="GHEA Grapalat"/>
          <w:sz w:val="24"/>
          <w:szCs w:val="24"/>
        </w:rPr>
        <w:t xml:space="preserve">-րդ </w:t>
      </w:r>
      <w:r w:rsidR="007E216E">
        <w:rPr>
          <w:rFonts w:ascii="GHEA Grapalat" w:eastAsia="GHEA Grapalat" w:hAnsi="GHEA Grapalat" w:cs="GHEA Grapalat"/>
          <w:sz w:val="24"/>
          <w:szCs w:val="24"/>
        </w:rPr>
        <w:t>մասեր</w:t>
      </w:r>
      <w:r>
        <w:rPr>
          <w:rFonts w:ascii="GHEA Grapalat" w:eastAsia="GHEA Grapalat" w:hAnsi="GHEA Grapalat" w:cs="GHEA Grapalat"/>
          <w:sz w:val="24"/>
          <w:szCs w:val="24"/>
        </w:rPr>
        <w:t>.</w:t>
      </w:r>
    </w:p>
    <w:p w14:paraId="00000009" w14:textId="7BD95DCC" w:rsidR="00A61BB8" w:rsidRPr="00C16905" w:rsidRDefault="000B1D0E" w:rsidP="00FC0746">
      <w:pPr>
        <w:shd w:val="clear" w:color="auto" w:fill="FFFFFF"/>
        <w:spacing w:after="0" w:line="360" w:lineRule="auto"/>
        <w:ind w:firstLine="375"/>
        <w:jc w:val="both"/>
        <w:rPr>
          <w:rFonts w:ascii="GHEA Grapalat" w:eastAsia="Times New Roman" w:hAnsi="GHEA Grapalat" w:cs="Arial"/>
          <w:color w:val="333333"/>
          <w:sz w:val="24"/>
          <w:szCs w:val="24"/>
        </w:rPr>
      </w:pPr>
      <w:r>
        <w:rPr>
          <w:rFonts w:ascii="GHEA Grapalat" w:eastAsia="GHEA Grapalat" w:hAnsi="GHEA Grapalat" w:cs="GHEA Grapalat"/>
          <w:sz w:val="24"/>
          <w:szCs w:val="24"/>
        </w:rPr>
        <w:t xml:space="preserve">«8. Փաստաբանների պալատի կարգապահական հանձնաժողովը՝ սեփական նախաձեռնությամբ կամ </w:t>
      </w:r>
      <w:r w:rsidR="00B65A27">
        <w:rPr>
          <w:rFonts w:ascii="GHEA Grapalat" w:eastAsia="GHEA Grapalat" w:hAnsi="GHEA Grapalat" w:cs="GHEA Grapalat"/>
          <w:sz w:val="24"/>
          <w:szCs w:val="24"/>
        </w:rPr>
        <w:t>համապատասխան միջնորդության հիման վրա</w:t>
      </w:r>
      <w:r>
        <w:rPr>
          <w:rFonts w:ascii="GHEA Grapalat" w:eastAsia="GHEA Grapalat" w:hAnsi="GHEA Grapalat" w:cs="GHEA Grapalat"/>
          <w:sz w:val="24"/>
          <w:szCs w:val="24"/>
        </w:rPr>
        <w:t>, կարող է որոշում կայացնել կարգապահական վարույթը կասեցնելու մասին, եթե</w:t>
      </w:r>
      <w:r w:rsidR="00C16905" w:rsidRPr="00C16905">
        <w:rPr>
          <w:rFonts w:ascii="GHEA Grapalat" w:eastAsia="Times New Roman" w:hAnsi="GHEA Grapalat" w:cs="Arial"/>
          <w:color w:val="333333"/>
          <w:sz w:val="24"/>
          <w:szCs w:val="24"/>
        </w:rPr>
        <w:t xml:space="preserve"> </w:t>
      </w:r>
      <w:r w:rsidR="00C16905">
        <w:rPr>
          <w:rFonts w:ascii="GHEA Grapalat" w:eastAsia="Times New Roman" w:hAnsi="GHEA Grapalat" w:cs="Arial"/>
          <w:color w:val="333333"/>
          <w:sz w:val="24"/>
          <w:szCs w:val="24"/>
        </w:rPr>
        <w:t>դա</w:t>
      </w:r>
      <w:r w:rsidR="00C16905" w:rsidRPr="009921C2">
        <w:rPr>
          <w:rFonts w:ascii="GHEA Grapalat" w:eastAsia="Times New Roman" w:hAnsi="GHEA Grapalat" w:cs="Arial"/>
          <w:color w:val="333333"/>
          <w:sz w:val="24"/>
          <w:szCs w:val="24"/>
        </w:rPr>
        <w:t xml:space="preserve"> անհրաժեշտ է վարույթին առնչվող էական հանգամանքներ պարզելու համար</w:t>
      </w:r>
      <w:r w:rsidR="00C16905">
        <w:rPr>
          <w:rFonts w:ascii="GHEA Grapalat" w:eastAsia="Times New Roman" w:hAnsi="GHEA Grapalat" w:cs="Arial"/>
          <w:color w:val="333333"/>
          <w:sz w:val="24"/>
          <w:szCs w:val="24"/>
        </w:rPr>
        <w:t>,</w:t>
      </w:r>
      <w:r w:rsidR="00C16905" w:rsidRPr="009921C2">
        <w:rPr>
          <w:rFonts w:ascii="GHEA Grapalat" w:eastAsia="Times New Roman" w:hAnsi="GHEA Grapalat" w:cs="Arial"/>
          <w:color w:val="333333"/>
          <w:sz w:val="24"/>
          <w:szCs w:val="24"/>
        </w:rPr>
        <w:t xml:space="preserve"> </w:t>
      </w:r>
      <w:r w:rsidR="00C16905">
        <w:rPr>
          <w:rFonts w:ascii="GHEA Grapalat" w:eastAsia="Times New Roman" w:hAnsi="GHEA Grapalat" w:cs="Arial"/>
          <w:color w:val="333333"/>
          <w:sz w:val="24"/>
          <w:szCs w:val="24"/>
        </w:rPr>
        <w:t>և</w:t>
      </w:r>
      <w:r>
        <w:rPr>
          <w:rFonts w:ascii="GHEA Grapalat" w:eastAsia="GHEA Grapalat" w:hAnsi="GHEA Grapalat" w:cs="GHEA Grapalat"/>
          <w:sz w:val="24"/>
          <w:szCs w:val="24"/>
        </w:rPr>
        <w:t>՝</w:t>
      </w:r>
    </w:p>
    <w:p w14:paraId="0000000A" w14:textId="7BC8EA12" w:rsidR="00A61BB8" w:rsidRDefault="000B1D0E">
      <w:pPr>
        <w:numPr>
          <w:ilvl w:val="0"/>
          <w:numId w:val="3"/>
        </w:numPr>
        <w:pBdr>
          <w:top w:val="nil"/>
          <w:left w:val="nil"/>
          <w:bottom w:val="nil"/>
          <w:right w:val="nil"/>
          <w:between w:val="nil"/>
        </w:pBdr>
        <w:spacing w:after="0" w:line="360" w:lineRule="auto"/>
        <w:ind w:left="0" w:firstLine="36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փաստաբանը, ում նկատմամբ հարուցվել է </w:t>
      </w:r>
      <w:r w:rsidRPr="00B2165F">
        <w:rPr>
          <w:rFonts w:ascii="GHEA Grapalat" w:eastAsia="GHEA Grapalat" w:hAnsi="GHEA Grapalat" w:cs="GHEA Grapalat"/>
          <w:color w:val="000000"/>
          <w:sz w:val="24"/>
          <w:szCs w:val="24"/>
        </w:rPr>
        <w:t>կարգապահական վարույթ, ծանր հիվանդության պատճառով չի կարող մասնակցել կարգապահական վարույթին կամ գտնվում է արտերկրում՝ գործուղման մեջ,  կամ որևէ այլ հարգելի պատճառով տևական ժամանակ չի կարող ներկայանալ</w:t>
      </w:r>
      <w:r w:rsidR="00C16905" w:rsidRPr="00B2165F">
        <w:rPr>
          <w:rFonts w:ascii="GHEA Grapalat" w:eastAsia="GHEA Grapalat" w:hAnsi="GHEA Grapalat" w:cs="GHEA Grapalat"/>
          <w:color w:val="000000"/>
          <w:sz w:val="24"/>
          <w:szCs w:val="24"/>
        </w:rPr>
        <w:t>․</w:t>
      </w:r>
    </w:p>
    <w:p w14:paraId="0000000B" w14:textId="77777777" w:rsidR="00A61BB8" w:rsidRDefault="000B1D0E">
      <w:pPr>
        <w:numPr>
          <w:ilvl w:val="0"/>
          <w:numId w:val="3"/>
        </w:numPr>
        <w:pBdr>
          <w:top w:val="nil"/>
          <w:left w:val="nil"/>
          <w:bottom w:val="nil"/>
          <w:right w:val="nil"/>
          <w:between w:val="nil"/>
        </w:pBdr>
        <w:spacing w:after="0" w:line="360" w:lineRule="auto"/>
        <w:ind w:left="0" w:firstLine="36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փաստաբանը, ում նկատմամբ հարուցվել է կարգապահական վարույթ, գտնվում է անազատության մեջ.</w:t>
      </w:r>
    </w:p>
    <w:p w14:paraId="0000000D" w14:textId="2965FBF4" w:rsidR="00A61BB8" w:rsidRDefault="000B1D0E">
      <w:pPr>
        <w:numPr>
          <w:ilvl w:val="0"/>
          <w:numId w:val="3"/>
        </w:numPr>
        <w:pBdr>
          <w:top w:val="nil"/>
          <w:left w:val="nil"/>
          <w:bottom w:val="nil"/>
          <w:right w:val="nil"/>
          <w:between w:val="nil"/>
        </w:pBdr>
        <w:spacing w:after="0" w:line="360" w:lineRule="auto"/>
        <w:ind w:left="0" w:firstLine="36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փաստաբանը, ում նկատմամբ հարուցվել է կարգապահական վարույթ, ներգրավվել է վարժական հավաքների կամ զորավարժությունների,</w:t>
      </w:r>
    </w:p>
    <w:p w14:paraId="0000000F" w14:textId="77777777" w:rsidR="00A61BB8" w:rsidRDefault="000B1D0E">
      <w:pPr>
        <w:numPr>
          <w:ilvl w:val="0"/>
          <w:numId w:val="3"/>
        </w:numPr>
        <w:pBdr>
          <w:top w:val="nil"/>
          <w:left w:val="nil"/>
          <w:bottom w:val="nil"/>
          <w:right w:val="nil"/>
          <w:between w:val="nil"/>
        </w:pBdr>
        <w:spacing w:after="0" w:line="360" w:lineRule="auto"/>
        <w:ind w:left="0" w:firstLine="36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lastRenderedPageBreak/>
        <w:t>անհնարին է տվյալ կարգապահական գործի քննությունը մինչև սահմանադրական, քաղաքացիական, քրեական կամ վարչական դատավարության կարգով քննվող այլ գործով կամ հարցով որոշում կայացնելը:</w:t>
      </w:r>
    </w:p>
    <w:p w14:paraId="00000010" w14:textId="6D882B14" w:rsidR="00A61BB8" w:rsidRDefault="000B1D0E">
      <w:pPr>
        <w:numPr>
          <w:ilvl w:val="0"/>
          <w:numId w:val="4"/>
        </w:numPr>
        <w:pBdr>
          <w:top w:val="nil"/>
          <w:left w:val="nil"/>
          <w:bottom w:val="nil"/>
          <w:right w:val="nil"/>
          <w:between w:val="nil"/>
        </w:pBdr>
        <w:spacing w:after="0" w:line="360" w:lineRule="auto"/>
        <w:ind w:left="90" w:firstLine="27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Կարգապահական վարույթը կասեցնելու մասին որոշումը եռօրյա ժամկետում ուղարկվում է </w:t>
      </w:r>
      <w:r w:rsidR="00B65A27" w:rsidRPr="00B65A27">
        <w:rPr>
          <w:rFonts w:ascii="GHEA Grapalat" w:eastAsia="GHEA Grapalat" w:hAnsi="GHEA Grapalat" w:cs="GHEA Grapalat"/>
          <w:sz w:val="24"/>
          <w:szCs w:val="24"/>
        </w:rPr>
        <w:t xml:space="preserve">փաստաբանին, </w:t>
      </w:r>
      <w:r w:rsidR="0078781B">
        <w:rPr>
          <w:rFonts w:ascii="GHEA Grapalat" w:eastAsia="GHEA Grapalat" w:hAnsi="GHEA Grapalat" w:cs="GHEA Grapalat"/>
          <w:color w:val="000000"/>
          <w:sz w:val="24"/>
          <w:szCs w:val="24"/>
        </w:rPr>
        <w:t>ում նկատմամբ հարուցվել է կարգապահական վարույթ</w:t>
      </w:r>
      <w:r w:rsidR="00B65A27" w:rsidRPr="00B65A27">
        <w:rPr>
          <w:rFonts w:ascii="GHEA Grapalat" w:eastAsia="GHEA Grapalat" w:hAnsi="GHEA Grapalat" w:cs="GHEA Grapalat"/>
          <w:sz w:val="24"/>
          <w:szCs w:val="24"/>
        </w:rPr>
        <w:t>, ինչպես նաև սույն օրենքի 39.2-րդ հոդվածի 1-ին մասի 1-ին կամ 3-րդ կետում նշված անձանց կողմից հաղորդում կամ դիմում ներկայացնելու դեպքերում՝ այդ կետերում նշված անձանց</w:t>
      </w:r>
      <w:r>
        <w:rPr>
          <w:rFonts w:ascii="GHEA Grapalat" w:eastAsia="GHEA Grapalat" w:hAnsi="GHEA Grapalat" w:cs="GHEA Grapalat"/>
          <w:color w:val="000000"/>
          <w:sz w:val="24"/>
          <w:szCs w:val="24"/>
        </w:rPr>
        <w:t>:</w:t>
      </w:r>
    </w:p>
    <w:p w14:paraId="00000011" w14:textId="650F38EB" w:rsidR="00A61BB8" w:rsidRDefault="00557C1B">
      <w:pPr>
        <w:numPr>
          <w:ilvl w:val="0"/>
          <w:numId w:val="4"/>
        </w:numPr>
        <w:pBdr>
          <w:top w:val="nil"/>
          <w:left w:val="nil"/>
          <w:bottom w:val="nil"/>
          <w:right w:val="nil"/>
          <w:between w:val="nil"/>
        </w:pBdr>
        <w:spacing w:after="0" w:line="360" w:lineRule="auto"/>
        <w:ind w:left="90" w:firstLine="27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 </w:t>
      </w:r>
      <w:r w:rsidR="000B1D0E">
        <w:rPr>
          <w:rFonts w:ascii="GHEA Grapalat" w:eastAsia="GHEA Grapalat" w:hAnsi="GHEA Grapalat" w:cs="GHEA Grapalat"/>
          <w:color w:val="000000"/>
          <w:sz w:val="24"/>
          <w:szCs w:val="24"/>
        </w:rPr>
        <w:t>Փաստաբանների պալատի կարգապահական հանձնաժողովի կողմից կարգապահական վարույթը կասեցնելու մասին որոշում կայացվելու դեպքում սույն հոդվածի 6-րդ մասով սահմանված փաստաբանին կարգապահական պատասխանատվության ենթարկելու վերաբերյալ գործի քննության ժամկետի ընթացքը կասեցվում է՝ մինչև կարգապահական վարույթը վերսկելու օրը:</w:t>
      </w:r>
    </w:p>
    <w:p w14:paraId="3C2D8D13" w14:textId="77777777" w:rsidR="00C16905" w:rsidRDefault="000B1D0E">
      <w:pPr>
        <w:numPr>
          <w:ilvl w:val="0"/>
          <w:numId w:val="4"/>
        </w:numPr>
        <w:pBdr>
          <w:top w:val="nil"/>
          <w:left w:val="nil"/>
          <w:bottom w:val="nil"/>
          <w:right w:val="nil"/>
          <w:between w:val="nil"/>
        </w:pBdr>
        <w:spacing w:after="0" w:line="360" w:lineRule="auto"/>
        <w:ind w:left="90" w:firstLine="27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Կարգապահական վարույթը վերսկսվում է դրա կասեցման հանգամանքների վերանալուց և դրանց մասին փաստաբանների պալատի կարգապահական հանձնաժողովին հայտնի դառնալուց հետո մեկ ամսվա ընթացքում: </w:t>
      </w:r>
    </w:p>
    <w:p w14:paraId="18644169" w14:textId="77777777" w:rsidR="00C16905" w:rsidRDefault="000B1D0E">
      <w:pPr>
        <w:numPr>
          <w:ilvl w:val="0"/>
          <w:numId w:val="4"/>
        </w:numPr>
        <w:pBdr>
          <w:top w:val="nil"/>
          <w:left w:val="nil"/>
          <w:bottom w:val="nil"/>
          <w:right w:val="nil"/>
          <w:between w:val="nil"/>
        </w:pBdr>
        <w:spacing w:after="0" w:line="360" w:lineRule="auto"/>
        <w:ind w:left="90" w:firstLine="27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Կարգապահական վարույթը վերսկսելու մասին փաստաբանների պալատի կարգապահական հանձնաժողովը կայացնում է որոշում և այն եռօրյա ժամկետում ուղարկում է </w:t>
      </w:r>
      <w:r w:rsidR="00B65A27" w:rsidRPr="00B65A27">
        <w:rPr>
          <w:rFonts w:ascii="Arial" w:hAnsi="Arial" w:cs="Arial"/>
          <w:color w:val="333333"/>
          <w:shd w:val="clear" w:color="auto" w:fill="FFFFFF"/>
        </w:rPr>
        <w:t xml:space="preserve"> </w:t>
      </w:r>
      <w:r w:rsidR="00B65A27" w:rsidRPr="00B65A27">
        <w:rPr>
          <w:rFonts w:ascii="GHEA Grapalat" w:eastAsia="GHEA Grapalat" w:hAnsi="GHEA Grapalat" w:cs="GHEA Grapalat"/>
          <w:sz w:val="24"/>
          <w:szCs w:val="24"/>
        </w:rPr>
        <w:t xml:space="preserve">փաստաբանին, </w:t>
      </w:r>
      <w:r w:rsidR="0078781B">
        <w:rPr>
          <w:rFonts w:ascii="GHEA Grapalat" w:eastAsia="GHEA Grapalat" w:hAnsi="GHEA Grapalat" w:cs="GHEA Grapalat"/>
          <w:color w:val="000000"/>
          <w:sz w:val="24"/>
          <w:szCs w:val="24"/>
        </w:rPr>
        <w:t>ում նկատմամբ հարուցվել է կարգապահական վարույթ</w:t>
      </w:r>
      <w:r w:rsidR="00B65A27" w:rsidRPr="00B65A27">
        <w:rPr>
          <w:rFonts w:ascii="GHEA Grapalat" w:eastAsia="GHEA Grapalat" w:hAnsi="GHEA Grapalat" w:cs="GHEA Grapalat"/>
          <w:sz w:val="24"/>
          <w:szCs w:val="24"/>
        </w:rPr>
        <w:t>, ինչպես նաև սույն օրենքի 39.2-րդ հոդվածի 1-ին մասի 1-ին կամ 3-րդ կետում նշված անձանց կողմից հաղորդում կամ դիմում ներկայացնելու դեպքերում՝ այդ կետերում նշված անձանց</w:t>
      </w:r>
      <w:r>
        <w:rPr>
          <w:rFonts w:ascii="GHEA Grapalat" w:eastAsia="GHEA Grapalat" w:hAnsi="GHEA Grapalat" w:cs="GHEA Grapalat"/>
          <w:color w:val="000000"/>
          <w:sz w:val="24"/>
          <w:szCs w:val="24"/>
        </w:rPr>
        <w:t xml:space="preserve">: </w:t>
      </w:r>
    </w:p>
    <w:p w14:paraId="561A813B" w14:textId="51DCA2F4" w:rsidR="00C16905" w:rsidRDefault="000B1D0E">
      <w:pPr>
        <w:numPr>
          <w:ilvl w:val="0"/>
          <w:numId w:val="4"/>
        </w:numPr>
        <w:pBdr>
          <w:top w:val="nil"/>
          <w:left w:val="nil"/>
          <w:bottom w:val="nil"/>
          <w:right w:val="nil"/>
          <w:between w:val="nil"/>
        </w:pBdr>
        <w:spacing w:after="0" w:line="360" w:lineRule="auto"/>
        <w:ind w:left="90" w:firstLine="27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Կարգապահական վարույթը վերսկելու միջնորդությունը մերժելու մասին կարգապահական հանձնաժողովի որոշումը ստանալու պահից տասնհինգօրյա ժամկետում միջնորդություն ներկայացրած </w:t>
      </w:r>
      <w:r w:rsidR="00B65A27">
        <w:rPr>
          <w:rFonts w:ascii="GHEA Grapalat" w:eastAsia="GHEA Grapalat" w:hAnsi="GHEA Grapalat" w:cs="GHEA Grapalat"/>
          <w:color w:val="000000"/>
          <w:sz w:val="24"/>
          <w:szCs w:val="24"/>
        </w:rPr>
        <w:t xml:space="preserve">անձը </w:t>
      </w:r>
      <w:r>
        <w:rPr>
          <w:rFonts w:ascii="GHEA Grapalat" w:eastAsia="GHEA Grapalat" w:hAnsi="GHEA Grapalat" w:cs="GHEA Grapalat"/>
          <w:color w:val="000000"/>
          <w:sz w:val="24"/>
          <w:szCs w:val="24"/>
        </w:rPr>
        <w:t xml:space="preserve">կարող է բողոքարկել Փաստաբանների պալատի խորհրդին: </w:t>
      </w:r>
    </w:p>
    <w:p w14:paraId="00000012" w14:textId="589B2AEE" w:rsidR="00A61BB8" w:rsidRDefault="000B1D0E">
      <w:pPr>
        <w:numPr>
          <w:ilvl w:val="0"/>
          <w:numId w:val="4"/>
        </w:numPr>
        <w:pBdr>
          <w:top w:val="nil"/>
          <w:left w:val="nil"/>
          <w:bottom w:val="nil"/>
          <w:right w:val="nil"/>
          <w:between w:val="nil"/>
        </w:pBdr>
        <w:spacing w:after="0" w:line="360" w:lineRule="auto"/>
        <w:ind w:left="90" w:firstLine="27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Փաստաբանների պալատի խորհրդի կողմից՝ կարգապահական հանձնաժողովի որոշումը վերացնելու պահից, կարգապահական վարույթը համարվում է վերսկսված:»:</w:t>
      </w:r>
    </w:p>
    <w:p w14:paraId="00000013" w14:textId="77777777" w:rsidR="00A61BB8" w:rsidRDefault="00A61BB8">
      <w:pPr>
        <w:spacing w:after="0" w:line="360" w:lineRule="auto"/>
        <w:ind w:firstLine="360"/>
        <w:jc w:val="both"/>
        <w:rPr>
          <w:rFonts w:ascii="GHEA Grapalat" w:eastAsia="GHEA Grapalat" w:hAnsi="GHEA Grapalat" w:cs="GHEA Grapalat"/>
          <w:sz w:val="24"/>
          <w:szCs w:val="24"/>
        </w:rPr>
      </w:pPr>
    </w:p>
    <w:p w14:paraId="00000014" w14:textId="1F1F7A98" w:rsidR="00A61BB8" w:rsidRDefault="000B1D0E">
      <w:pPr>
        <w:spacing w:after="0" w:line="360" w:lineRule="auto"/>
        <w:ind w:firstLine="360"/>
        <w:jc w:val="both"/>
        <w:rPr>
          <w:rFonts w:ascii="GHEA Grapalat" w:eastAsia="GHEA Grapalat" w:hAnsi="GHEA Grapalat" w:cs="GHEA Grapalat"/>
          <w:sz w:val="24"/>
          <w:szCs w:val="24"/>
        </w:rPr>
      </w:pPr>
      <w:r>
        <w:rPr>
          <w:rFonts w:ascii="GHEA Grapalat" w:eastAsia="GHEA Grapalat" w:hAnsi="GHEA Grapalat" w:cs="GHEA Grapalat"/>
          <w:b/>
          <w:sz w:val="24"/>
          <w:szCs w:val="24"/>
        </w:rPr>
        <w:lastRenderedPageBreak/>
        <w:t>Հոդված 3.</w:t>
      </w:r>
      <w:r>
        <w:rPr>
          <w:rFonts w:ascii="GHEA Grapalat" w:eastAsia="GHEA Grapalat" w:hAnsi="GHEA Grapalat" w:cs="GHEA Grapalat"/>
          <w:sz w:val="24"/>
          <w:szCs w:val="24"/>
        </w:rPr>
        <w:t xml:space="preserve"> Օրենքի 39.11-րդ հոդվածում լրացնել հետևյալ բովանդակությամբ 8.1-րդ </w:t>
      </w:r>
      <w:r w:rsidR="00557C1B">
        <w:rPr>
          <w:rFonts w:ascii="GHEA Grapalat" w:eastAsia="GHEA Grapalat" w:hAnsi="GHEA Grapalat" w:cs="GHEA Grapalat"/>
          <w:sz w:val="24"/>
          <w:szCs w:val="24"/>
        </w:rPr>
        <w:t>մաս</w:t>
      </w:r>
      <w:r>
        <w:rPr>
          <w:rFonts w:ascii="GHEA Grapalat" w:eastAsia="GHEA Grapalat" w:hAnsi="GHEA Grapalat" w:cs="GHEA Grapalat"/>
          <w:sz w:val="24"/>
          <w:szCs w:val="24"/>
        </w:rPr>
        <w:t>.</w:t>
      </w:r>
    </w:p>
    <w:p w14:paraId="00000015" w14:textId="15AEDE3B" w:rsidR="00A61BB8" w:rsidRDefault="000B1D0E">
      <w:pPr>
        <w:spacing w:after="0" w:line="360" w:lineRule="auto"/>
        <w:ind w:firstLine="360"/>
        <w:jc w:val="both"/>
        <w:rPr>
          <w:rFonts w:ascii="GHEA Grapalat" w:eastAsia="GHEA Grapalat" w:hAnsi="GHEA Grapalat" w:cs="GHEA Grapalat"/>
          <w:sz w:val="24"/>
          <w:szCs w:val="24"/>
        </w:rPr>
      </w:pPr>
      <w:r w:rsidRPr="00C16905">
        <w:rPr>
          <w:rFonts w:ascii="GHEA Grapalat" w:eastAsia="GHEA Grapalat" w:hAnsi="GHEA Grapalat" w:cs="GHEA Grapalat"/>
          <w:sz w:val="24"/>
          <w:szCs w:val="24"/>
        </w:rPr>
        <w:t>«8.1. Փաստաբանների պալատի խորհրդի՝ կարգապահական հանձնաժողովի որոշումն ամբողջությամբ կամ մասնակի վերացնելու մասին որոշմամբ կարգապահական վարույթը կարող է ուղարկվել կարգապահական հանձնաժողով՝ ամբողջությամբ կամ մասնակի նոր քննության: Նոր քննությունը կատարվում է մեկ ամսվա ընթացքում փաստաբանների պալատի խորհրդի որոշմամբ սահմանված ծավալով։»:</w:t>
      </w:r>
    </w:p>
    <w:p w14:paraId="00000016" w14:textId="77777777" w:rsidR="00A61BB8" w:rsidRDefault="00A61BB8">
      <w:pPr>
        <w:spacing w:after="0" w:line="360" w:lineRule="auto"/>
        <w:ind w:firstLine="360"/>
        <w:jc w:val="both"/>
        <w:rPr>
          <w:rFonts w:ascii="GHEA Grapalat" w:eastAsia="GHEA Grapalat" w:hAnsi="GHEA Grapalat" w:cs="GHEA Grapalat"/>
          <w:sz w:val="24"/>
          <w:szCs w:val="24"/>
        </w:rPr>
      </w:pPr>
    </w:p>
    <w:p w14:paraId="00000017" w14:textId="3D3DBFCB" w:rsidR="00A61BB8" w:rsidRDefault="000B1D0E">
      <w:pPr>
        <w:spacing w:after="0" w:line="360" w:lineRule="auto"/>
        <w:ind w:firstLine="426"/>
        <w:jc w:val="both"/>
        <w:rPr>
          <w:rFonts w:ascii="GHEA Grapalat" w:eastAsia="GHEA Grapalat" w:hAnsi="GHEA Grapalat" w:cs="GHEA Grapalat"/>
          <w:sz w:val="24"/>
          <w:szCs w:val="24"/>
        </w:rPr>
      </w:pPr>
      <w:r>
        <w:rPr>
          <w:rFonts w:ascii="GHEA Grapalat" w:eastAsia="GHEA Grapalat" w:hAnsi="GHEA Grapalat" w:cs="GHEA Grapalat"/>
          <w:b/>
          <w:sz w:val="24"/>
          <w:szCs w:val="24"/>
        </w:rPr>
        <w:t>Հոդված 4.</w:t>
      </w:r>
      <w:r>
        <w:rPr>
          <w:rFonts w:ascii="GHEA Grapalat" w:eastAsia="GHEA Grapalat" w:hAnsi="GHEA Grapalat" w:cs="GHEA Grapalat"/>
          <w:sz w:val="24"/>
          <w:szCs w:val="24"/>
        </w:rPr>
        <w:t xml:space="preserve"> Օրենքի 41-րդ </w:t>
      </w:r>
      <w:r w:rsidR="00557C1B">
        <w:rPr>
          <w:rFonts w:ascii="GHEA Grapalat" w:eastAsia="GHEA Grapalat" w:hAnsi="GHEA Grapalat" w:cs="GHEA Grapalat"/>
          <w:sz w:val="24"/>
          <w:szCs w:val="24"/>
        </w:rPr>
        <w:t>հոդվածում</w:t>
      </w:r>
      <w:r>
        <w:rPr>
          <w:rFonts w:ascii="GHEA Grapalat" w:eastAsia="GHEA Grapalat" w:hAnsi="GHEA Grapalat" w:cs="GHEA Grapalat"/>
          <w:sz w:val="24"/>
          <w:szCs w:val="24"/>
        </w:rPr>
        <w:t>՝</w:t>
      </w:r>
    </w:p>
    <w:p w14:paraId="00000018" w14:textId="77777777" w:rsidR="00A61BB8" w:rsidRDefault="000B1D0E">
      <w:pPr>
        <w:numPr>
          <w:ilvl w:val="0"/>
          <w:numId w:val="5"/>
        </w:numPr>
        <w:pBdr>
          <w:top w:val="nil"/>
          <w:left w:val="nil"/>
          <w:bottom w:val="nil"/>
          <w:right w:val="nil"/>
          <w:between w:val="nil"/>
        </w:pBdr>
        <w:spacing w:after="0" w:line="360" w:lineRule="auto"/>
        <w:ind w:left="90" w:firstLine="36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5-րդ մասի 20-րդ կետում «տուժողներին» բառից առաջ լրացնել «քրեական վարույթին մասնակցող» բառերը, </w:t>
      </w:r>
    </w:p>
    <w:p w14:paraId="0000001B" w14:textId="50E8EFB9" w:rsidR="00A61BB8" w:rsidRDefault="000B1D0E">
      <w:pPr>
        <w:numPr>
          <w:ilvl w:val="0"/>
          <w:numId w:val="5"/>
        </w:numPr>
        <w:pBdr>
          <w:top w:val="nil"/>
          <w:left w:val="nil"/>
          <w:bottom w:val="nil"/>
          <w:right w:val="nil"/>
          <w:between w:val="nil"/>
        </w:pBdr>
        <w:spacing w:after="0" w:line="360" w:lineRule="auto"/>
        <w:ind w:left="90" w:firstLine="360"/>
        <w:jc w:val="both"/>
        <w:rPr>
          <w:rFonts w:ascii="GHEA Grapalat" w:eastAsia="GHEA Grapalat" w:hAnsi="GHEA Grapalat" w:cs="GHEA Grapalat"/>
          <w:color w:val="000000"/>
          <w:sz w:val="24"/>
          <w:szCs w:val="24"/>
        </w:rPr>
      </w:pPr>
      <w:bookmarkStart w:id="2" w:name="_GoBack"/>
      <w:bookmarkEnd w:id="2"/>
      <w:r>
        <w:rPr>
          <w:rFonts w:ascii="GHEA Grapalat" w:eastAsia="GHEA Grapalat" w:hAnsi="GHEA Grapalat" w:cs="GHEA Grapalat"/>
          <w:color w:val="000000"/>
          <w:sz w:val="24"/>
          <w:szCs w:val="24"/>
        </w:rPr>
        <w:t>լրացնել հետևյալ բովանդակությամբ 5.1-</w:t>
      </w:r>
      <w:r w:rsidR="009D19CB">
        <w:rPr>
          <w:rFonts w:ascii="GHEA Grapalat" w:eastAsia="GHEA Grapalat" w:hAnsi="GHEA Grapalat" w:cs="GHEA Grapalat"/>
          <w:color w:val="000000"/>
          <w:sz w:val="24"/>
          <w:szCs w:val="24"/>
        </w:rPr>
        <w:t>ին</w:t>
      </w:r>
      <w:r>
        <w:rPr>
          <w:rFonts w:ascii="GHEA Grapalat" w:eastAsia="GHEA Grapalat" w:hAnsi="GHEA Grapalat" w:cs="GHEA Grapalat"/>
          <w:color w:val="000000"/>
          <w:sz w:val="24"/>
          <w:szCs w:val="24"/>
        </w:rPr>
        <w:t xml:space="preserve"> մասով.</w:t>
      </w:r>
    </w:p>
    <w:p w14:paraId="0000001C" w14:textId="2199DF93" w:rsidR="00A61BB8" w:rsidRDefault="000B1D0E">
      <w:pPr>
        <w:spacing w:after="0" w:line="360" w:lineRule="auto"/>
        <w:ind w:left="90" w:firstLine="360"/>
        <w:jc w:val="both"/>
        <w:rPr>
          <w:rFonts w:ascii="GHEA Grapalat" w:eastAsia="GHEA Grapalat" w:hAnsi="GHEA Grapalat" w:cs="GHEA Grapalat"/>
          <w:sz w:val="24"/>
          <w:szCs w:val="24"/>
        </w:rPr>
      </w:pPr>
      <w:r>
        <w:rPr>
          <w:rFonts w:ascii="GHEA Grapalat" w:eastAsia="GHEA Grapalat" w:hAnsi="GHEA Grapalat" w:cs="GHEA Grapalat"/>
          <w:sz w:val="24"/>
          <w:szCs w:val="24"/>
        </w:rPr>
        <w:t>«5.1</w:t>
      </w:r>
      <w:r>
        <w:rPr>
          <w:rFonts w:ascii="Cambria Math" w:eastAsia="Cambria Math" w:hAnsi="Cambria Math" w:cs="Cambria Math"/>
          <w:sz w:val="24"/>
          <w:szCs w:val="24"/>
        </w:rPr>
        <w:t>․</w:t>
      </w:r>
      <w:r>
        <w:rPr>
          <w:rFonts w:ascii="GHEA Grapalat" w:eastAsia="GHEA Grapalat" w:hAnsi="GHEA Grapalat" w:cs="GHEA Grapalat"/>
          <w:sz w:val="24"/>
          <w:szCs w:val="24"/>
        </w:rPr>
        <w:t xml:space="preserve"> Սույն հոդվածի 5-րդ մասի 16-րդ, 17-րդ և 19-րդ կետերում նշված անձանց հանրային պաշտպանություն տրամադրվում է իրենց կարգավիճակից բխող իրավունքների պաշտպանության հարցերով.», </w:t>
      </w:r>
    </w:p>
    <w:p w14:paraId="0000001D" w14:textId="1A95A349" w:rsidR="00A61BB8" w:rsidRDefault="000B1D0E">
      <w:pPr>
        <w:numPr>
          <w:ilvl w:val="0"/>
          <w:numId w:val="5"/>
        </w:numPr>
        <w:pBdr>
          <w:top w:val="nil"/>
          <w:left w:val="nil"/>
          <w:bottom w:val="nil"/>
          <w:right w:val="nil"/>
          <w:between w:val="nil"/>
        </w:pBdr>
        <w:spacing w:after="0" w:line="360" w:lineRule="auto"/>
        <w:ind w:left="90" w:firstLine="36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լրացնել հետևյալ բովանդակությամբ 6.1-</w:t>
      </w:r>
      <w:r w:rsidR="009D19CB">
        <w:rPr>
          <w:rFonts w:ascii="GHEA Grapalat" w:eastAsia="GHEA Grapalat" w:hAnsi="GHEA Grapalat" w:cs="GHEA Grapalat"/>
          <w:color w:val="000000"/>
          <w:sz w:val="24"/>
          <w:szCs w:val="24"/>
        </w:rPr>
        <w:t>ին</w:t>
      </w:r>
      <w:r>
        <w:rPr>
          <w:rFonts w:ascii="GHEA Grapalat" w:eastAsia="GHEA Grapalat" w:hAnsi="GHEA Grapalat" w:cs="GHEA Grapalat"/>
          <w:color w:val="000000"/>
          <w:sz w:val="24"/>
          <w:szCs w:val="24"/>
        </w:rPr>
        <w:t xml:space="preserve"> մասով.</w:t>
      </w:r>
    </w:p>
    <w:p w14:paraId="0000001E" w14:textId="1DDBABE9" w:rsidR="00A61BB8" w:rsidRDefault="000B1D0E">
      <w:pPr>
        <w:spacing w:after="0" w:line="360" w:lineRule="auto"/>
        <w:ind w:left="90" w:firstLine="360"/>
        <w:jc w:val="both"/>
        <w:rPr>
          <w:rFonts w:ascii="GHEA Grapalat" w:eastAsia="GHEA Grapalat" w:hAnsi="GHEA Grapalat" w:cs="GHEA Grapalat"/>
          <w:sz w:val="24"/>
          <w:szCs w:val="24"/>
        </w:rPr>
      </w:pPr>
      <w:r>
        <w:rPr>
          <w:rFonts w:ascii="GHEA Grapalat" w:eastAsia="GHEA Grapalat" w:hAnsi="GHEA Grapalat" w:cs="GHEA Grapalat"/>
          <w:sz w:val="24"/>
          <w:szCs w:val="24"/>
        </w:rPr>
        <w:t>«6.1. Սույն հոդվածի 5-րդ մասի 6-րդ և 7-րդ կետում նշված անձանց հանրային պաշտպանի գրասենյակի ղեկավարի որոշմամբ անվճար իրավաբանական օգնություն չի տրամադրվում, իսկ տրամադրվող օգնությունը դադարեցվում է, եթե առկա են (պարզվում են) այդ անձի՝ սույն հոդվածի 5-րդ մասի 11-րդ կետով նախատեսված չափանիշներին անհամապատասխանության վերաբերյալ փաստական հավաստի տվյալներ:»</w:t>
      </w:r>
      <w:r w:rsidR="009D19CB">
        <w:rPr>
          <w:rFonts w:ascii="GHEA Grapalat" w:eastAsia="GHEA Grapalat" w:hAnsi="GHEA Grapalat" w:cs="GHEA Grapalat"/>
          <w:sz w:val="24"/>
          <w:szCs w:val="24"/>
        </w:rPr>
        <w:t>,</w:t>
      </w:r>
      <w:r>
        <w:rPr>
          <w:rFonts w:ascii="GHEA Grapalat" w:eastAsia="GHEA Grapalat" w:hAnsi="GHEA Grapalat" w:cs="GHEA Grapalat"/>
          <w:sz w:val="24"/>
          <w:szCs w:val="24"/>
        </w:rPr>
        <w:t xml:space="preserve"> </w:t>
      </w:r>
    </w:p>
    <w:p w14:paraId="6215363D" w14:textId="4D457F6E" w:rsidR="00C11D20" w:rsidRPr="00702EA5" w:rsidRDefault="000B1D0E" w:rsidP="00C11D20">
      <w:pPr>
        <w:numPr>
          <w:ilvl w:val="0"/>
          <w:numId w:val="5"/>
        </w:numPr>
        <w:pBdr>
          <w:top w:val="nil"/>
          <w:left w:val="nil"/>
          <w:bottom w:val="nil"/>
          <w:right w:val="nil"/>
          <w:between w:val="nil"/>
        </w:pBdr>
        <w:shd w:val="clear" w:color="auto" w:fill="FFFFFF"/>
        <w:spacing w:after="0" w:line="360" w:lineRule="auto"/>
        <w:ind w:left="90" w:firstLine="360"/>
        <w:jc w:val="both"/>
        <w:rPr>
          <w:rFonts w:ascii="GHEA Grapalat" w:eastAsia="GHEA Grapalat" w:hAnsi="GHEA Grapalat" w:cs="GHEA Grapalat"/>
          <w:color w:val="000000"/>
          <w:sz w:val="24"/>
          <w:szCs w:val="24"/>
        </w:rPr>
      </w:pPr>
      <w:r w:rsidRPr="00702EA5">
        <w:rPr>
          <w:rFonts w:ascii="GHEA Grapalat" w:eastAsia="GHEA Grapalat" w:hAnsi="GHEA Grapalat" w:cs="GHEA Grapalat"/>
          <w:color w:val="000000"/>
          <w:sz w:val="24"/>
          <w:szCs w:val="24"/>
        </w:rPr>
        <w:t>8-րդ մասում «5-րդ մասով» բառերը փոխարինել «5-րդ մասի 11-րդ կետով» բառերով, իսկ «նույն մասով» բառերը՝ «նույն կետով» բառերով,</w:t>
      </w:r>
    </w:p>
    <w:p w14:paraId="00000020" w14:textId="49E0AF7C" w:rsidR="00A61BB8" w:rsidRPr="00C11D20" w:rsidRDefault="000B1D0E" w:rsidP="00C11D20">
      <w:pPr>
        <w:numPr>
          <w:ilvl w:val="0"/>
          <w:numId w:val="5"/>
        </w:numPr>
        <w:pBdr>
          <w:top w:val="nil"/>
          <w:left w:val="nil"/>
          <w:bottom w:val="nil"/>
          <w:right w:val="nil"/>
          <w:between w:val="nil"/>
        </w:pBdr>
        <w:shd w:val="clear" w:color="auto" w:fill="FFFFFF"/>
        <w:spacing w:after="0" w:line="360" w:lineRule="auto"/>
        <w:ind w:left="90" w:firstLine="360"/>
        <w:jc w:val="both"/>
        <w:rPr>
          <w:rFonts w:ascii="GHEA Grapalat" w:eastAsia="GHEA Grapalat" w:hAnsi="GHEA Grapalat" w:cs="GHEA Grapalat"/>
          <w:color w:val="000000"/>
          <w:sz w:val="24"/>
          <w:szCs w:val="24"/>
        </w:rPr>
      </w:pPr>
      <w:r w:rsidRPr="00C11D20">
        <w:rPr>
          <w:rFonts w:ascii="GHEA Grapalat" w:eastAsia="GHEA Grapalat" w:hAnsi="GHEA Grapalat" w:cs="GHEA Grapalat"/>
          <w:color w:val="000000"/>
          <w:sz w:val="24"/>
          <w:szCs w:val="24"/>
        </w:rPr>
        <w:t xml:space="preserve">9-րդ </w:t>
      </w:r>
      <w:r w:rsidR="00C11D20" w:rsidRPr="00C11D20">
        <w:rPr>
          <w:rFonts w:ascii="GHEA Grapalat" w:eastAsia="GHEA Grapalat" w:hAnsi="GHEA Grapalat" w:cs="GHEA Grapalat"/>
          <w:color w:val="000000"/>
          <w:sz w:val="24"/>
          <w:szCs w:val="24"/>
        </w:rPr>
        <w:t xml:space="preserve">մասում </w:t>
      </w:r>
      <w:r w:rsidRPr="00C11D20">
        <w:rPr>
          <w:rFonts w:ascii="GHEA Grapalat" w:eastAsia="GHEA Grapalat" w:hAnsi="GHEA Grapalat" w:cs="GHEA Grapalat"/>
          <w:color w:val="000000"/>
          <w:sz w:val="24"/>
          <w:szCs w:val="24"/>
        </w:rPr>
        <w:t>«</w:t>
      </w:r>
      <w:r w:rsidR="00C11D20" w:rsidRPr="00C11D20">
        <w:rPr>
          <w:rFonts w:ascii="GHEA Grapalat" w:eastAsia="GHEA Grapalat" w:hAnsi="GHEA Grapalat" w:cs="GHEA Grapalat"/>
          <w:color w:val="000000"/>
          <w:sz w:val="24"/>
          <w:szCs w:val="24"/>
        </w:rPr>
        <w:t>5-րդ մասում նշված անձանց</w:t>
      </w:r>
      <w:r w:rsidRPr="00C11D20">
        <w:rPr>
          <w:rFonts w:ascii="GHEA Grapalat" w:eastAsia="GHEA Grapalat" w:hAnsi="GHEA Grapalat" w:cs="GHEA Grapalat"/>
          <w:color w:val="000000"/>
          <w:sz w:val="24"/>
          <w:szCs w:val="24"/>
        </w:rPr>
        <w:t>» բառ</w:t>
      </w:r>
      <w:r w:rsidR="001C7BE8">
        <w:rPr>
          <w:rFonts w:ascii="GHEA Grapalat" w:eastAsia="GHEA Grapalat" w:hAnsi="GHEA Grapalat" w:cs="GHEA Grapalat"/>
          <w:color w:val="000000"/>
          <w:sz w:val="24"/>
          <w:szCs w:val="24"/>
        </w:rPr>
        <w:t>եր</w:t>
      </w:r>
      <w:r w:rsidRPr="00C11D20">
        <w:rPr>
          <w:rFonts w:ascii="GHEA Grapalat" w:eastAsia="GHEA Grapalat" w:hAnsi="GHEA Grapalat" w:cs="GHEA Grapalat"/>
          <w:color w:val="000000"/>
          <w:sz w:val="24"/>
          <w:szCs w:val="24"/>
        </w:rPr>
        <w:t>ը փոխարինել «</w:t>
      </w:r>
      <w:r w:rsidR="001C7BE8">
        <w:rPr>
          <w:rFonts w:ascii="GHEA Grapalat" w:eastAsia="GHEA Grapalat" w:hAnsi="GHEA Grapalat" w:cs="GHEA Grapalat"/>
          <w:color w:val="000000"/>
          <w:sz w:val="24"/>
          <w:szCs w:val="24"/>
        </w:rPr>
        <w:t>4-րդ և 5-րդ մասերով</w:t>
      </w:r>
      <w:r w:rsidR="001C7BE8" w:rsidRPr="00C11D20">
        <w:rPr>
          <w:rFonts w:ascii="GHEA Grapalat" w:eastAsia="GHEA Grapalat" w:hAnsi="GHEA Grapalat" w:cs="GHEA Grapalat"/>
          <w:color w:val="000000"/>
          <w:sz w:val="24"/>
          <w:szCs w:val="24"/>
        </w:rPr>
        <w:t xml:space="preserve"> նշված </w:t>
      </w:r>
      <w:r w:rsidRPr="00C11D20">
        <w:rPr>
          <w:rFonts w:ascii="GHEA Grapalat" w:eastAsia="GHEA Grapalat" w:hAnsi="GHEA Grapalat" w:cs="GHEA Grapalat"/>
          <w:color w:val="000000"/>
          <w:sz w:val="24"/>
          <w:szCs w:val="24"/>
        </w:rPr>
        <w:t>դեպքերում» բառ</w:t>
      </w:r>
      <w:r w:rsidR="001C7BE8">
        <w:rPr>
          <w:rFonts w:ascii="GHEA Grapalat" w:eastAsia="GHEA Grapalat" w:hAnsi="GHEA Grapalat" w:cs="GHEA Grapalat"/>
          <w:color w:val="000000"/>
          <w:sz w:val="24"/>
          <w:szCs w:val="24"/>
        </w:rPr>
        <w:t>եր</w:t>
      </w:r>
      <w:r w:rsidRPr="00C11D20">
        <w:rPr>
          <w:rFonts w:ascii="GHEA Grapalat" w:eastAsia="GHEA Grapalat" w:hAnsi="GHEA Grapalat" w:cs="GHEA Grapalat"/>
          <w:color w:val="000000"/>
          <w:sz w:val="24"/>
          <w:szCs w:val="24"/>
        </w:rPr>
        <w:t>ով</w:t>
      </w:r>
      <w:r w:rsidR="001C7BE8">
        <w:rPr>
          <w:rFonts w:ascii="GHEA Grapalat" w:eastAsia="GHEA Grapalat" w:hAnsi="GHEA Grapalat" w:cs="GHEA Grapalat"/>
          <w:color w:val="000000"/>
          <w:sz w:val="24"/>
          <w:szCs w:val="24"/>
        </w:rPr>
        <w:t>:</w:t>
      </w:r>
    </w:p>
    <w:p w14:paraId="00000021" w14:textId="77777777" w:rsidR="00A61BB8" w:rsidRDefault="00A61BB8">
      <w:pPr>
        <w:spacing w:after="0" w:line="360" w:lineRule="auto"/>
        <w:ind w:firstLine="426"/>
        <w:jc w:val="both"/>
        <w:rPr>
          <w:rFonts w:ascii="GHEA Grapalat" w:eastAsia="GHEA Grapalat" w:hAnsi="GHEA Grapalat" w:cs="GHEA Grapalat"/>
          <w:sz w:val="24"/>
          <w:szCs w:val="24"/>
        </w:rPr>
      </w:pPr>
    </w:p>
    <w:p w14:paraId="00000024" w14:textId="3AB8FE71" w:rsidR="00A61BB8" w:rsidRDefault="000B1D0E">
      <w:pPr>
        <w:spacing w:after="0" w:line="360" w:lineRule="auto"/>
        <w:ind w:firstLine="426"/>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 xml:space="preserve">Հոդված </w:t>
      </w:r>
      <w:r w:rsidR="001C7BE8">
        <w:rPr>
          <w:rFonts w:ascii="GHEA Grapalat" w:eastAsia="GHEA Grapalat" w:hAnsi="GHEA Grapalat" w:cs="GHEA Grapalat"/>
          <w:b/>
          <w:color w:val="000000"/>
          <w:sz w:val="24"/>
          <w:szCs w:val="24"/>
        </w:rPr>
        <w:t>5</w:t>
      </w:r>
      <w:r>
        <w:rPr>
          <w:rFonts w:ascii="GHEA Grapalat" w:eastAsia="GHEA Grapalat" w:hAnsi="GHEA Grapalat" w:cs="GHEA Grapalat"/>
          <w:b/>
          <w:color w:val="000000"/>
          <w:sz w:val="24"/>
          <w:szCs w:val="24"/>
        </w:rPr>
        <w:t>.</w:t>
      </w:r>
      <w:r>
        <w:rPr>
          <w:rFonts w:ascii="GHEA Grapalat" w:eastAsia="GHEA Grapalat" w:hAnsi="GHEA Grapalat" w:cs="GHEA Grapalat"/>
          <w:color w:val="000000"/>
          <w:sz w:val="24"/>
          <w:szCs w:val="24"/>
        </w:rPr>
        <w:t xml:space="preserve"> Օրենքի 43-րդ հոդվածի 6-րդ մասի 6-րդ </w:t>
      </w:r>
      <w:r w:rsidR="00D91658">
        <w:rPr>
          <w:rFonts w:ascii="GHEA Grapalat" w:eastAsia="GHEA Grapalat" w:hAnsi="GHEA Grapalat" w:cs="GHEA Grapalat"/>
          <w:color w:val="000000"/>
          <w:sz w:val="24"/>
          <w:szCs w:val="24"/>
        </w:rPr>
        <w:t>կետը շարադրել հետևյալ խմբագրությամբ․</w:t>
      </w:r>
    </w:p>
    <w:p w14:paraId="00000025" w14:textId="28D301DE" w:rsidR="00A61BB8" w:rsidRDefault="000B1D0E" w:rsidP="009F1B97">
      <w:pPr>
        <w:spacing w:after="0" w:line="360" w:lineRule="auto"/>
        <w:ind w:firstLine="426"/>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lastRenderedPageBreak/>
        <w:t>«</w:t>
      </w:r>
      <w:r w:rsidR="00D91658">
        <w:rPr>
          <w:rFonts w:ascii="GHEA Grapalat" w:eastAsia="GHEA Grapalat" w:hAnsi="GHEA Grapalat" w:cs="GHEA Grapalat"/>
          <w:color w:val="000000"/>
          <w:sz w:val="24"/>
          <w:szCs w:val="24"/>
        </w:rPr>
        <w:t>6</w:t>
      </w:r>
      <w:r w:rsidR="00D91658" w:rsidRPr="00D91658">
        <w:rPr>
          <w:rFonts w:ascii="GHEA Grapalat" w:eastAsia="GHEA Grapalat" w:hAnsi="GHEA Grapalat" w:cs="GHEA Grapalat"/>
          <w:color w:val="000000"/>
          <w:sz w:val="24"/>
          <w:szCs w:val="24"/>
        </w:rPr>
        <w:t>) քրեական վարույթն իրականացնող մարմնի դիմումի կամ որոշման հիման վրա որոշում է կայացնում հանրային պաշտպանություն իրականացնելու և գործը հանրային պաշտպանին կամ հանրային պաշտպան չհանդիսացող փաստաբանին հանձնելու մասին</w:t>
      </w:r>
      <w:r w:rsidR="00D91658">
        <w:rPr>
          <w:rFonts w:ascii="GHEA Grapalat" w:eastAsia="GHEA Grapalat" w:hAnsi="GHEA Grapalat" w:cs="GHEA Grapalat"/>
          <w:color w:val="000000"/>
          <w:sz w:val="24"/>
          <w:szCs w:val="24"/>
        </w:rPr>
        <w:t>:</w:t>
      </w:r>
      <w:r w:rsidR="00D91658" w:rsidRPr="00D91658">
        <w:t xml:space="preserve"> </w:t>
      </w:r>
      <w:r w:rsidR="00D91658">
        <w:rPr>
          <w:rFonts w:ascii="GHEA Grapalat" w:eastAsia="GHEA Grapalat" w:hAnsi="GHEA Grapalat" w:cs="GHEA Grapalat"/>
          <w:color w:val="000000"/>
          <w:sz w:val="24"/>
          <w:szCs w:val="24"/>
        </w:rPr>
        <w:t>Սույն</w:t>
      </w:r>
      <w:r w:rsidR="00D91658" w:rsidRPr="00D91658">
        <w:rPr>
          <w:rFonts w:ascii="GHEA Grapalat" w:eastAsia="GHEA Grapalat" w:hAnsi="GHEA Grapalat" w:cs="GHEA Grapalat"/>
          <w:color w:val="000000"/>
          <w:sz w:val="24"/>
          <w:szCs w:val="24"/>
        </w:rPr>
        <w:t xml:space="preserve"> օրենքի 41</w:t>
      </w:r>
      <w:r w:rsidR="00D91658">
        <w:rPr>
          <w:rFonts w:ascii="GHEA Grapalat" w:eastAsia="GHEA Grapalat" w:hAnsi="GHEA Grapalat" w:cs="GHEA Grapalat"/>
          <w:color w:val="000000"/>
          <w:sz w:val="24"/>
          <w:szCs w:val="24"/>
        </w:rPr>
        <w:t>-</w:t>
      </w:r>
      <w:r w:rsidR="00D91658" w:rsidRPr="00D91658">
        <w:rPr>
          <w:rFonts w:ascii="GHEA Grapalat" w:eastAsia="GHEA Grapalat" w:hAnsi="GHEA Grapalat" w:cs="GHEA Grapalat"/>
          <w:color w:val="000000"/>
          <w:sz w:val="24"/>
          <w:szCs w:val="24"/>
        </w:rPr>
        <w:t xml:space="preserve">րդ հոդվածի 7-րդ մասով սահմանված հիմքերի </w:t>
      </w:r>
      <w:r w:rsidR="00D91658">
        <w:rPr>
          <w:rFonts w:ascii="GHEA Grapalat" w:eastAsia="GHEA Grapalat" w:hAnsi="GHEA Grapalat" w:cs="GHEA Grapalat"/>
          <w:color w:val="000000"/>
          <w:sz w:val="24"/>
          <w:szCs w:val="24"/>
        </w:rPr>
        <w:t>բացակայության մասին</w:t>
      </w:r>
      <w:r w:rsidR="00D91658" w:rsidRPr="00D91658">
        <w:rPr>
          <w:rFonts w:ascii="GHEA Grapalat" w:eastAsia="GHEA Grapalat" w:hAnsi="GHEA Grapalat" w:cs="GHEA Grapalat"/>
          <w:color w:val="000000"/>
          <w:sz w:val="24"/>
          <w:szCs w:val="24"/>
        </w:rPr>
        <w:t xml:space="preserve"> անհրաժեշտ տեղեկատվությ</w:t>
      </w:r>
      <w:r w:rsidR="00D91658">
        <w:rPr>
          <w:rFonts w:ascii="GHEA Grapalat" w:eastAsia="GHEA Grapalat" w:hAnsi="GHEA Grapalat" w:cs="GHEA Grapalat"/>
          <w:color w:val="000000"/>
          <w:sz w:val="24"/>
          <w:szCs w:val="24"/>
        </w:rPr>
        <w:t>ուն չներկայացվելու</w:t>
      </w:r>
      <w:r w:rsidR="00D91658" w:rsidRPr="00D91658">
        <w:rPr>
          <w:rFonts w:ascii="GHEA Grapalat" w:eastAsia="GHEA Grapalat" w:hAnsi="GHEA Grapalat" w:cs="GHEA Grapalat"/>
          <w:color w:val="000000"/>
          <w:sz w:val="24"/>
          <w:szCs w:val="24"/>
        </w:rPr>
        <w:t xml:space="preserve"> դեպքում հանրային պաշտպանի գրասենյակի ղեկավար</w:t>
      </w:r>
      <w:r w:rsidR="009F1B97">
        <w:rPr>
          <w:rFonts w:ascii="GHEA Grapalat" w:eastAsia="GHEA Grapalat" w:hAnsi="GHEA Grapalat" w:cs="GHEA Grapalat"/>
          <w:color w:val="000000"/>
          <w:sz w:val="24"/>
          <w:szCs w:val="24"/>
        </w:rPr>
        <w:t>ն</w:t>
      </w:r>
      <w:r w:rsidR="009F1B97" w:rsidRPr="009F1B97">
        <w:t xml:space="preserve"> </w:t>
      </w:r>
      <w:r w:rsidR="009F1B97" w:rsidRPr="009F1B97">
        <w:rPr>
          <w:rFonts w:ascii="GHEA Grapalat" w:eastAsia="GHEA Grapalat" w:hAnsi="GHEA Grapalat" w:cs="GHEA Grapalat"/>
          <w:color w:val="000000"/>
          <w:sz w:val="24"/>
          <w:szCs w:val="24"/>
        </w:rPr>
        <w:t>անձի հանրային պաշտպանություն</w:t>
      </w:r>
      <w:r w:rsidR="009F1B97">
        <w:rPr>
          <w:rFonts w:ascii="GHEA Grapalat" w:eastAsia="GHEA Grapalat" w:hAnsi="GHEA Grapalat" w:cs="GHEA Grapalat"/>
          <w:color w:val="000000"/>
          <w:sz w:val="24"/>
          <w:szCs w:val="24"/>
        </w:rPr>
        <w:t>ն</w:t>
      </w:r>
      <w:r w:rsidR="009F1B97" w:rsidRPr="009F1B97">
        <w:rPr>
          <w:rFonts w:ascii="GHEA Grapalat" w:eastAsia="GHEA Grapalat" w:hAnsi="GHEA Grapalat" w:cs="GHEA Grapalat"/>
          <w:color w:val="000000"/>
          <w:sz w:val="24"/>
          <w:szCs w:val="24"/>
        </w:rPr>
        <w:t xml:space="preserve"> </w:t>
      </w:r>
      <w:r w:rsidR="004F4BF3">
        <w:rPr>
          <w:rFonts w:ascii="GHEA Grapalat" w:eastAsia="GHEA Grapalat" w:hAnsi="GHEA Grapalat" w:cs="GHEA Grapalat"/>
          <w:color w:val="000000"/>
          <w:sz w:val="24"/>
          <w:szCs w:val="24"/>
        </w:rPr>
        <w:t>ապահո</w:t>
      </w:r>
      <w:r w:rsidR="009F1B97">
        <w:rPr>
          <w:rFonts w:ascii="GHEA Grapalat" w:eastAsia="GHEA Grapalat" w:hAnsi="GHEA Grapalat" w:cs="GHEA Grapalat"/>
          <w:color w:val="000000"/>
          <w:sz w:val="24"/>
          <w:szCs w:val="24"/>
        </w:rPr>
        <w:t>վելուց հետո</w:t>
      </w:r>
      <w:r w:rsidR="00D91658" w:rsidRPr="00D91658">
        <w:rPr>
          <w:rFonts w:ascii="GHEA Grapalat" w:eastAsia="GHEA Grapalat" w:hAnsi="GHEA Grapalat" w:cs="GHEA Grapalat"/>
          <w:color w:val="000000"/>
          <w:sz w:val="24"/>
          <w:szCs w:val="24"/>
        </w:rPr>
        <w:t xml:space="preserve"> կարող է </w:t>
      </w:r>
      <w:r w:rsidR="009F1B97">
        <w:rPr>
          <w:rFonts w:ascii="GHEA Grapalat" w:eastAsia="GHEA Grapalat" w:hAnsi="GHEA Grapalat" w:cs="GHEA Grapalat"/>
          <w:color w:val="000000"/>
          <w:sz w:val="24"/>
          <w:szCs w:val="24"/>
        </w:rPr>
        <w:t xml:space="preserve">ազատության մեջ գտնվող մեղադրյալից, իսկ մեղադրյալի՝ անազատության մեջ գտնվելու դեպքում՝ </w:t>
      </w:r>
      <w:r w:rsidR="009F1B97" w:rsidRPr="00D91658">
        <w:rPr>
          <w:rFonts w:ascii="GHEA Grapalat" w:eastAsia="GHEA Grapalat" w:hAnsi="GHEA Grapalat" w:cs="GHEA Grapalat"/>
          <w:color w:val="000000"/>
          <w:sz w:val="24"/>
          <w:szCs w:val="24"/>
        </w:rPr>
        <w:t>քրեական վարույթն իրականացնող մարմ</w:t>
      </w:r>
      <w:r w:rsidR="009F1B97">
        <w:rPr>
          <w:rFonts w:ascii="GHEA Grapalat" w:eastAsia="GHEA Grapalat" w:hAnsi="GHEA Grapalat" w:cs="GHEA Grapalat"/>
          <w:color w:val="000000"/>
          <w:sz w:val="24"/>
          <w:szCs w:val="24"/>
        </w:rPr>
        <w:t>ն</w:t>
      </w:r>
      <w:r w:rsidR="009F1B97" w:rsidRPr="00D91658">
        <w:rPr>
          <w:rFonts w:ascii="GHEA Grapalat" w:eastAsia="GHEA Grapalat" w:hAnsi="GHEA Grapalat" w:cs="GHEA Grapalat"/>
          <w:color w:val="000000"/>
          <w:sz w:val="24"/>
          <w:szCs w:val="24"/>
        </w:rPr>
        <w:t>ի</w:t>
      </w:r>
      <w:r w:rsidR="009F1B97">
        <w:rPr>
          <w:rFonts w:ascii="GHEA Grapalat" w:eastAsia="GHEA Grapalat" w:hAnsi="GHEA Grapalat" w:cs="GHEA Grapalat"/>
          <w:color w:val="000000"/>
          <w:sz w:val="24"/>
          <w:szCs w:val="24"/>
        </w:rPr>
        <w:t>ց</w:t>
      </w:r>
      <w:r w:rsidR="009F1B97" w:rsidRPr="00D91658">
        <w:rPr>
          <w:rFonts w:ascii="GHEA Grapalat" w:eastAsia="GHEA Grapalat" w:hAnsi="GHEA Grapalat" w:cs="GHEA Grapalat"/>
          <w:color w:val="000000"/>
          <w:sz w:val="24"/>
          <w:szCs w:val="24"/>
        </w:rPr>
        <w:t xml:space="preserve"> </w:t>
      </w:r>
      <w:r w:rsidR="00D91658" w:rsidRPr="00D91658">
        <w:rPr>
          <w:rFonts w:ascii="GHEA Grapalat" w:eastAsia="GHEA Grapalat" w:hAnsi="GHEA Grapalat" w:cs="GHEA Grapalat"/>
          <w:color w:val="000000"/>
          <w:sz w:val="24"/>
          <w:szCs w:val="24"/>
        </w:rPr>
        <w:t xml:space="preserve">պահանջել ներկայացնել անհրաժեշտ տեղեկատվությունը: Նման պահանջի դեպքում </w:t>
      </w:r>
      <w:r w:rsidR="004F4BF3">
        <w:rPr>
          <w:rFonts w:ascii="GHEA Grapalat" w:eastAsia="GHEA Grapalat" w:hAnsi="GHEA Grapalat" w:cs="GHEA Grapalat"/>
          <w:color w:val="000000"/>
          <w:sz w:val="24"/>
          <w:szCs w:val="24"/>
        </w:rPr>
        <w:t>տասն</w:t>
      </w:r>
      <w:r w:rsidR="004F4BF3" w:rsidRPr="00D91658">
        <w:rPr>
          <w:rFonts w:ascii="GHEA Grapalat" w:eastAsia="GHEA Grapalat" w:hAnsi="GHEA Grapalat" w:cs="GHEA Grapalat"/>
          <w:color w:val="000000"/>
          <w:sz w:val="24"/>
          <w:szCs w:val="24"/>
        </w:rPr>
        <w:t xml:space="preserve">օրյա ժամկետում </w:t>
      </w:r>
      <w:r w:rsidR="009F1B97" w:rsidRPr="00D91658">
        <w:rPr>
          <w:rFonts w:ascii="GHEA Grapalat" w:eastAsia="GHEA Grapalat" w:hAnsi="GHEA Grapalat" w:cs="GHEA Grapalat"/>
          <w:color w:val="000000"/>
          <w:sz w:val="24"/>
          <w:szCs w:val="24"/>
        </w:rPr>
        <w:t>պահանջվող տեղեկատվություն</w:t>
      </w:r>
      <w:r w:rsidR="004F4BF3">
        <w:rPr>
          <w:rFonts w:ascii="GHEA Grapalat" w:eastAsia="GHEA Grapalat" w:hAnsi="GHEA Grapalat" w:cs="GHEA Grapalat"/>
          <w:color w:val="000000"/>
          <w:sz w:val="24"/>
          <w:szCs w:val="24"/>
        </w:rPr>
        <w:t>ն</w:t>
      </w:r>
      <w:r w:rsidR="009F1B97" w:rsidRPr="00D91658">
        <w:rPr>
          <w:rFonts w:ascii="GHEA Grapalat" w:eastAsia="GHEA Grapalat" w:hAnsi="GHEA Grapalat" w:cs="GHEA Grapalat"/>
          <w:color w:val="000000"/>
          <w:sz w:val="24"/>
          <w:szCs w:val="24"/>
        </w:rPr>
        <w:t xml:space="preserve"> </w:t>
      </w:r>
      <w:r w:rsidR="00D91658" w:rsidRPr="00D91658">
        <w:rPr>
          <w:rFonts w:ascii="GHEA Grapalat" w:eastAsia="GHEA Grapalat" w:hAnsi="GHEA Grapalat" w:cs="GHEA Grapalat"/>
          <w:color w:val="000000"/>
          <w:sz w:val="24"/>
          <w:szCs w:val="24"/>
        </w:rPr>
        <w:t xml:space="preserve">անհատույց </w:t>
      </w:r>
      <w:r w:rsidR="004F4BF3">
        <w:rPr>
          <w:rFonts w:ascii="GHEA Grapalat" w:eastAsia="GHEA Grapalat" w:hAnsi="GHEA Grapalat" w:cs="GHEA Grapalat"/>
          <w:color w:val="000000"/>
          <w:sz w:val="24"/>
          <w:szCs w:val="24"/>
        </w:rPr>
        <w:t>եղանակով</w:t>
      </w:r>
      <w:r>
        <w:rPr>
          <w:rFonts w:ascii="GHEA Grapalat" w:eastAsia="GHEA Grapalat" w:hAnsi="GHEA Grapalat" w:cs="GHEA Grapalat"/>
          <w:color w:val="000000"/>
          <w:sz w:val="24"/>
          <w:szCs w:val="24"/>
        </w:rPr>
        <w:t xml:space="preserve"> չտրամադր</w:t>
      </w:r>
      <w:r w:rsidR="004F4BF3">
        <w:rPr>
          <w:rFonts w:ascii="GHEA Grapalat" w:eastAsia="GHEA Grapalat" w:hAnsi="GHEA Grapalat" w:cs="GHEA Grapalat"/>
          <w:color w:val="000000"/>
          <w:sz w:val="24"/>
          <w:szCs w:val="24"/>
        </w:rPr>
        <w:t>վ</w:t>
      </w:r>
      <w:r>
        <w:rPr>
          <w:rFonts w:ascii="GHEA Grapalat" w:eastAsia="GHEA Grapalat" w:hAnsi="GHEA Grapalat" w:cs="GHEA Grapalat"/>
          <w:color w:val="000000"/>
          <w:sz w:val="24"/>
          <w:szCs w:val="24"/>
        </w:rPr>
        <w:t xml:space="preserve">ելու դեպքում՝ </w:t>
      </w:r>
      <w:r w:rsidR="004F4BF3" w:rsidRPr="004F4BF3">
        <w:rPr>
          <w:rFonts w:ascii="GHEA Grapalat" w:eastAsia="GHEA Grapalat" w:hAnsi="GHEA Grapalat" w:cs="GHEA Grapalat"/>
          <w:color w:val="000000"/>
          <w:sz w:val="24"/>
          <w:szCs w:val="24"/>
        </w:rPr>
        <w:t xml:space="preserve">տասնօրյա </w:t>
      </w:r>
      <w:r>
        <w:rPr>
          <w:rFonts w:ascii="GHEA Grapalat" w:eastAsia="GHEA Grapalat" w:hAnsi="GHEA Grapalat" w:cs="GHEA Grapalat"/>
          <w:color w:val="000000"/>
          <w:sz w:val="24"/>
          <w:szCs w:val="24"/>
        </w:rPr>
        <w:t>ժամկետի ավարտից հետո</w:t>
      </w:r>
      <w:r w:rsidR="006751E8">
        <w:rPr>
          <w:rFonts w:ascii="GHEA Grapalat" w:eastAsia="GHEA Grapalat" w:hAnsi="GHEA Grapalat" w:cs="GHEA Grapalat"/>
          <w:color w:val="000000"/>
          <w:sz w:val="24"/>
          <w:szCs w:val="24"/>
        </w:rPr>
        <w:t xml:space="preserve">, ինչպես նաև </w:t>
      </w:r>
      <w:r w:rsidR="006751E8" w:rsidRPr="006751E8">
        <w:rPr>
          <w:rFonts w:ascii="GHEA Grapalat" w:eastAsia="GHEA Grapalat" w:hAnsi="GHEA Grapalat" w:cs="GHEA Grapalat"/>
          <w:color w:val="000000"/>
          <w:sz w:val="24"/>
          <w:szCs w:val="24"/>
        </w:rPr>
        <w:t>քրեական վարույթն իրականացնող մարմնի</w:t>
      </w:r>
      <w:r w:rsidR="006751E8">
        <w:rPr>
          <w:rFonts w:ascii="GHEA Grapalat" w:eastAsia="GHEA Grapalat" w:hAnsi="GHEA Grapalat" w:cs="GHEA Grapalat"/>
          <w:color w:val="000000"/>
          <w:sz w:val="24"/>
          <w:szCs w:val="24"/>
        </w:rPr>
        <w:t>՝</w:t>
      </w:r>
      <w:r w:rsidR="006751E8" w:rsidRPr="006751E8">
        <w:rPr>
          <w:rFonts w:ascii="GHEA Grapalat" w:eastAsia="GHEA Grapalat" w:hAnsi="GHEA Grapalat" w:cs="GHEA Grapalat"/>
          <w:color w:val="000000"/>
          <w:sz w:val="24"/>
          <w:szCs w:val="24"/>
        </w:rPr>
        <w:t xml:space="preserve"> հանրային պաշտպանությունն ապահովելը </w:t>
      </w:r>
      <w:r w:rsidR="006751E8">
        <w:rPr>
          <w:rFonts w:ascii="GHEA Grapalat" w:eastAsia="GHEA Grapalat" w:hAnsi="GHEA Grapalat" w:cs="GHEA Grapalat"/>
          <w:color w:val="000000"/>
          <w:sz w:val="24"/>
          <w:szCs w:val="24"/>
        </w:rPr>
        <w:t xml:space="preserve">դադարեցնելու </w:t>
      </w:r>
      <w:r w:rsidR="00E87E9A">
        <w:rPr>
          <w:rFonts w:ascii="GHEA Grapalat" w:eastAsia="GHEA Grapalat" w:hAnsi="GHEA Grapalat" w:cs="GHEA Grapalat"/>
          <w:color w:val="000000"/>
          <w:sz w:val="24"/>
          <w:szCs w:val="24"/>
        </w:rPr>
        <w:t xml:space="preserve">վերաբերյալ որոշման </w:t>
      </w:r>
      <w:r w:rsidR="006751E8" w:rsidRPr="006751E8">
        <w:rPr>
          <w:rFonts w:ascii="GHEA Grapalat" w:eastAsia="GHEA Grapalat" w:hAnsi="GHEA Grapalat" w:cs="GHEA Grapalat"/>
          <w:color w:val="000000"/>
          <w:sz w:val="24"/>
          <w:szCs w:val="24"/>
        </w:rPr>
        <w:t xml:space="preserve">հիման վրա </w:t>
      </w:r>
      <w:r>
        <w:rPr>
          <w:rFonts w:ascii="GHEA Grapalat" w:eastAsia="GHEA Grapalat" w:hAnsi="GHEA Grapalat" w:cs="GHEA Grapalat"/>
          <w:color w:val="000000"/>
          <w:sz w:val="24"/>
          <w:szCs w:val="24"/>
        </w:rPr>
        <w:t>հանրային պաշտպանի գրասենյակ</w:t>
      </w:r>
      <w:r w:rsidR="0017475A">
        <w:rPr>
          <w:rFonts w:ascii="GHEA Grapalat" w:eastAsia="GHEA Grapalat" w:hAnsi="GHEA Grapalat" w:cs="GHEA Grapalat"/>
          <w:color w:val="000000"/>
          <w:sz w:val="24"/>
          <w:szCs w:val="24"/>
        </w:rPr>
        <w:t>ի ղեկավար</w:t>
      </w:r>
      <w:r>
        <w:rPr>
          <w:rFonts w:ascii="GHEA Grapalat" w:eastAsia="GHEA Grapalat" w:hAnsi="GHEA Grapalat" w:cs="GHEA Grapalat"/>
          <w:color w:val="000000"/>
          <w:sz w:val="24"/>
          <w:szCs w:val="24"/>
        </w:rPr>
        <w:t xml:space="preserve">ը կարող է </w:t>
      </w:r>
      <w:r w:rsidR="0017475A">
        <w:rPr>
          <w:rFonts w:ascii="GHEA Grapalat" w:eastAsia="GHEA Grapalat" w:hAnsi="GHEA Grapalat" w:cs="GHEA Grapalat"/>
          <w:color w:val="000000"/>
          <w:sz w:val="24"/>
          <w:szCs w:val="24"/>
        </w:rPr>
        <w:t xml:space="preserve">դադարեցնել </w:t>
      </w:r>
      <w:r>
        <w:rPr>
          <w:rFonts w:ascii="GHEA Grapalat" w:eastAsia="GHEA Grapalat" w:hAnsi="GHEA Grapalat" w:cs="GHEA Grapalat"/>
          <w:color w:val="000000"/>
          <w:sz w:val="24"/>
          <w:szCs w:val="24"/>
        </w:rPr>
        <w:t>անձի հանրային պաշտպանություն</w:t>
      </w:r>
      <w:r w:rsidR="0017475A">
        <w:rPr>
          <w:rFonts w:ascii="GHEA Grapalat" w:eastAsia="GHEA Grapalat" w:hAnsi="GHEA Grapalat" w:cs="GHEA Grapalat"/>
          <w:color w:val="000000"/>
          <w:sz w:val="24"/>
          <w:szCs w:val="24"/>
        </w:rPr>
        <w:t>ն ապահովել</w:t>
      </w:r>
      <w:r>
        <w:rPr>
          <w:rFonts w:ascii="GHEA Grapalat" w:eastAsia="GHEA Grapalat" w:hAnsi="GHEA Grapalat" w:cs="GHEA Grapalat"/>
          <w:color w:val="000000"/>
          <w:sz w:val="24"/>
          <w:szCs w:val="24"/>
        </w:rPr>
        <w:t>ը</w:t>
      </w:r>
      <w:r w:rsidR="004270A8">
        <w:rPr>
          <w:rFonts w:ascii="GHEA Grapalat" w:eastAsia="GHEA Grapalat" w:hAnsi="GHEA Grapalat" w:cs="GHEA Grapalat"/>
          <w:color w:val="000000"/>
          <w:sz w:val="24"/>
          <w:szCs w:val="24"/>
        </w:rPr>
        <w:t xml:space="preserve">, բացառությամբ </w:t>
      </w:r>
      <w:r w:rsidR="002603A0">
        <w:rPr>
          <w:rFonts w:ascii="GHEA Grapalat" w:eastAsia="GHEA Grapalat" w:hAnsi="GHEA Grapalat" w:cs="GHEA Grapalat"/>
          <w:color w:val="000000"/>
          <w:sz w:val="24"/>
          <w:szCs w:val="24"/>
        </w:rPr>
        <w:t xml:space="preserve">այն դեպքի, երբ Հայաստանի Հանրապետության քրեական դատավարության </w:t>
      </w:r>
      <w:r w:rsidR="002603A0" w:rsidRPr="002603A0">
        <w:rPr>
          <w:rFonts w:ascii="GHEA Grapalat" w:eastAsia="GHEA Grapalat" w:hAnsi="GHEA Grapalat" w:cs="GHEA Grapalat"/>
          <w:color w:val="000000"/>
          <w:sz w:val="24"/>
          <w:szCs w:val="24"/>
        </w:rPr>
        <w:t>օրենսգրքով նախատեսված դեպքերում պաշտպանի մասնակցությունը վարույթին պարտադիր է, իսկ մեղադրյալ</w:t>
      </w:r>
      <w:r w:rsidR="002603A0">
        <w:rPr>
          <w:rFonts w:ascii="GHEA Grapalat" w:eastAsia="GHEA Grapalat" w:hAnsi="GHEA Grapalat" w:cs="GHEA Grapalat"/>
          <w:color w:val="000000"/>
          <w:sz w:val="24"/>
          <w:szCs w:val="24"/>
        </w:rPr>
        <w:t>ը չի հրավիրել</w:t>
      </w:r>
      <w:r w:rsidR="002603A0" w:rsidRPr="002603A0">
        <w:rPr>
          <w:rFonts w:ascii="GHEA Grapalat" w:eastAsia="GHEA Grapalat" w:hAnsi="GHEA Grapalat" w:cs="GHEA Grapalat"/>
          <w:color w:val="000000"/>
          <w:sz w:val="24"/>
          <w:szCs w:val="24"/>
        </w:rPr>
        <w:t xml:space="preserve"> պաշտպան</w:t>
      </w:r>
      <w:r w:rsidR="00453FD5">
        <w:rPr>
          <w:rFonts w:ascii="GHEA Grapalat" w:eastAsia="GHEA Grapalat" w:hAnsi="GHEA Grapalat" w:cs="GHEA Grapalat"/>
          <w:color w:val="000000"/>
          <w:sz w:val="24"/>
          <w:szCs w:val="24"/>
        </w:rPr>
        <w:t>․</w:t>
      </w:r>
      <w:r>
        <w:rPr>
          <w:rFonts w:ascii="GHEA Grapalat" w:eastAsia="GHEA Grapalat" w:hAnsi="GHEA Grapalat" w:cs="GHEA Grapalat"/>
          <w:color w:val="000000"/>
          <w:sz w:val="24"/>
          <w:szCs w:val="24"/>
        </w:rPr>
        <w:t>»:</w:t>
      </w:r>
    </w:p>
    <w:p w14:paraId="00000026" w14:textId="77777777" w:rsidR="00A61BB8" w:rsidRDefault="00A61BB8">
      <w:pPr>
        <w:spacing w:after="0" w:line="360" w:lineRule="auto"/>
        <w:ind w:firstLine="426"/>
        <w:jc w:val="both"/>
        <w:rPr>
          <w:rFonts w:ascii="GHEA Grapalat" w:eastAsia="GHEA Grapalat" w:hAnsi="GHEA Grapalat" w:cs="GHEA Grapalat"/>
          <w:sz w:val="24"/>
          <w:szCs w:val="24"/>
        </w:rPr>
      </w:pPr>
    </w:p>
    <w:p w14:paraId="00000027" w14:textId="34E1FE59" w:rsidR="00A61BB8" w:rsidRDefault="000B1D0E">
      <w:pPr>
        <w:spacing w:after="0" w:line="360" w:lineRule="auto"/>
        <w:ind w:firstLine="426"/>
        <w:jc w:val="both"/>
        <w:rPr>
          <w:rFonts w:ascii="GHEA Grapalat" w:eastAsia="GHEA Grapalat" w:hAnsi="GHEA Grapalat" w:cs="GHEA Grapalat"/>
          <w:sz w:val="24"/>
          <w:szCs w:val="24"/>
        </w:rPr>
      </w:pPr>
      <w:r>
        <w:rPr>
          <w:rFonts w:ascii="GHEA Grapalat" w:eastAsia="GHEA Grapalat" w:hAnsi="GHEA Grapalat" w:cs="GHEA Grapalat"/>
          <w:b/>
          <w:sz w:val="24"/>
          <w:szCs w:val="24"/>
        </w:rPr>
        <w:t xml:space="preserve">Հոդված </w:t>
      </w:r>
      <w:r w:rsidR="001C7BE8">
        <w:rPr>
          <w:rFonts w:ascii="GHEA Grapalat" w:eastAsia="GHEA Grapalat" w:hAnsi="GHEA Grapalat" w:cs="GHEA Grapalat"/>
          <w:b/>
          <w:sz w:val="24"/>
          <w:szCs w:val="24"/>
        </w:rPr>
        <w:t>6</w:t>
      </w:r>
      <w:r>
        <w:rPr>
          <w:rFonts w:ascii="GHEA Grapalat" w:eastAsia="GHEA Grapalat" w:hAnsi="GHEA Grapalat" w:cs="GHEA Grapalat"/>
          <w:b/>
          <w:sz w:val="24"/>
          <w:szCs w:val="24"/>
        </w:rPr>
        <w:t>.</w:t>
      </w:r>
      <w:r>
        <w:rPr>
          <w:rFonts w:ascii="GHEA Grapalat" w:eastAsia="GHEA Grapalat" w:hAnsi="GHEA Grapalat" w:cs="GHEA Grapalat"/>
          <w:sz w:val="24"/>
          <w:szCs w:val="24"/>
        </w:rPr>
        <w:t xml:space="preserve"> Օրենքի 44-րդ հոդվածի 3-րդ մաս</w:t>
      </w:r>
      <w:r w:rsidR="001C7BE8">
        <w:rPr>
          <w:rFonts w:ascii="GHEA Grapalat" w:eastAsia="GHEA Grapalat" w:hAnsi="GHEA Grapalat" w:cs="GHEA Grapalat"/>
          <w:sz w:val="24"/>
          <w:szCs w:val="24"/>
        </w:rPr>
        <w:t>ում</w:t>
      </w:r>
      <w:r>
        <w:rPr>
          <w:rFonts w:ascii="GHEA Grapalat" w:eastAsia="GHEA Grapalat" w:hAnsi="GHEA Grapalat" w:cs="GHEA Grapalat"/>
          <w:sz w:val="24"/>
          <w:szCs w:val="24"/>
        </w:rPr>
        <w:t xml:space="preserve"> «կնքվում է» բառերից հետո լրացնել «մինչև» բառ</w:t>
      </w:r>
      <w:r w:rsidR="001C7BE8">
        <w:rPr>
          <w:rFonts w:ascii="GHEA Grapalat" w:eastAsia="GHEA Grapalat" w:hAnsi="GHEA Grapalat" w:cs="GHEA Grapalat"/>
          <w:sz w:val="24"/>
          <w:szCs w:val="24"/>
        </w:rPr>
        <w:t>ը</w:t>
      </w:r>
      <w:r>
        <w:rPr>
          <w:rFonts w:ascii="GHEA Grapalat" w:eastAsia="GHEA Grapalat" w:hAnsi="GHEA Grapalat" w:cs="GHEA Grapalat"/>
          <w:sz w:val="24"/>
          <w:szCs w:val="24"/>
        </w:rPr>
        <w:t>:</w:t>
      </w:r>
    </w:p>
    <w:p w14:paraId="10639D88" w14:textId="589F194F" w:rsidR="001C7BE8" w:rsidRDefault="001C7BE8">
      <w:pPr>
        <w:spacing w:after="0" w:line="360" w:lineRule="auto"/>
        <w:ind w:firstLine="426"/>
        <w:jc w:val="both"/>
        <w:rPr>
          <w:rFonts w:ascii="GHEA Grapalat" w:eastAsia="GHEA Grapalat" w:hAnsi="GHEA Grapalat" w:cs="GHEA Grapalat"/>
          <w:sz w:val="24"/>
          <w:szCs w:val="24"/>
        </w:rPr>
      </w:pPr>
    </w:p>
    <w:p w14:paraId="6A9AE0A9" w14:textId="3BAA969D" w:rsidR="001C7BE8" w:rsidRDefault="001C7BE8">
      <w:pPr>
        <w:spacing w:after="0" w:line="360" w:lineRule="auto"/>
        <w:ind w:firstLine="426"/>
        <w:jc w:val="both"/>
        <w:rPr>
          <w:rFonts w:ascii="GHEA Grapalat" w:eastAsia="GHEA Grapalat" w:hAnsi="GHEA Grapalat" w:cs="GHEA Grapalat"/>
          <w:sz w:val="24"/>
          <w:szCs w:val="24"/>
        </w:rPr>
      </w:pPr>
      <w:r w:rsidRPr="00702EA5">
        <w:rPr>
          <w:rFonts w:ascii="GHEA Grapalat" w:eastAsia="GHEA Grapalat" w:hAnsi="GHEA Grapalat" w:cs="GHEA Grapalat"/>
          <w:b/>
          <w:sz w:val="24"/>
          <w:szCs w:val="24"/>
        </w:rPr>
        <w:t>Հոդված 7.</w:t>
      </w:r>
      <w:r w:rsidRPr="00702EA5">
        <w:rPr>
          <w:rFonts w:ascii="GHEA Grapalat" w:eastAsia="GHEA Grapalat" w:hAnsi="GHEA Grapalat" w:cs="GHEA Grapalat"/>
          <w:sz w:val="24"/>
          <w:szCs w:val="24"/>
        </w:rPr>
        <w:t xml:space="preserve"> Օրենքի 44.1-ին հոդվածի 1-ին մասում, 44.2-րդ հոդվածի 2-րդ մասի 5-րդ կետում «5-րդ մասով» բառերը փոխարինել «4-րդ և 5-րդ մասերով» բառերով:</w:t>
      </w:r>
    </w:p>
    <w:p w14:paraId="00000028" w14:textId="77777777" w:rsidR="00A61BB8" w:rsidRDefault="00A61BB8">
      <w:pPr>
        <w:spacing w:after="0" w:line="360" w:lineRule="auto"/>
        <w:ind w:firstLine="426"/>
        <w:jc w:val="both"/>
        <w:rPr>
          <w:rFonts w:ascii="GHEA Grapalat" w:eastAsia="GHEA Grapalat" w:hAnsi="GHEA Grapalat" w:cs="GHEA Grapalat"/>
          <w:sz w:val="24"/>
          <w:szCs w:val="24"/>
        </w:rPr>
      </w:pPr>
    </w:p>
    <w:p w14:paraId="0000002C" w14:textId="77777777" w:rsidR="00A61BB8" w:rsidRDefault="00A61BB8">
      <w:pPr>
        <w:spacing w:after="0" w:line="360" w:lineRule="auto"/>
        <w:ind w:firstLine="425"/>
        <w:jc w:val="both"/>
        <w:rPr>
          <w:rFonts w:ascii="GHEA Grapalat" w:eastAsia="GHEA Grapalat" w:hAnsi="GHEA Grapalat" w:cs="GHEA Grapalat"/>
          <w:sz w:val="24"/>
          <w:szCs w:val="24"/>
        </w:rPr>
      </w:pPr>
    </w:p>
    <w:p w14:paraId="156D3DD4" w14:textId="14F95FE5" w:rsidR="001C7BE8" w:rsidRDefault="000B1D0E" w:rsidP="00B2165F">
      <w:pPr>
        <w:spacing w:after="0" w:line="360" w:lineRule="auto"/>
        <w:ind w:firstLine="360"/>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w:t>
      </w:r>
      <w:r w:rsidR="00D2444C">
        <w:rPr>
          <w:rFonts w:ascii="GHEA Grapalat" w:eastAsia="GHEA Grapalat" w:hAnsi="GHEA Grapalat" w:cs="GHEA Grapalat"/>
          <w:b/>
          <w:sz w:val="24"/>
          <w:szCs w:val="24"/>
        </w:rPr>
        <w:t xml:space="preserve"> 8</w:t>
      </w:r>
      <w:r>
        <w:rPr>
          <w:rFonts w:ascii="GHEA Grapalat" w:eastAsia="GHEA Grapalat" w:hAnsi="GHEA Grapalat" w:cs="GHEA Grapalat"/>
          <w:b/>
          <w:sz w:val="24"/>
          <w:szCs w:val="24"/>
        </w:rPr>
        <w:t>.</w:t>
      </w:r>
      <w:r w:rsidRPr="008C4618">
        <w:rPr>
          <w:rFonts w:ascii="Cambria" w:eastAsia="GHEA Grapalat" w:hAnsi="Cambria" w:cs="Cambria"/>
          <w:b/>
          <w:sz w:val="24"/>
          <w:szCs w:val="24"/>
        </w:rPr>
        <w:t> </w:t>
      </w:r>
      <w:r>
        <w:rPr>
          <w:rFonts w:ascii="GHEA Grapalat" w:eastAsia="GHEA Grapalat" w:hAnsi="GHEA Grapalat" w:cs="GHEA Grapalat"/>
          <w:color w:val="000000"/>
          <w:sz w:val="24"/>
          <w:szCs w:val="24"/>
        </w:rPr>
        <w:t>Սույն օրենքն ուժի մեջ է մտնում պաշտոնական հրապարակման օրվան հաջորդող տասներորդ օրը</w:t>
      </w:r>
      <w:r w:rsidR="001C7BE8">
        <w:rPr>
          <w:rFonts w:ascii="GHEA Grapalat" w:eastAsia="GHEA Grapalat" w:hAnsi="GHEA Grapalat" w:cs="GHEA Grapalat"/>
          <w:color w:val="000000"/>
          <w:sz w:val="24"/>
          <w:szCs w:val="24"/>
        </w:rPr>
        <w:t>:</w:t>
      </w:r>
    </w:p>
    <w:p w14:paraId="00000030" w14:textId="77777777" w:rsidR="00A61BB8" w:rsidRDefault="000B1D0E">
      <w:pPr>
        <w:spacing w:line="360" w:lineRule="auto"/>
        <w:rPr>
          <w:rFonts w:ascii="GHEA Grapalat" w:eastAsia="GHEA Grapalat" w:hAnsi="GHEA Grapalat" w:cs="GHEA Grapalat"/>
          <w:sz w:val="24"/>
          <w:szCs w:val="24"/>
        </w:rPr>
      </w:pPr>
      <w:r>
        <w:lastRenderedPageBreak/>
        <w:br w:type="page"/>
      </w:r>
    </w:p>
    <w:p w14:paraId="00000031" w14:textId="77777777" w:rsidR="00A61BB8" w:rsidRDefault="000B1D0E" w:rsidP="001C7BE8">
      <w:pPr>
        <w:spacing w:after="0" w:line="360" w:lineRule="auto"/>
        <w:jc w:val="center"/>
        <w:rPr>
          <w:rFonts w:ascii="GHEA Grapalat" w:eastAsia="GHEA Grapalat" w:hAnsi="GHEA Grapalat" w:cs="GHEA Grapalat"/>
          <w:b/>
          <w:sz w:val="24"/>
          <w:szCs w:val="24"/>
        </w:rPr>
      </w:pPr>
      <w:r>
        <w:rPr>
          <w:rFonts w:ascii="GHEA Grapalat" w:eastAsia="GHEA Grapalat" w:hAnsi="GHEA Grapalat" w:cs="GHEA Grapalat"/>
          <w:b/>
          <w:sz w:val="24"/>
          <w:szCs w:val="24"/>
        </w:rPr>
        <w:lastRenderedPageBreak/>
        <w:t>ՀԱՅԱՍՏԱՆԻ ՀԱՆՐԱՊԵՏՈՒԹՅԱՆ</w:t>
      </w:r>
    </w:p>
    <w:p w14:paraId="00000032" w14:textId="5D3EC779" w:rsidR="00A61BB8" w:rsidRDefault="000B1D0E">
      <w:pPr>
        <w:spacing w:after="0" w:line="360" w:lineRule="auto"/>
        <w:jc w:val="center"/>
        <w:rPr>
          <w:rFonts w:ascii="GHEA Grapalat" w:eastAsia="GHEA Grapalat" w:hAnsi="GHEA Grapalat" w:cs="GHEA Grapalat"/>
          <w:b/>
          <w:sz w:val="24"/>
          <w:szCs w:val="24"/>
        </w:rPr>
      </w:pPr>
      <w:r>
        <w:rPr>
          <w:rFonts w:ascii="GHEA Grapalat" w:eastAsia="GHEA Grapalat" w:hAnsi="GHEA Grapalat" w:cs="GHEA Grapalat"/>
          <w:b/>
          <w:sz w:val="24"/>
          <w:szCs w:val="24"/>
        </w:rPr>
        <w:t>ՕՐԵՆՔԸ</w:t>
      </w:r>
    </w:p>
    <w:p w14:paraId="4C774F6A" w14:textId="77777777" w:rsidR="001C7BE8" w:rsidRDefault="001C7BE8">
      <w:pPr>
        <w:spacing w:after="0" w:line="360" w:lineRule="auto"/>
        <w:jc w:val="center"/>
        <w:rPr>
          <w:rFonts w:ascii="GHEA Grapalat" w:eastAsia="GHEA Grapalat" w:hAnsi="GHEA Grapalat" w:cs="GHEA Grapalat"/>
          <w:b/>
          <w:sz w:val="24"/>
          <w:szCs w:val="24"/>
        </w:rPr>
      </w:pPr>
    </w:p>
    <w:p w14:paraId="00000033" w14:textId="77777777" w:rsidR="00A61BB8" w:rsidRDefault="000B1D0E">
      <w:pPr>
        <w:spacing w:after="0" w:line="360" w:lineRule="auto"/>
        <w:jc w:val="center"/>
        <w:rPr>
          <w:rFonts w:ascii="GHEA Grapalat" w:eastAsia="GHEA Grapalat" w:hAnsi="GHEA Grapalat" w:cs="GHEA Grapalat"/>
          <w:b/>
          <w:sz w:val="24"/>
          <w:szCs w:val="24"/>
        </w:rPr>
      </w:pPr>
      <w:r>
        <w:rPr>
          <w:rFonts w:ascii="GHEA Grapalat" w:eastAsia="GHEA Grapalat" w:hAnsi="GHEA Grapalat" w:cs="GHEA Grapalat"/>
          <w:b/>
          <w:sz w:val="24"/>
          <w:szCs w:val="24"/>
        </w:rPr>
        <w:t xml:space="preserve">ՀԱՅԱՍՏԱՆԻ ՀԱՆՐԱՊԵՏՈՒԹՅԱՆ ՔՐԵԱԿԱՆ ԴԱՏԱՎԱՐՈՒԹՅԱՆ ՕՐԵՆՍԳՐՔՈՒՄ </w:t>
      </w:r>
    </w:p>
    <w:p w14:paraId="00000034" w14:textId="1A021726" w:rsidR="00A61BB8" w:rsidRDefault="001C7BE8">
      <w:pPr>
        <w:spacing w:after="0" w:line="360" w:lineRule="auto"/>
        <w:jc w:val="center"/>
        <w:rPr>
          <w:rFonts w:ascii="GHEA Grapalat" w:eastAsia="GHEA Grapalat" w:hAnsi="GHEA Grapalat" w:cs="GHEA Grapalat"/>
          <w:b/>
          <w:sz w:val="24"/>
          <w:szCs w:val="24"/>
        </w:rPr>
      </w:pPr>
      <w:r>
        <w:rPr>
          <w:rFonts w:ascii="GHEA Grapalat" w:eastAsia="GHEA Grapalat" w:hAnsi="GHEA Grapalat" w:cs="GHEA Grapalat"/>
          <w:b/>
          <w:sz w:val="24"/>
          <w:szCs w:val="24"/>
        </w:rPr>
        <w:t xml:space="preserve">ԼՐԱՑՈՒՄՆԵՐ ԵՎ </w:t>
      </w:r>
      <w:r w:rsidR="000B1D0E">
        <w:rPr>
          <w:rFonts w:ascii="GHEA Grapalat" w:eastAsia="GHEA Grapalat" w:hAnsi="GHEA Grapalat" w:cs="GHEA Grapalat"/>
          <w:b/>
          <w:sz w:val="24"/>
          <w:szCs w:val="24"/>
        </w:rPr>
        <w:t>ՓՈՓՈԽՈՒԹՅՈՒՆՆԵՐ ԿԱՏԱՐԵԼՈՒ ՄԱՍԻՆ</w:t>
      </w:r>
    </w:p>
    <w:p w14:paraId="00000035" w14:textId="77777777" w:rsidR="00A61BB8" w:rsidRDefault="00A61BB8">
      <w:pPr>
        <w:spacing w:after="0" w:line="360" w:lineRule="auto"/>
        <w:jc w:val="center"/>
        <w:rPr>
          <w:rFonts w:ascii="GHEA Grapalat" w:eastAsia="GHEA Grapalat" w:hAnsi="GHEA Grapalat" w:cs="GHEA Grapalat"/>
          <w:b/>
          <w:sz w:val="24"/>
          <w:szCs w:val="24"/>
        </w:rPr>
      </w:pPr>
    </w:p>
    <w:p w14:paraId="77525847" w14:textId="77777777" w:rsidR="001C7BE8" w:rsidRDefault="000B1D0E" w:rsidP="008A0B04">
      <w:pPr>
        <w:spacing w:after="0" w:line="360" w:lineRule="auto"/>
        <w:ind w:firstLine="360"/>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Հոդված 1.</w:t>
      </w:r>
      <w:r>
        <w:rPr>
          <w:rFonts w:ascii="GHEA Grapalat" w:eastAsia="GHEA Grapalat" w:hAnsi="GHEA Grapalat" w:cs="GHEA Grapalat"/>
          <w:color w:val="000000"/>
          <w:sz w:val="24"/>
          <w:szCs w:val="24"/>
        </w:rPr>
        <w:t xml:space="preserve"> 2021 թվականի հունիսի 30-ի </w:t>
      </w:r>
      <w:r w:rsidR="001C7BE8">
        <w:rPr>
          <w:rFonts w:ascii="GHEA Grapalat" w:eastAsia="GHEA Grapalat" w:hAnsi="GHEA Grapalat" w:cs="GHEA Grapalat"/>
          <w:color w:val="000000"/>
          <w:sz w:val="24"/>
          <w:szCs w:val="24"/>
        </w:rPr>
        <w:t>Հայաստանի Հանրապետության ք</w:t>
      </w:r>
      <w:r>
        <w:rPr>
          <w:rFonts w:ascii="GHEA Grapalat" w:eastAsia="GHEA Grapalat" w:hAnsi="GHEA Grapalat" w:cs="GHEA Grapalat"/>
          <w:color w:val="000000"/>
          <w:sz w:val="24"/>
          <w:szCs w:val="24"/>
        </w:rPr>
        <w:t xml:space="preserve">րեական դատավարության օրենսգրքի (այսուհետ՝ Օրենսգիրք) 45-րդ </w:t>
      </w:r>
      <w:r w:rsidR="004F4BF3">
        <w:rPr>
          <w:rFonts w:ascii="GHEA Grapalat" w:eastAsia="GHEA Grapalat" w:hAnsi="GHEA Grapalat" w:cs="GHEA Grapalat"/>
          <w:color w:val="000000"/>
          <w:sz w:val="24"/>
          <w:szCs w:val="24"/>
        </w:rPr>
        <w:t>հոդվածում՝</w:t>
      </w:r>
    </w:p>
    <w:p w14:paraId="00000036" w14:textId="795E7134" w:rsidR="00A61BB8" w:rsidRPr="004F4BF3" w:rsidRDefault="004F4BF3" w:rsidP="008A0B04">
      <w:pPr>
        <w:spacing w:after="0" w:line="360" w:lineRule="auto"/>
        <w:ind w:firstLine="360"/>
        <w:jc w:val="both"/>
        <w:rPr>
          <w:rFonts w:ascii="GHEA Grapalat" w:eastAsia="GHEA Grapalat" w:hAnsi="GHEA Grapalat" w:cs="GHEA Grapalat"/>
          <w:color w:val="000000"/>
          <w:sz w:val="24"/>
          <w:szCs w:val="24"/>
        </w:rPr>
      </w:pPr>
      <w:r w:rsidRPr="004F4BF3">
        <w:rPr>
          <w:rFonts w:ascii="GHEA Grapalat" w:eastAsia="GHEA Grapalat" w:hAnsi="GHEA Grapalat" w:cs="GHEA Grapalat"/>
          <w:color w:val="000000"/>
          <w:sz w:val="24"/>
          <w:szCs w:val="24"/>
        </w:rPr>
        <w:t>1)</w:t>
      </w:r>
      <w:r>
        <w:rPr>
          <w:rFonts w:ascii="GHEA Grapalat" w:eastAsia="GHEA Grapalat" w:hAnsi="GHEA Grapalat" w:cs="GHEA Grapalat"/>
          <w:color w:val="000000"/>
          <w:sz w:val="24"/>
          <w:szCs w:val="24"/>
        </w:rPr>
        <w:t xml:space="preserve"> </w:t>
      </w:r>
      <w:r w:rsidR="000B1D0E" w:rsidRPr="004F4BF3">
        <w:rPr>
          <w:rFonts w:ascii="GHEA Grapalat" w:eastAsia="GHEA Grapalat" w:hAnsi="GHEA Grapalat" w:cs="GHEA Grapalat"/>
          <w:color w:val="000000"/>
          <w:sz w:val="24"/>
          <w:szCs w:val="24"/>
        </w:rPr>
        <w:t xml:space="preserve">լրացնել </w:t>
      </w:r>
      <w:r w:rsidR="001C7BE8">
        <w:rPr>
          <w:rFonts w:ascii="GHEA Grapalat" w:eastAsia="GHEA Grapalat" w:hAnsi="GHEA Grapalat" w:cs="GHEA Grapalat"/>
          <w:color w:val="000000"/>
          <w:sz w:val="24"/>
          <w:szCs w:val="24"/>
        </w:rPr>
        <w:t>նոր</w:t>
      </w:r>
      <w:r w:rsidR="000B1D0E" w:rsidRPr="004F4BF3">
        <w:rPr>
          <w:rFonts w:ascii="GHEA Grapalat" w:eastAsia="GHEA Grapalat" w:hAnsi="GHEA Grapalat" w:cs="GHEA Grapalat"/>
          <w:color w:val="000000"/>
          <w:sz w:val="24"/>
          <w:szCs w:val="24"/>
        </w:rPr>
        <w:t xml:space="preserve"> 2.1-ին </w:t>
      </w:r>
      <w:r w:rsidR="001C7BE8">
        <w:rPr>
          <w:rFonts w:ascii="GHEA Grapalat" w:eastAsia="GHEA Grapalat" w:hAnsi="GHEA Grapalat" w:cs="GHEA Grapalat"/>
          <w:color w:val="000000"/>
          <w:sz w:val="24"/>
          <w:szCs w:val="24"/>
        </w:rPr>
        <w:t>մաս՝ հետևյալ բովանդակությամբ</w:t>
      </w:r>
      <w:r w:rsidR="000B1D0E" w:rsidRPr="004F4BF3">
        <w:rPr>
          <w:rFonts w:ascii="GHEA Grapalat" w:eastAsia="GHEA Grapalat" w:hAnsi="GHEA Grapalat" w:cs="GHEA Grapalat"/>
          <w:color w:val="000000"/>
          <w:sz w:val="24"/>
          <w:szCs w:val="24"/>
        </w:rPr>
        <w:t xml:space="preserve">. </w:t>
      </w:r>
    </w:p>
    <w:p w14:paraId="00000037" w14:textId="171D118D" w:rsidR="00A61BB8" w:rsidRDefault="000B1D0E" w:rsidP="008A0B04">
      <w:pPr>
        <w:spacing w:after="0" w:line="360" w:lineRule="auto"/>
        <w:ind w:firstLine="360"/>
        <w:jc w:val="both"/>
        <w:rPr>
          <w:rFonts w:ascii="GHEA Grapalat" w:eastAsia="GHEA Grapalat" w:hAnsi="GHEA Grapalat" w:cs="GHEA Grapalat"/>
          <w:i/>
          <w:color w:val="000000"/>
        </w:rPr>
      </w:pPr>
      <w:r>
        <w:rPr>
          <w:rFonts w:ascii="GHEA Grapalat" w:eastAsia="GHEA Grapalat" w:hAnsi="GHEA Grapalat" w:cs="GHEA Grapalat"/>
          <w:color w:val="000000"/>
          <w:sz w:val="24"/>
          <w:szCs w:val="24"/>
        </w:rPr>
        <w:t xml:space="preserve">«2.1. Սույն հոդվածի 2-րդ մասի </w:t>
      </w:r>
      <w:r w:rsidR="00E71443" w:rsidRPr="004F4BF3">
        <w:rPr>
          <w:rFonts w:ascii="GHEA Grapalat" w:eastAsia="GHEA Grapalat" w:hAnsi="GHEA Grapalat" w:cs="GHEA Grapalat"/>
          <w:color w:val="000000"/>
          <w:sz w:val="24"/>
          <w:szCs w:val="24"/>
        </w:rPr>
        <w:t>2-</w:t>
      </w:r>
      <w:r w:rsidR="00E71443">
        <w:rPr>
          <w:rFonts w:ascii="GHEA Grapalat" w:eastAsia="GHEA Grapalat" w:hAnsi="GHEA Grapalat" w:cs="GHEA Grapalat"/>
          <w:color w:val="000000"/>
          <w:sz w:val="24"/>
          <w:szCs w:val="24"/>
        </w:rPr>
        <w:t xml:space="preserve">րդ կետի </w:t>
      </w:r>
      <w:r>
        <w:rPr>
          <w:rFonts w:ascii="GHEA Grapalat" w:eastAsia="GHEA Grapalat" w:hAnsi="GHEA Grapalat" w:cs="GHEA Grapalat"/>
          <w:color w:val="000000"/>
          <w:sz w:val="24"/>
          <w:szCs w:val="24"/>
        </w:rPr>
        <w:t>դրույթները կիրառելի չեն այն անձի նկատմամբ, որը մեղադրվում է ոչ մեծ ծանրության հանցանքի կատարման մեջ, բացառությամբ ձերբակալված կամ ընտանիքների անապահովության գնահատման համակարգում հաշվառված 0-ից բարձր անապահովության միավոր ունեցող ընտանիքի անդամ լինելու դեպքերի</w:t>
      </w:r>
      <w:r w:rsidR="009A7B43">
        <w:rPr>
          <w:rFonts w:ascii="GHEA Grapalat" w:eastAsia="GHEA Grapalat" w:hAnsi="GHEA Grapalat" w:cs="GHEA Grapalat"/>
          <w:color w:val="000000"/>
          <w:sz w:val="24"/>
          <w:szCs w:val="24"/>
        </w:rPr>
        <w:t>:</w:t>
      </w:r>
      <w:r w:rsidR="00EC3A67" w:rsidRPr="00EC3A67">
        <w:t xml:space="preserve"> </w:t>
      </w:r>
      <w:r w:rsidR="00EC3A67">
        <w:rPr>
          <w:rFonts w:ascii="GHEA Grapalat" w:eastAsia="GHEA Grapalat" w:hAnsi="GHEA Grapalat" w:cs="GHEA Grapalat"/>
          <w:color w:val="000000"/>
          <w:sz w:val="24"/>
          <w:szCs w:val="24"/>
        </w:rPr>
        <w:t>Ը</w:t>
      </w:r>
      <w:r w:rsidR="00EC3A67" w:rsidRPr="00EC3A67">
        <w:rPr>
          <w:rFonts w:ascii="GHEA Grapalat" w:eastAsia="GHEA Grapalat" w:hAnsi="GHEA Grapalat" w:cs="GHEA Grapalat"/>
          <w:color w:val="000000"/>
          <w:sz w:val="24"/>
          <w:szCs w:val="24"/>
        </w:rPr>
        <w:t xml:space="preserve">նտանիքների անապահովության գնահատման համակարգում հաշվառված 0-ից բարձր անապահովության միավոր ունեցող ընտանիքի անդամ </w:t>
      </w:r>
      <w:r w:rsidR="00EC3A67">
        <w:rPr>
          <w:rFonts w:ascii="GHEA Grapalat" w:eastAsia="GHEA Grapalat" w:hAnsi="GHEA Grapalat" w:cs="GHEA Grapalat"/>
          <w:color w:val="000000"/>
          <w:sz w:val="24"/>
          <w:szCs w:val="24"/>
        </w:rPr>
        <w:t xml:space="preserve">լինելու վերաբերյալ անձի հայտարարությունն ստուգելու համար </w:t>
      </w:r>
      <w:r w:rsidR="00EC3A67" w:rsidRPr="00EC3A67">
        <w:rPr>
          <w:rFonts w:ascii="GHEA Grapalat" w:eastAsia="GHEA Grapalat" w:hAnsi="GHEA Grapalat" w:cs="GHEA Grapalat"/>
          <w:color w:val="000000"/>
          <w:sz w:val="24"/>
          <w:szCs w:val="24"/>
        </w:rPr>
        <w:t xml:space="preserve">վարույթն իրականացնող մարմինը նաև միասնական էլեկտրոնային տեղեկատվական համակարգի միջոցով </w:t>
      </w:r>
      <w:r w:rsidR="00EC3A67">
        <w:rPr>
          <w:rFonts w:ascii="GHEA Grapalat" w:eastAsia="GHEA Grapalat" w:hAnsi="GHEA Grapalat" w:cs="GHEA Grapalat"/>
          <w:color w:val="000000"/>
          <w:sz w:val="24"/>
          <w:szCs w:val="24"/>
        </w:rPr>
        <w:t xml:space="preserve">կարող է </w:t>
      </w:r>
      <w:r w:rsidR="00EC3A67" w:rsidRPr="00EC3A67">
        <w:rPr>
          <w:rFonts w:ascii="GHEA Grapalat" w:eastAsia="GHEA Grapalat" w:hAnsi="GHEA Grapalat" w:cs="GHEA Grapalat"/>
          <w:color w:val="000000"/>
          <w:sz w:val="24"/>
          <w:szCs w:val="24"/>
        </w:rPr>
        <w:t>տեղեկություններ ձեռք բեր</w:t>
      </w:r>
      <w:r w:rsidR="006751E8">
        <w:rPr>
          <w:rFonts w:ascii="GHEA Grapalat" w:eastAsia="GHEA Grapalat" w:hAnsi="GHEA Grapalat" w:cs="GHEA Grapalat"/>
          <w:color w:val="000000"/>
          <w:sz w:val="24"/>
          <w:szCs w:val="24"/>
        </w:rPr>
        <w:t>ել</w:t>
      </w:r>
      <w:r w:rsidR="00EC3A67" w:rsidRPr="00EC3A67">
        <w:rPr>
          <w:rFonts w:ascii="GHEA Grapalat" w:eastAsia="GHEA Grapalat" w:hAnsi="GHEA Grapalat" w:cs="GHEA Grapalat"/>
          <w:color w:val="000000"/>
          <w:sz w:val="24"/>
          <w:szCs w:val="24"/>
        </w:rPr>
        <w:t xml:space="preserve"> այլ մարմիններից և անձանցից</w:t>
      </w:r>
      <w:r w:rsidR="006F0CD8">
        <w:rPr>
          <w:rFonts w:ascii="GHEA Grapalat" w:eastAsia="GHEA Grapalat" w:hAnsi="GHEA Grapalat" w:cs="GHEA Grapalat"/>
          <w:color w:val="000000"/>
          <w:sz w:val="24"/>
          <w:szCs w:val="24"/>
        </w:rPr>
        <w:t>։</w:t>
      </w:r>
      <w:r w:rsidR="006F0CD8" w:rsidRPr="006F0CD8">
        <w:t xml:space="preserve"> </w:t>
      </w:r>
      <w:r w:rsidR="006F0CD8">
        <w:rPr>
          <w:rFonts w:ascii="GHEA Grapalat" w:eastAsia="GHEA Grapalat" w:hAnsi="GHEA Grapalat" w:cs="GHEA Grapalat"/>
          <w:color w:val="000000"/>
          <w:sz w:val="24"/>
          <w:szCs w:val="24"/>
        </w:rPr>
        <w:t>Հայտարարությունը հերքող</w:t>
      </w:r>
      <w:r w:rsidR="006F0CD8" w:rsidRPr="006F0CD8">
        <w:rPr>
          <w:rFonts w:ascii="GHEA Grapalat" w:eastAsia="GHEA Grapalat" w:hAnsi="GHEA Grapalat" w:cs="GHEA Grapalat"/>
          <w:color w:val="000000"/>
          <w:sz w:val="24"/>
          <w:szCs w:val="24"/>
        </w:rPr>
        <w:t xml:space="preserve"> տեղեկություններ ձեռք բերելու պարագայում վարույթն իրականացնող մարմնի կողմից անվճար իրավաբանական օգնությունը չի ապահովվում, իսկ այն արդեն իսկ տրամադրված լինելու դեպքերում վարույթն իրականացնող մարմինը</w:t>
      </w:r>
      <w:r w:rsidR="00453FD5">
        <w:rPr>
          <w:rFonts w:ascii="GHEA Grapalat" w:eastAsia="GHEA Grapalat" w:hAnsi="GHEA Grapalat" w:cs="GHEA Grapalat"/>
          <w:color w:val="000000"/>
          <w:sz w:val="24"/>
          <w:szCs w:val="24"/>
        </w:rPr>
        <w:t xml:space="preserve"> </w:t>
      </w:r>
      <w:r w:rsidR="006F0CD8" w:rsidRPr="006F0CD8">
        <w:rPr>
          <w:rFonts w:ascii="GHEA Grapalat" w:eastAsia="GHEA Grapalat" w:hAnsi="GHEA Grapalat" w:cs="GHEA Grapalat"/>
          <w:color w:val="000000"/>
          <w:sz w:val="24"/>
          <w:szCs w:val="24"/>
        </w:rPr>
        <w:t>կայացնում է հանրային պաշտպանությունն ապահովելը դադարեցնելու վերաբերյալ որոշում, և այն ներկայացնում է հանրային պաշտպանի գրասենյակի ղեկավարին</w:t>
      </w:r>
      <w:r w:rsidR="00453FD5">
        <w:rPr>
          <w:rFonts w:ascii="GHEA Grapalat" w:eastAsia="GHEA Grapalat" w:hAnsi="GHEA Grapalat" w:cs="GHEA Grapalat"/>
          <w:color w:val="000000"/>
          <w:sz w:val="24"/>
          <w:szCs w:val="24"/>
        </w:rPr>
        <w:t xml:space="preserve">, բացառությամբ այն դեպքի, երբ Հայաստանի Հանրապետության քրեական դատավարության </w:t>
      </w:r>
      <w:r w:rsidR="00453FD5" w:rsidRPr="002603A0">
        <w:rPr>
          <w:rFonts w:ascii="GHEA Grapalat" w:eastAsia="GHEA Grapalat" w:hAnsi="GHEA Grapalat" w:cs="GHEA Grapalat"/>
          <w:color w:val="000000"/>
          <w:sz w:val="24"/>
          <w:szCs w:val="24"/>
        </w:rPr>
        <w:t xml:space="preserve">օրենսգրքով նախատեսված դեպքերում պաշտպանի մասնակցությունը վարույթին պարտադիր է, </w:t>
      </w:r>
      <w:r w:rsidR="00453FD5">
        <w:rPr>
          <w:rFonts w:ascii="GHEA Grapalat" w:eastAsia="GHEA Grapalat" w:hAnsi="GHEA Grapalat" w:cs="GHEA Grapalat"/>
          <w:color w:val="000000"/>
          <w:sz w:val="24"/>
          <w:szCs w:val="24"/>
        </w:rPr>
        <w:t>իսկ</w:t>
      </w:r>
      <w:r w:rsidR="00453FD5" w:rsidRPr="002603A0">
        <w:rPr>
          <w:rFonts w:ascii="GHEA Grapalat" w:eastAsia="GHEA Grapalat" w:hAnsi="GHEA Grapalat" w:cs="GHEA Grapalat"/>
          <w:color w:val="000000"/>
          <w:sz w:val="24"/>
          <w:szCs w:val="24"/>
        </w:rPr>
        <w:t xml:space="preserve"> մեղադրյալ</w:t>
      </w:r>
      <w:r w:rsidR="00453FD5">
        <w:rPr>
          <w:rFonts w:ascii="GHEA Grapalat" w:eastAsia="GHEA Grapalat" w:hAnsi="GHEA Grapalat" w:cs="GHEA Grapalat"/>
          <w:color w:val="000000"/>
          <w:sz w:val="24"/>
          <w:szCs w:val="24"/>
        </w:rPr>
        <w:t>ը չի հրավիրել</w:t>
      </w:r>
      <w:r w:rsidR="00453FD5" w:rsidRPr="002603A0">
        <w:rPr>
          <w:rFonts w:ascii="GHEA Grapalat" w:eastAsia="GHEA Grapalat" w:hAnsi="GHEA Grapalat" w:cs="GHEA Grapalat"/>
          <w:color w:val="000000"/>
          <w:sz w:val="24"/>
          <w:szCs w:val="24"/>
        </w:rPr>
        <w:t xml:space="preserve"> պաշտպան</w:t>
      </w:r>
      <w:r w:rsidR="00453FD5">
        <w:rPr>
          <w:rFonts w:ascii="GHEA Grapalat" w:eastAsia="GHEA Grapalat" w:hAnsi="GHEA Grapalat" w:cs="GHEA Grapalat"/>
          <w:color w:val="000000"/>
          <w:sz w:val="24"/>
          <w:szCs w:val="24"/>
        </w:rPr>
        <w:t>։</w:t>
      </w:r>
      <w:r w:rsidR="009A7B43" w:rsidRPr="00EC3A67">
        <w:rPr>
          <w:rFonts w:ascii="GHEA Grapalat" w:eastAsia="GHEA Grapalat" w:hAnsi="GHEA Grapalat" w:cs="GHEA Grapalat"/>
          <w:color w:val="000000"/>
          <w:sz w:val="24"/>
          <w:szCs w:val="24"/>
        </w:rPr>
        <w:t>»</w:t>
      </w:r>
      <w:r w:rsidR="009A7B43">
        <w:rPr>
          <w:rFonts w:ascii="GHEA Grapalat" w:eastAsia="GHEA Grapalat" w:hAnsi="GHEA Grapalat" w:cs="GHEA Grapalat"/>
          <w:color w:val="000000"/>
          <w:sz w:val="24"/>
          <w:szCs w:val="24"/>
        </w:rPr>
        <w:t>,</w:t>
      </w:r>
    </w:p>
    <w:p w14:paraId="00000038" w14:textId="2370FA05" w:rsidR="00A61BB8" w:rsidRDefault="004F4BF3" w:rsidP="008A0B04">
      <w:pPr>
        <w:spacing w:after="0" w:line="360" w:lineRule="auto"/>
        <w:ind w:firstLine="360"/>
        <w:jc w:val="both"/>
        <w:rPr>
          <w:rFonts w:ascii="GHEA Grapalat" w:eastAsia="GHEA Grapalat" w:hAnsi="GHEA Grapalat" w:cs="GHEA Grapalat"/>
          <w:color w:val="000000"/>
          <w:sz w:val="24"/>
          <w:szCs w:val="24"/>
        </w:rPr>
      </w:pPr>
      <w:r w:rsidRPr="004F4BF3">
        <w:rPr>
          <w:rFonts w:ascii="GHEA Grapalat" w:eastAsia="GHEA Grapalat" w:hAnsi="GHEA Grapalat" w:cs="GHEA Grapalat"/>
          <w:color w:val="000000"/>
          <w:sz w:val="24"/>
          <w:szCs w:val="24"/>
        </w:rPr>
        <w:t>2)</w:t>
      </w:r>
      <w:r w:rsidR="000B1D0E">
        <w:rPr>
          <w:rFonts w:ascii="GHEA Grapalat" w:eastAsia="GHEA Grapalat" w:hAnsi="GHEA Grapalat" w:cs="GHEA Grapalat"/>
          <w:color w:val="000000"/>
          <w:sz w:val="24"/>
          <w:szCs w:val="24"/>
        </w:rPr>
        <w:t xml:space="preserve"> 3-րդ մասի 2-րդ նախադասությունը փոխարինել նոր նախադասություններով՝ հետևյալ բովանդակությամբ.</w:t>
      </w:r>
    </w:p>
    <w:p w14:paraId="12ED6615" w14:textId="19B910A2" w:rsidR="00B8032A" w:rsidRDefault="000B1D0E">
      <w:pPr>
        <w:spacing w:after="0" w:line="360" w:lineRule="auto"/>
        <w:ind w:firstLine="360"/>
        <w:jc w:val="both"/>
        <w:rPr>
          <w:rFonts w:ascii="GHEA Grapalat" w:eastAsia="GHEA Grapalat" w:hAnsi="GHEA Grapalat" w:cs="GHEA Grapalat"/>
          <w:color w:val="000000"/>
          <w:sz w:val="24"/>
          <w:szCs w:val="24"/>
        </w:rPr>
      </w:pPr>
      <w:bookmarkStart w:id="3" w:name="_gjdgxs" w:colFirst="0" w:colLast="0"/>
      <w:bookmarkEnd w:id="3"/>
      <w:r>
        <w:rPr>
          <w:rFonts w:ascii="GHEA Grapalat" w:eastAsia="GHEA Grapalat" w:hAnsi="GHEA Grapalat" w:cs="GHEA Grapalat"/>
          <w:color w:val="000000"/>
          <w:sz w:val="24"/>
          <w:szCs w:val="24"/>
        </w:rPr>
        <w:lastRenderedPageBreak/>
        <w:t>«Պաշտպան չհրավիրելու</w:t>
      </w:r>
      <w:r w:rsidR="0056286A">
        <w:rPr>
          <w:rFonts w:ascii="GHEA Grapalat" w:eastAsia="GHEA Grapalat" w:hAnsi="GHEA Grapalat" w:cs="GHEA Grapalat"/>
          <w:color w:val="000000"/>
          <w:sz w:val="24"/>
          <w:szCs w:val="24"/>
        </w:rPr>
        <w:t>, ինչպես</w:t>
      </w:r>
      <w:r>
        <w:rPr>
          <w:rFonts w:ascii="GHEA Grapalat" w:eastAsia="GHEA Grapalat" w:hAnsi="GHEA Grapalat" w:cs="GHEA Grapalat"/>
          <w:color w:val="000000"/>
          <w:sz w:val="24"/>
          <w:szCs w:val="24"/>
        </w:rPr>
        <w:t xml:space="preserve"> </w:t>
      </w:r>
      <w:r w:rsidR="0056286A">
        <w:rPr>
          <w:rFonts w:ascii="GHEA Grapalat" w:eastAsia="GHEA Grapalat" w:hAnsi="GHEA Grapalat" w:cs="GHEA Grapalat"/>
          <w:color w:val="000000"/>
          <w:sz w:val="24"/>
          <w:szCs w:val="24"/>
        </w:rPr>
        <w:t>նա</w:t>
      </w:r>
      <w:r>
        <w:rPr>
          <w:rFonts w:ascii="GHEA Grapalat" w:eastAsia="GHEA Grapalat" w:hAnsi="GHEA Grapalat" w:cs="GHEA Grapalat"/>
          <w:color w:val="000000"/>
          <w:sz w:val="24"/>
          <w:szCs w:val="24"/>
        </w:rPr>
        <w:t xml:space="preserve">և սույն հոդվածի 2-րդ մասի 2-րդ կետով նախատեսված դեպքերում պաշտպանի նշանակում նախաձեռնելուց առաջ վարույթն իրականացնող մարմինը նախազգուշացնում է մեղադրյալին, որ </w:t>
      </w:r>
      <w:r w:rsidR="00E41D3D">
        <w:rPr>
          <w:rFonts w:ascii="GHEA Grapalat" w:eastAsia="GHEA Grapalat" w:hAnsi="GHEA Grapalat" w:cs="GHEA Grapalat"/>
          <w:color w:val="000000"/>
          <w:sz w:val="24"/>
          <w:szCs w:val="24"/>
        </w:rPr>
        <w:t>սույն օ</w:t>
      </w:r>
      <w:r w:rsidR="00E41D3D" w:rsidRPr="00E41D3D">
        <w:rPr>
          <w:rFonts w:ascii="GHEA Grapalat" w:eastAsia="GHEA Grapalat" w:hAnsi="GHEA Grapalat" w:cs="GHEA Grapalat"/>
          <w:color w:val="000000"/>
          <w:sz w:val="24"/>
          <w:szCs w:val="24"/>
        </w:rPr>
        <w:t>րենսգրքի 167-րդ հոդվածի 6-րդ մաս</w:t>
      </w:r>
      <w:r w:rsidR="00E41D3D">
        <w:rPr>
          <w:rFonts w:ascii="GHEA Grapalat" w:eastAsia="GHEA Grapalat" w:hAnsi="GHEA Grapalat" w:cs="GHEA Grapalat"/>
          <w:color w:val="000000"/>
          <w:sz w:val="24"/>
          <w:szCs w:val="24"/>
        </w:rPr>
        <w:t>ով նախատեսված հիմքերի ու պայմանների առկայության դեպքում ի</w:t>
      </w:r>
      <w:r>
        <w:rPr>
          <w:rFonts w:ascii="GHEA Grapalat" w:eastAsia="GHEA Grapalat" w:hAnsi="GHEA Grapalat" w:cs="GHEA Grapalat"/>
          <w:color w:val="000000"/>
          <w:sz w:val="24"/>
          <w:szCs w:val="24"/>
        </w:rPr>
        <w:t xml:space="preserve">րենից </w:t>
      </w:r>
      <w:r w:rsidR="00076541">
        <w:rPr>
          <w:rFonts w:ascii="GHEA Grapalat" w:eastAsia="GHEA Grapalat" w:hAnsi="GHEA Grapalat" w:cs="GHEA Grapalat"/>
          <w:color w:val="000000"/>
          <w:sz w:val="24"/>
          <w:szCs w:val="24"/>
        </w:rPr>
        <w:t xml:space="preserve">կարող են </w:t>
      </w:r>
      <w:r>
        <w:rPr>
          <w:rFonts w:ascii="GHEA Grapalat" w:eastAsia="GHEA Grapalat" w:hAnsi="GHEA Grapalat" w:cs="GHEA Grapalat"/>
          <w:color w:val="000000"/>
          <w:sz w:val="24"/>
          <w:szCs w:val="24"/>
        </w:rPr>
        <w:t xml:space="preserve">բռնագանձվել իրեն ցույց տրված իրավաբանական օգնության վճարման համար պետության կատարած ծախսերը: Պաշտպան </w:t>
      </w:r>
      <w:r w:rsidR="00183AEB">
        <w:rPr>
          <w:rFonts w:ascii="GHEA Grapalat" w:eastAsia="GHEA Grapalat" w:hAnsi="GHEA Grapalat" w:cs="GHEA Grapalat"/>
          <w:color w:val="000000"/>
          <w:sz w:val="24"/>
          <w:szCs w:val="24"/>
        </w:rPr>
        <w:t xml:space="preserve">նշանակվելուց առաջ, իսկ դրա անհնարինության դեպքում պաշտպան </w:t>
      </w:r>
      <w:r>
        <w:rPr>
          <w:rFonts w:ascii="GHEA Grapalat" w:eastAsia="GHEA Grapalat" w:hAnsi="GHEA Grapalat" w:cs="GHEA Grapalat"/>
          <w:color w:val="000000"/>
          <w:sz w:val="24"/>
          <w:szCs w:val="24"/>
        </w:rPr>
        <w:t xml:space="preserve">նշանակվելուց հետո վարույթն իրականացնող մարմինը </w:t>
      </w:r>
      <w:r w:rsidR="00EC3A67">
        <w:rPr>
          <w:rFonts w:ascii="GHEA Grapalat" w:eastAsia="GHEA Grapalat" w:hAnsi="GHEA Grapalat" w:cs="GHEA Grapalat"/>
          <w:color w:val="000000"/>
          <w:sz w:val="24"/>
          <w:szCs w:val="24"/>
        </w:rPr>
        <w:t xml:space="preserve">նաև </w:t>
      </w:r>
      <w:r w:rsidR="00EC3A67" w:rsidRPr="00076541">
        <w:rPr>
          <w:rFonts w:ascii="GHEA Grapalat" w:eastAsia="GHEA Grapalat" w:hAnsi="GHEA Grapalat" w:cs="GHEA Grapalat"/>
          <w:color w:val="000000"/>
          <w:sz w:val="24"/>
          <w:szCs w:val="24"/>
        </w:rPr>
        <w:t xml:space="preserve">միասնական էլեկտրոնային տեղեկատվական համակարգի միջոցով </w:t>
      </w:r>
      <w:r w:rsidR="00076541" w:rsidRPr="00076541">
        <w:rPr>
          <w:rFonts w:ascii="GHEA Grapalat" w:eastAsia="GHEA Grapalat" w:hAnsi="GHEA Grapalat" w:cs="GHEA Grapalat"/>
          <w:color w:val="000000"/>
          <w:sz w:val="24"/>
          <w:szCs w:val="24"/>
        </w:rPr>
        <w:t xml:space="preserve">մեղադրյալի վճարունակությունը ստուգելու </w:t>
      </w:r>
      <w:r w:rsidR="00076541">
        <w:rPr>
          <w:rFonts w:ascii="GHEA Grapalat" w:eastAsia="GHEA Grapalat" w:hAnsi="GHEA Grapalat" w:cs="GHEA Grapalat"/>
          <w:color w:val="000000"/>
          <w:sz w:val="24"/>
          <w:szCs w:val="24"/>
        </w:rPr>
        <w:t xml:space="preserve">համար </w:t>
      </w:r>
      <w:r w:rsidR="00076541" w:rsidRPr="00076541">
        <w:rPr>
          <w:rFonts w:ascii="GHEA Grapalat" w:eastAsia="GHEA Grapalat" w:hAnsi="GHEA Grapalat" w:cs="GHEA Grapalat"/>
          <w:color w:val="000000"/>
          <w:sz w:val="24"/>
          <w:szCs w:val="24"/>
        </w:rPr>
        <w:t xml:space="preserve">տեղեկություններ </w:t>
      </w:r>
      <w:r w:rsidR="00076541">
        <w:rPr>
          <w:rFonts w:ascii="GHEA Grapalat" w:eastAsia="GHEA Grapalat" w:hAnsi="GHEA Grapalat" w:cs="GHEA Grapalat"/>
          <w:color w:val="000000"/>
          <w:sz w:val="24"/>
          <w:szCs w:val="24"/>
        </w:rPr>
        <w:t xml:space="preserve">է </w:t>
      </w:r>
      <w:r w:rsidR="00076541" w:rsidRPr="00076541">
        <w:rPr>
          <w:rFonts w:ascii="GHEA Grapalat" w:eastAsia="GHEA Grapalat" w:hAnsi="GHEA Grapalat" w:cs="GHEA Grapalat"/>
          <w:color w:val="000000"/>
          <w:sz w:val="24"/>
          <w:szCs w:val="24"/>
        </w:rPr>
        <w:t>ձեռք բեր</w:t>
      </w:r>
      <w:r w:rsidR="00076541">
        <w:rPr>
          <w:rFonts w:ascii="GHEA Grapalat" w:eastAsia="GHEA Grapalat" w:hAnsi="GHEA Grapalat" w:cs="GHEA Grapalat"/>
          <w:color w:val="000000"/>
          <w:sz w:val="24"/>
          <w:szCs w:val="24"/>
        </w:rPr>
        <w:t>ում</w:t>
      </w:r>
      <w:r w:rsidR="00076541" w:rsidRPr="00076541">
        <w:rPr>
          <w:rFonts w:ascii="GHEA Grapalat" w:eastAsia="GHEA Grapalat" w:hAnsi="GHEA Grapalat" w:cs="GHEA Grapalat"/>
          <w:color w:val="000000"/>
          <w:sz w:val="24"/>
          <w:szCs w:val="24"/>
        </w:rPr>
        <w:t xml:space="preserve"> այլ մարմիններից և անձանցից</w:t>
      </w:r>
      <w:r w:rsidR="00076541">
        <w:rPr>
          <w:rFonts w:ascii="GHEA Grapalat" w:eastAsia="GHEA Grapalat" w:hAnsi="GHEA Grapalat" w:cs="GHEA Grapalat"/>
          <w:color w:val="000000"/>
          <w:sz w:val="24"/>
          <w:szCs w:val="24"/>
        </w:rPr>
        <w:t xml:space="preserve"> </w:t>
      </w:r>
      <w:r w:rsidR="008A0B04">
        <w:rPr>
          <w:rFonts w:ascii="GHEA Grapalat" w:eastAsia="GHEA Grapalat" w:hAnsi="GHEA Grapalat" w:cs="GHEA Grapalat"/>
          <w:color w:val="000000"/>
          <w:sz w:val="24"/>
          <w:szCs w:val="24"/>
        </w:rPr>
        <w:t xml:space="preserve">, ինչն առնվազն ներառում է </w:t>
      </w:r>
      <w:r w:rsidR="008A0B04" w:rsidRPr="008A0B04">
        <w:rPr>
          <w:rFonts w:ascii="GHEA Grapalat" w:eastAsia="GHEA Grapalat" w:hAnsi="GHEA Grapalat" w:cs="GHEA Grapalat"/>
          <w:color w:val="000000"/>
          <w:sz w:val="24"/>
          <w:szCs w:val="24"/>
        </w:rPr>
        <w:t xml:space="preserve">«Փաստաբանության մասին» օրենքի 41-րդ հոդվածի 7-րդ մասով </w:t>
      </w:r>
      <w:r w:rsidR="00C36E42">
        <w:rPr>
          <w:rFonts w:ascii="GHEA Grapalat" w:eastAsia="GHEA Grapalat" w:hAnsi="GHEA Grapalat" w:cs="GHEA Grapalat"/>
          <w:color w:val="000000"/>
          <w:sz w:val="24"/>
          <w:szCs w:val="24"/>
        </w:rPr>
        <w:t>նախատես</w:t>
      </w:r>
      <w:r w:rsidR="008A0B04" w:rsidRPr="008A0B04">
        <w:rPr>
          <w:rFonts w:ascii="GHEA Grapalat" w:eastAsia="GHEA Grapalat" w:hAnsi="GHEA Grapalat" w:cs="GHEA Grapalat"/>
          <w:color w:val="000000"/>
          <w:sz w:val="24"/>
          <w:szCs w:val="24"/>
        </w:rPr>
        <w:t xml:space="preserve">ված </w:t>
      </w:r>
      <w:r w:rsidR="00C36E42">
        <w:rPr>
          <w:rFonts w:ascii="GHEA Grapalat" w:eastAsia="GHEA Grapalat" w:hAnsi="GHEA Grapalat" w:cs="GHEA Grapalat"/>
          <w:color w:val="000000"/>
          <w:sz w:val="24"/>
          <w:szCs w:val="24"/>
        </w:rPr>
        <w:t>համգամանքների</w:t>
      </w:r>
      <w:r w:rsidR="008A0B04">
        <w:rPr>
          <w:rFonts w:ascii="GHEA Grapalat" w:eastAsia="GHEA Grapalat" w:hAnsi="GHEA Grapalat" w:cs="GHEA Grapalat"/>
          <w:color w:val="000000"/>
          <w:sz w:val="24"/>
          <w:szCs w:val="24"/>
        </w:rPr>
        <w:t xml:space="preserve"> մասին տեղեկատվության ստացում</w:t>
      </w:r>
      <w:r>
        <w:rPr>
          <w:rFonts w:ascii="GHEA Grapalat" w:eastAsia="GHEA Grapalat" w:hAnsi="GHEA Grapalat" w:cs="GHEA Grapalat"/>
          <w:color w:val="000000"/>
          <w:sz w:val="24"/>
          <w:szCs w:val="24"/>
        </w:rPr>
        <w:t>:</w:t>
      </w:r>
      <w:r w:rsidR="006751E8">
        <w:rPr>
          <w:rFonts w:ascii="GHEA Grapalat" w:eastAsia="GHEA Grapalat" w:hAnsi="GHEA Grapalat" w:cs="GHEA Grapalat"/>
          <w:color w:val="000000"/>
          <w:sz w:val="24"/>
          <w:szCs w:val="24"/>
        </w:rPr>
        <w:t xml:space="preserve"> Մեղադրյալի վճարունակ լինելու վերաբերյալ տեղեկություններ ձեռք բերելու պարագայում վարույթն իրականացնող մարմնի կողմից</w:t>
      </w:r>
      <w:r w:rsidR="006751E8" w:rsidRPr="006751E8">
        <w:rPr>
          <w:rFonts w:ascii="GHEA Grapalat" w:eastAsia="GHEA Grapalat" w:hAnsi="GHEA Grapalat" w:cs="GHEA Grapalat"/>
          <w:color w:val="000000"/>
          <w:sz w:val="24"/>
          <w:szCs w:val="24"/>
        </w:rPr>
        <w:t xml:space="preserve"> անվճար իրավաբանական օգնություն</w:t>
      </w:r>
      <w:r w:rsidR="006751E8">
        <w:rPr>
          <w:rFonts w:ascii="GHEA Grapalat" w:eastAsia="GHEA Grapalat" w:hAnsi="GHEA Grapalat" w:cs="GHEA Grapalat"/>
          <w:color w:val="000000"/>
          <w:sz w:val="24"/>
          <w:szCs w:val="24"/>
        </w:rPr>
        <w:t>ը չի ապահովվում, իսկ</w:t>
      </w:r>
      <w:r w:rsidR="006F0CD8">
        <w:rPr>
          <w:rFonts w:ascii="GHEA Grapalat" w:eastAsia="GHEA Grapalat" w:hAnsi="GHEA Grapalat" w:cs="GHEA Grapalat"/>
          <w:color w:val="000000"/>
          <w:sz w:val="24"/>
          <w:szCs w:val="24"/>
        </w:rPr>
        <w:t xml:space="preserve"> այն արդեն իսկ տրամադրված լինելու դեպքերում</w:t>
      </w:r>
      <w:r w:rsidR="006751E8">
        <w:rPr>
          <w:rFonts w:ascii="GHEA Grapalat" w:eastAsia="GHEA Grapalat" w:hAnsi="GHEA Grapalat" w:cs="GHEA Grapalat"/>
          <w:color w:val="000000"/>
          <w:sz w:val="24"/>
          <w:szCs w:val="24"/>
        </w:rPr>
        <w:t xml:space="preserve"> </w:t>
      </w:r>
      <w:r w:rsidR="006F0CD8" w:rsidRPr="006F0CD8">
        <w:rPr>
          <w:rFonts w:ascii="GHEA Grapalat" w:eastAsia="GHEA Grapalat" w:hAnsi="GHEA Grapalat" w:cs="GHEA Grapalat"/>
          <w:color w:val="000000"/>
          <w:sz w:val="24"/>
          <w:szCs w:val="24"/>
        </w:rPr>
        <w:t xml:space="preserve">վարույթն իրականացնող </w:t>
      </w:r>
      <w:r w:rsidR="006F0CD8">
        <w:rPr>
          <w:rFonts w:ascii="GHEA Grapalat" w:eastAsia="GHEA Grapalat" w:hAnsi="GHEA Grapalat" w:cs="GHEA Grapalat"/>
          <w:color w:val="000000"/>
          <w:sz w:val="24"/>
          <w:szCs w:val="24"/>
        </w:rPr>
        <w:t>մարմինը</w:t>
      </w:r>
      <w:r w:rsidR="00453FD5">
        <w:rPr>
          <w:rFonts w:ascii="GHEA Grapalat" w:eastAsia="GHEA Grapalat" w:hAnsi="GHEA Grapalat" w:cs="GHEA Grapalat"/>
          <w:color w:val="000000"/>
          <w:sz w:val="24"/>
          <w:szCs w:val="24"/>
        </w:rPr>
        <w:t xml:space="preserve"> </w:t>
      </w:r>
      <w:r w:rsidR="006F0CD8">
        <w:rPr>
          <w:rFonts w:ascii="GHEA Grapalat" w:eastAsia="GHEA Grapalat" w:hAnsi="GHEA Grapalat" w:cs="GHEA Grapalat"/>
          <w:color w:val="000000"/>
          <w:sz w:val="24"/>
          <w:szCs w:val="24"/>
        </w:rPr>
        <w:t xml:space="preserve">կայացնում է </w:t>
      </w:r>
      <w:r w:rsidR="006751E8" w:rsidRPr="006751E8">
        <w:rPr>
          <w:rFonts w:ascii="GHEA Grapalat" w:eastAsia="GHEA Grapalat" w:hAnsi="GHEA Grapalat" w:cs="GHEA Grapalat"/>
          <w:color w:val="000000"/>
          <w:sz w:val="24"/>
          <w:szCs w:val="24"/>
        </w:rPr>
        <w:t xml:space="preserve">հանրային պաշտպանությունն ապահովելը դադարեցնելու </w:t>
      </w:r>
      <w:r w:rsidR="006751E8">
        <w:rPr>
          <w:rFonts w:ascii="GHEA Grapalat" w:eastAsia="GHEA Grapalat" w:hAnsi="GHEA Grapalat" w:cs="GHEA Grapalat"/>
          <w:color w:val="000000"/>
          <w:sz w:val="24"/>
          <w:szCs w:val="24"/>
        </w:rPr>
        <w:t xml:space="preserve">վերաբերյալ </w:t>
      </w:r>
      <w:r w:rsidR="006F0CD8">
        <w:rPr>
          <w:rFonts w:ascii="GHEA Grapalat" w:eastAsia="GHEA Grapalat" w:hAnsi="GHEA Grapalat" w:cs="GHEA Grapalat"/>
          <w:color w:val="000000"/>
          <w:sz w:val="24"/>
          <w:szCs w:val="24"/>
        </w:rPr>
        <w:t>որոշում, և այն</w:t>
      </w:r>
      <w:r w:rsidR="006751E8" w:rsidRPr="006751E8">
        <w:rPr>
          <w:rFonts w:ascii="GHEA Grapalat" w:eastAsia="GHEA Grapalat" w:hAnsi="GHEA Grapalat" w:cs="GHEA Grapalat"/>
          <w:color w:val="000000"/>
          <w:sz w:val="24"/>
          <w:szCs w:val="24"/>
        </w:rPr>
        <w:t xml:space="preserve"> </w:t>
      </w:r>
      <w:r w:rsidR="006751E8">
        <w:rPr>
          <w:rFonts w:ascii="GHEA Grapalat" w:eastAsia="GHEA Grapalat" w:hAnsi="GHEA Grapalat" w:cs="GHEA Grapalat"/>
          <w:color w:val="000000"/>
          <w:sz w:val="24"/>
          <w:szCs w:val="24"/>
        </w:rPr>
        <w:t xml:space="preserve">ներկայացնում </w:t>
      </w:r>
      <w:r w:rsidR="006F0CD8">
        <w:rPr>
          <w:rFonts w:ascii="GHEA Grapalat" w:eastAsia="GHEA Grapalat" w:hAnsi="GHEA Grapalat" w:cs="GHEA Grapalat"/>
          <w:color w:val="000000"/>
          <w:sz w:val="24"/>
          <w:szCs w:val="24"/>
        </w:rPr>
        <w:t xml:space="preserve">է </w:t>
      </w:r>
      <w:r w:rsidR="006751E8" w:rsidRPr="006751E8">
        <w:rPr>
          <w:rFonts w:ascii="GHEA Grapalat" w:eastAsia="GHEA Grapalat" w:hAnsi="GHEA Grapalat" w:cs="GHEA Grapalat"/>
          <w:color w:val="000000"/>
          <w:sz w:val="24"/>
          <w:szCs w:val="24"/>
        </w:rPr>
        <w:t>հանրային պաշտպանի գրասենյակի ղեկավար</w:t>
      </w:r>
      <w:r w:rsidR="006751E8">
        <w:rPr>
          <w:rFonts w:ascii="GHEA Grapalat" w:eastAsia="GHEA Grapalat" w:hAnsi="GHEA Grapalat" w:cs="GHEA Grapalat"/>
          <w:color w:val="000000"/>
          <w:sz w:val="24"/>
          <w:szCs w:val="24"/>
        </w:rPr>
        <w:t>ին</w:t>
      </w:r>
      <w:r w:rsidR="00453FD5">
        <w:rPr>
          <w:rFonts w:ascii="GHEA Grapalat" w:eastAsia="GHEA Grapalat" w:hAnsi="GHEA Grapalat" w:cs="GHEA Grapalat"/>
          <w:color w:val="000000"/>
          <w:sz w:val="24"/>
          <w:szCs w:val="24"/>
        </w:rPr>
        <w:t>,</w:t>
      </w:r>
      <w:r w:rsidR="00453FD5" w:rsidRPr="00453FD5">
        <w:rPr>
          <w:rFonts w:ascii="GHEA Grapalat" w:eastAsia="GHEA Grapalat" w:hAnsi="GHEA Grapalat" w:cs="GHEA Grapalat"/>
          <w:color w:val="000000"/>
          <w:sz w:val="24"/>
          <w:szCs w:val="24"/>
        </w:rPr>
        <w:t xml:space="preserve"> </w:t>
      </w:r>
      <w:r w:rsidR="00453FD5">
        <w:rPr>
          <w:rFonts w:ascii="GHEA Grapalat" w:eastAsia="GHEA Grapalat" w:hAnsi="GHEA Grapalat" w:cs="GHEA Grapalat"/>
          <w:color w:val="000000"/>
          <w:sz w:val="24"/>
          <w:szCs w:val="24"/>
        </w:rPr>
        <w:t xml:space="preserve">բացառությամբ այն դեպքի, երբ Հայաստանի Հանրապետության քրեական դատավարության </w:t>
      </w:r>
      <w:r w:rsidR="00453FD5" w:rsidRPr="002603A0">
        <w:rPr>
          <w:rFonts w:ascii="GHEA Grapalat" w:eastAsia="GHEA Grapalat" w:hAnsi="GHEA Grapalat" w:cs="GHEA Grapalat"/>
          <w:color w:val="000000"/>
          <w:sz w:val="24"/>
          <w:szCs w:val="24"/>
        </w:rPr>
        <w:t xml:space="preserve">օրենսգրքով նախատեսված դեպքերում պաշտպանի մասնակցությունը վարույթին պարտադիր է, </w:t>
      </w:r>
      <w:r w:rsidR="00453FD5">
        <w:rPr>
          <w:rFonts w:ascii="GHEA Grapalat" w:eastAsia="GHEA Grapalat" w:hAnsi="GHEA Grapalat" w:cs="GHEA Grapalat"/>
          <w:color w:val="000000"/>
          <w:sz w:val="24"/>
          <w:szCs w:val="24"/>
        </w:rPr>
        <w:t>իսկ</w:t>
      </w:r>
      <w:r w:rsidR="00453FD5" w:rsidRPr="002603A0">
        <w:rPr>
          <w:rFonts w:ascii="GHEA Grapalat" w:eastAsia="GHEA Grapalat" w:hAnsi="GHEA Grapalat" w:cs="GHEA Grapalat"/>
          <w:color w:val="000000"/>
          <w:sz w:val="24"/>
          <w:szCs w:val="24"/>
        </w:rPr>
        <w:t xml:space="preserve"> մեղադրյալ</w:t>
      </w:r>
      <w:r w:rsidR="00453FD5">
        <w:rPr>
          <w:rFonts w:ascii="GHEA Grapalat" w:eastAsia="GHEA Grapalat" w:hAnsi="GHEA Grapalat" w:cs="GHEA Grapalat"/>
          <w:color w:val="000000"/>
          <w:sz w:val="24"/>
          <w:szCs w:val="24"/>
        </w:rPr>
        <w:t>ը չի հրավիրել</w:t>
      </w:r>
      <w:r w:rsidR="00453FD5" w:rsidRPr="002603A0">
        <w:rPr>
          <w:rFonts w:ascii="GHEA Grapalat" w:eastAsia="GHEA Grapalat" w:hAnsi="GHEA Grapalat" w:cs="GHEA Grapalat"/>
          <w:color w:val="000000"/>
          <w:sz w:val="24"/>
          <w:szCs w:val="24"/>
        </w:rPr>
        <w:t xml:space="preserve"> պաշտպան</w:t>
      </w:r>
      <w:r w:rsidR="006751E8">
        <w:rPr>
          <w:rFonts w:ascii="GHEA Grapalat" w:eastAsia="GHEA Grapalat" w:hAnsi="GHEA Grapalat" w:cs="GHEA Grapalat"/>
          <w:color w:val="000000"/>
          <w:sz w:val="24"/>
          <w:szCs w:val="24"/>
        </w:rPr>
        <w:t>։</w:t>
      </w:r>
      <w:r w:rsidR="00B8032A" w:rsidRPr="00B8032A">
        <w:rPr>
          <w:rFonts w:ascii="GHEA Grapalat" w:eastAsia="GHEA Grapalat" w:hAnsi="GHEA Grapalat" w:cs="GHEA Grapalat"/>
          <w:color w:val="000000"/>
          <w:sz w:val="24"/>
          <w:szCs w:val="24"/>
        </w:rPr>
        <w:t>»</w:t>
      </w:r>
      <w:r w:rsidR="009A7B43">
        <w:rPr>
          <w:rFonts w:ascii="GHEA Grapalat" w:eastAsia="GHEA Grapalat" w:hAnsi="GHEA Grapalat" w:cs="GHEA Grapalat"/>
          <w:color w:val="000000"/>
          <w:sz w:val="24"/>
          <w:szCs w:val="24"/>
        </w:rPr>
        <w:t>,</w:t>
      </w:r>
    </w:p>
    <w:p w14:paraId="0F40D466" w14:textId="26543EF9" w:rsidR="00974BC2" w:rsidRDefault="00B8032A" w:rsidP="00B8032A">
      <w:pPr>
        <w:spacing w:after="0" w:line="360" w:lineRule="auto"/>
        <w:ind w:firstLine="360"/>
        <w:jc w:val="both"/>
        <w:rPr>
          <w:rFonts w:ascii="GHEA Grapalat" w:eastAsia="GHEA Grapalat" w:hAnsi="GHEA Grapalat" w:cs="GHEA Grapalat"/>
          <w:color w:val="000000"/>
          <w:sz w:val="24"/>
          <w:szCs w:val="24"/>
        </w:rPr>
      </w:pPr>
      <w:r w:rsidRPr="00B8032A">
        <w:rPr>
          <w:rFonts w:ascii="GHEA Grapalat" w:eastAsia="GHEA Grapalat" w:hAnsi="GHEA Grapalat" w:cs="GHEA Grapalat"/>
          <w:color w:val="000000"/>
          <w:sz w:val="24"/>
          <w:szCs w:val="24"/>
        </w:rPr>
        <w:t>3)</w:t>
      </w:r>
      <w:r>
        <w:rPr>
          <w:rFonts w:ascii="GHEA Grapalat" w:eastAsia="GHEA Grapalat" w:hAnsi="GHEA Grapalat" w:cs="GHEA Grapalat"/>
          <w:color w:val="000000"/>
          <w:sz w:val="24"/>
          <w:szCs w:val="24"/>
        </w:rPr>
        <w:t xml:space="preserve"> </w:t>
      </w:r>
      <w:r w:rsidR="00974BC2" w:rsidRPr="00974BC2">
        <w:rPr>
          <w:rFonts w:ascii="GHEA Grapalat" w:eastAsia="GHEA Grapalat" w:hAnsi="GHEA Grapalat" w:cs="GHEA Grapalat"/>
          <w:color w:val="000000"/>
          <w:sz w:val="24"/>
          <w:szCs w:val="24"/>
        </w:rPr>
        <w:t xml:space="preserve">լրացնել նոր </w:t>
      </w:r>
      <w:r w:rsidR="00974BC2">
        <w:rPr>
          <w:rFonts w:ascii="GHEA Grapalat" w:eastAsia="GHEA Grapalat" w:hAnsi="GHEA Grapalat" w:cs="GHEA Grapalat"/>
          <w:color w:val="000000"/>
          <w:sz w:val="24"/>
          <w:szCs w:val="24"/>
        </w:rPr>
        <w:t>3</w:t>
      </w:r>
      <w:r w:rsidR="00974BC2" w:rsidRPr="00974BC2">
        <w:rPr>
          <w:rFonts w:ascii="GHEA Grapalat" w:eastAsia="GHEA Grapalat" w:hAnsi="GHEA Grapalat" w:cs="GHEA Grapalat"/>
          <w:color w:val="000000"/>
          <w:sz w:val="24"/>
          <w:szCs w:val="24"/>
        </w:rPr>
        <w:t>.1-ին մաս</w:t>
      </w:r>
      <w:r w:rsidR="007E216E">
        <w:rPr>
          <w:rFonts w:ascii="GHEA Grapalat" w:eastAsia="GHEA Grapalat" w:hAnsi="GHEA Grapalat" w:cs="GHEA Grapalat"/>
          <w:color w:val="000000"/>
          <w:sz w:val="24"/>
          <w:szCs w:val="24"/>
        </w:rPr>
        <w:t>՝ հետևյալ բովանդակությամբ</w:t>
      </w:r>
      <w:r w:rsidR="00974BC2" w:rsidRPr="00974BC2">
        <w:rPr>
          <w:rFonts w:ascii="GHEA Grapalat" w:eastAsia="GHEA Grapalat" w:hAnsi="GHEA Grapalat" w:cs="GHEA Grapalat"/>
          <w:color w:val="000000"/>
          <w:sz w:val="24"/>
          <w:szCs w:val="24"/>
        </w:rPr>
        <w:t>.</w:t>
      </w:r>
    </w:p>
    <w:p w14:paraId="00000039" w14:textId="77226BB0" w:rsidR="00A61BB8" w:rsidRPr="00B8032A" w:rsidRDefault="007E216E" w:rsidP="00B8032A">
      <w:pPr>
        <w:spacing w:after="0" w:line="360" w:lineRule="auto"/>
        <w:ind w:firstLine="36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w:t>
      </w:r>
      <w:r w:rsidR="00974BC2">
        <w:rPr>
          <w:rFonts w:ascii="GHEA Grapalat" w:eastAsia="GHEA Grapalat" w:hAnsi="GHEA Grapalat" w:cs="GHEA Grapalat"/>
          <w:color w:val="000000"/>
          <w:sz w:val="24"/>
          <w:szCs w:val="24"/>
        </w:rPr>
        <w:t>3․1</w:t>
      </w:r>
      <w:r>
        <w:rPr>
          <w:rFonts w:ascii="GHEA Grapalat" w:eastAsia="GHEA Grapalat" w:hAnsi="GHEA Grapalat" w:cs="GHEA Grapalat"/>
          <w:color w:val="000000"/>
          <w:sz w:val="24"/>
          <w:szCs w:val="24"/>
        </w:rPr>
        <w:t>.</w:t>
      </w:r>
      <w:r w:rsidR="00974BC2">
        <w:rPr>
          <w:rFonts w:ascii="GHEA Grapalat" w:eastAsia="GHEA Grapalat" w:hAnsi="GHEA Grapalat" w:cs="GHEA Grapalat"/>
          <w:color w:val="000000"/>
          <w:sz w:val="24"/>
          <w:szCs w:val="24"/>
        </w:rPr>
        <w:t xml:space="preserve"> </w:t>
      </w:r>
      <w:r w:rsidR="00B8032A" w:rsidRPr="00B8032A">
        <w:rPr>
          <w:rFonts w:ascii="GHEA Grapalat" w:eastAsia="GHEA Grapalat" w:hAnsi="GHEA Grapalat" w:cs="GHEA Grapalat"/>
          <w:color w:val="000000"/>
          <w:sz w:val="24"/>
          <w:szCs w:val="24"/>
        </w:rPr>
        <w:t>«Փաստաբանության մասին» օրենքի 43-րդ հոդվածի 6-րդ մասի 6-րդ կետո</w:t>
      </w:r>
      <w:r w:rsidR="00B8032A">
        <w:rPr>
          <w:rFonts w:ascii="GHEA Grapalat" w:eastAsia="GHEA Grapalat" w:hAnsi="GHEA Grapalat" w:cs="GHEA Grapalat"/>
          <w:color w:val="000000"/>
          <w:sz w:val="24"/>
          <w:szCs w:val="24"/>
        </w:rPr>
        <w:t>վ</w:t>
      </w:r>
      <w:r w:rsidR="00B8032A" w:rsidRPr="00B8032A">
        <w:rPr>
          <w:rFonts w:ascii="GHEA Grapalat" w:eastAsia="GHEA Grapalat" w:hAnsi="GHEA Grapalat" w:cs="GHEA Grapalat"/>
          <w:color w:val="000000"/>
          <w:sz w:val="24"/>
          <w:szCs w:val="24"/>
        </w:rPr>
        <w:t xml:space="preserve"> նախատեսված պահանջի դեպքում ազատության մեջ գտնվող մեղադրյալը, իսկ մեղադրյալի՝ անազատության մեջ գտնվելու դեպքում՝ վարույթն իրականացնող մարմինը պարտավոր է տասնօրյա ժամկետում անհատույց հանրային պաշտպանի գրասենյակ</w:t>
      </w:r>
      <w:r w:rsidR="00B8032A">
        <w:rPr>
          <w:rFonts w:ascii="GHEA Grapalat" w:eastAsia="GHEA Grapalat" w:hAnsi="GHEA Grapalat" w:cs="GHEA Grapalat"/>
          <w:color w:val="000000"/>
          <w:sz w:val="24"/>
          <w:szCs w:val="24"/>
        </w:rPr>
        <w:t xml:space="preserve">ին </w:t>
      </w:r>
      <w:r w:rsidR="00B8032A" w:rsidRPr="00B8032A">
        <w:rPr>
          <w:rFonts w:ascii="GHEA Grapalat" w:eastAsia="GHEA Grapalat" w:hAnsi="GHEA Grapalat" w:cs="GHEA Grapalat"/>
          <w:color w:val="000000"/>
          <w:sz w:val="24"/>
          <w:szCs w:val="24"/>
        </w:rPr>
        <w:t>տրամադրել պահանջվող տեղեկատվությունը</w:t>
      </w:r>
      <w:r w:rsidR="00974BC2">
        <w:rPr>
          <w:rFonts w:ascii="GHEA Grapalat" w:eastAsia="GHEA Grapalat" w:hAnsi="GHEA Grapalat" w:cs="GHEA Grapalat"/>
          <w:color w:val="000000"/>
          <w:sz w:val="24"/>
          <w:szCs w:val="24"/>
        </w:rPr>
        <w:t>։</w:t>
      </w:r>
      <w:r w:rsidR="0017475A" w:rsidRPr="0017475A">
        <w:rPr>
          <w:rFonts w:ascii="GHEA Grapalat" w:eastAsia="GHEA Grapalat" w:hAnsi="GHEA Grapalat" w:cs="GHEA Grapalat"/>
          <w:color w:val="000000"/>
          <w:sz w:val="24"/>
          <w:szCs w:val="24"/>
        </w:rPr>
        <w:t>»։</w:t>
      </w:r>
    </w:p>
    <w:p w14:paraId="0000003A" w14:textId="77777777" w:rsidR="00A61BB8" w:rsidRDefault="00A61BB8">
      <w:pPr>
        <w:spacing w:after="0" w:line="360" w:lineRule="auto"/>
        <w:ind w:firstLine="360"/>
        <w:jc w:val="both"/>
        <w:rPr>
          <w:rFonts w:ascii="GHEA Grapalat" w:eastAsia="GHEA Grapalat" w:hAnsi="GHEA Grapalat" w:cs="GHEA Grapalat"/>
          <w:color w:val="000000"/>
          <w:sz w:val="24"/>
          <w:szCs w:val="24"/>
        </w:rPr>
      </w:pPr>
    </w:p>
    <w:p w14:paraId="519CE877" w14:textId="180700DE" w:rsidR="00A76D50" w:rsidRPr="00A76D50" w:rsidRDefault="008A0B04" w:rsidP="00A76D50">
      <w:pPr>
        <w:spacing w:after="0" w:line="360" w:lineRule="auto"/>
        <w:ind w:firstLine="360"/>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lastRenderedPageBreak/>
        <w:t>Հոդված 2.</w:t>
      </w:r>
      <w:r>
        <w:rPr>
          <w:rFonts w:ascii="GHEA Grapalat" w:eastAsia="GHEA Grapalat" w:hAnsi="GHEA Grapalat" w:cs="GHEA Grapalat"/>
          <w:color w:val="000000"/>
          <w:sz w:val="24"/>
          <w:szCs w:val="24"/>
        </w:rPr>
        <w:t xml:space="preserve"> </w:t>
      </w:r>
      <w:r w:rsidR="00A76D50" w:rsidRPr="00A76D50">
        <w:rPr>
          <w:rFonts w:ascii="GHEA Grapalat" w:eastAsia="GHEA Grapalat" w:hAnsi="GHEA Grapalat" w:cs="GHEA Grapalat"/>
          <w:color w:val="000000"/>
          <w:sz w:val="24"/>
          <w:szCs w:val="24"/>
        </w:rPr>
        <w:t>Օրենսգրքի 46-րդ հոդվածը լրացնել նոր 4-րդ մասով</w:t>
      </w:r>
      <w:r w:rsidR="007E216E">
        <w:rPr>
          <w:rFonts w:ascii="GHEA Grapalat" w:eastAsia="GHEA Grapalat" w:hAnsi="GHEA Grapalat" w:cs="GHEA Grapalat"/>
          <w:color w:val="000000"/>
          <w:sz w:val="24"/>
          <w:szCs w:val="24"/>
        </w:rPr>
        <w:t>՝ հետևյալ բովանդակությամբ</w:t>
      </w:r>
      <w:r w:rsidR="00A76D50" w:rsidRPr="00A76D50">
        <w:rPr>
          <w:rFonts w:ascii="GHEA Grapalat" w:eastAsia="GHEA Grapalat" w:hAnsi="GHEA Grapalat" w:cs="GHEA Grapalat"/>
          <w:color w:val="000000"/>
          <w:sz w:val="24"/>
          <w:szCs w:val="24"/>
        </w:rPr>
        <w:t xml:space="preserve">. </w:t>
      </w:r>
    </w:p>
    <w:p w14:paraId="3AAB6C1A" w14:textId="740FD5DE" w:rsidR="009B1BDA" w:rsidRDefault="00A76D50" w:rsidP="00A76D50">
      <w:pPr>
        <w:spacing w:after="0" w:line="360" w:lineRule="auto"/>
        <w:ind w:firstLine="360"/>
        <w:jc w:val="both"/>
        <w:rPr>
          <w:rFonts w:ascii="GHEA Grapalat" w:eastAsia="GHEA Grapalat" w:hAnsi="GHEA Grapalat" w:cs="GHEA Grapalat"/>
          <w:color w:val="000000"/>
          <w:sz w:val="24"/>
          <w:szCs w:val="24"/>
        </w:rPr>
      </w:pPr>
      <w:r w:rsidRPr="00A76D50">
        <w:rPr>
          <w:rFonts w:ascii="GHEA Grapalat" w:eastAsia="GHEA Grapalat" w:hAnsi="GHEA Grapalat" w:cs="GHEA Grapalat"/>
          <w:color w:val="000000"/>
          <w:sz w:val="24"/>
          <w:szCs w:val="24"/>
        </w:rPr>
        <w:t xml:space="preserve">«4. </w:t>
      </w:r>
      <w:r>
        <w:rPr>
          <w:rFonts w:ascii="GHEA Grapalat" w:eastAsia="GHEA Grapalat" w:hAnsi="GHEA Grapalat" w:cs="GHEA Grapalat"/>
          <w:color w:val="000000"/>
          <w:sz w:val="24"/>
          <w:szCs w:val="24"/>
        </w:rPr>
        <w:t>Ս</w:t>
      </w:r>
      <w:r w:rsidRPr="00A76D50">
        <w:rPr>
          <w:rFonts w:ascii="GHEA Grapalat" w:eastAsia="GHEA Grapalat" w:hAnsi="GHEA Grapalat" w:cs="GHEA Grapalat"/>
          <w:color w:val="000000"/>
          <w:sz w:val="24"/>
          <w:szCs w:val="24"/>
        </w:rPr>
        <w:t xml:space="preserve">ույն հոդվածի 2-րդ մասի </w:t>
      </w:r>
      <w:r>
        <w:rPr>
          <w:rFonts w:ascii="GHEA Grapalat" w:eastAsia="GHEA Grapalat" w:hAnsi="GHEA Grapalat" w:cs="GHEA Grapalat"/>
          <w:color w:val="000000"/>
          <w:sz w:val="24"/>
          <w:szCs w:val="24"/>
        </w:rPr>
        <w:t>8-9</w:t>
      </w:r>
      <w:r w:rsidRPr="00A76D50">
        <w:rPr>
          <w:rFonts w:ascii="GHEA Grapalat" w:eastAsia="GHEA Grapalat" w:hAnsi="GHEA Grapalat" w:cs="GHEA Grapalat"/>
          <w:color w:val="000000"/>
          <w:sz w:val="24"/>
          <w:szCs w:val="24"/>
        </w:rPr>
        <w:t>-րդ, 1</w:t>
      </w:r>
      <w:r>
        <w:rPr>
          <w:rFonts w:ascii="GHEA Grapalat" w:eastAsia="GHEA Grapalat" w:hAnsi="GHEA Grapalat" w:cs="GHEA Grapalat"/>
          <w:color w:val="000000"/>
          <w:sz w:val="24"/>
          <w:szCs w:val="24"/>
        </w:rPr>
        <w:t>1-13</w:t>
      </w:r>
      <w:r w:rsidRPr="00A76D50">
        <w:rPr>
          <w:rFonts w:ascii="GHEA Grapalat" w:eastAsia="GHEA Grapalat" w:hAnsi="GHEA Grapalat" w:cs="GHEA Grapalat"/>
          <w:color w:val="000000"/>
          <w:sz w:val="24"/>
          <w:szCs w:val="24"/>
        </w:rPr>
        <w:t>-րդ կետերով նախատեսված դեպքեր</w:t>
      </w:r>
      <w:r>
        <w:rPr>
          <w:rFonts w:ascii="GHEA Grapalat" w:eastAsia="GHEA Grapalat" w:hAnsi="GHEA Grapalat" w:cs="GHEA Grapalat"/>
          <w:color w:val="000000"/>
          <w:sz w:val="24"/>
          <w:szCs w:val="24"/>
        </w:rPr>
        <w:t>ում</w:t>
      </w:r>
      <w:r w:rsidRPr="00A76D50">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վ</w:t>
      </w:r>
      <w:r w:rsidRPr="00A76D50">
        <w:rPr>
          <w:rFonts w:ascii="GHEA Grapalat" w:eastAsia="GHEA Grapalat" w:hAnsi="GHEA Grapalat" w:cs="GHEA Grapalat"/>
          <w:color w:val="000000"/>
          <w:sz w:val="24"/>
          <w:szCs w:val="24"/>
        </w:rPr>
        <w:t>արույթին պաշտպանի մասնակցությունը պարտադիր չէ, եթե մեղադրյալին մեղսագրվում է միայն ոչ մեծ ծանրության հանցանքի կատարում</w:t>
      </w:r>
      <w:r w:rsidR="008A0B04" w:rsidRPr="008A0B04">
        <w:rPr>
          <w:rFonts w:ascii="GHEA Grapalat" w:eastAsia="GHEA Grapalat" w:hAnsi="GHEA Grapalat" w:cs="GHEA Grapalat"/>
          <w:color w:val="000000"/>
          <w:sz w:val="24"/>
          <w:szCs w:val="24"/>
        </w:rPr>
        <w:t>:»:</w:t>
      </w:r>
    </w:p>
    <w:p w14:paraId="2C2E1FD5" w14:textId="77777777" w:rsidR="0017475A" w:rsidRDefault="0017475A" w:rsidP="0017475A">
      <w:pPr>
        <w:spacing w:after="0" w:line="360" w:lineRule="auto"/>
        <w:ind w:firstLine="360"/>
        <w:jc w:val="both"/>
        <w:rPr>
          <w:rFonts w:ascii="GHEA Grapalat" w:eastAsia="GHEA Grapalat" w:hAnsi="GHEA Grapalat" w:cs="GHEA Grapalat"/>
          <w:b/>
          <w:color w:val="000000"/>
          <w:sz w:val="24"/>
          <w:szCs w:val="24"/>
        </w:rPr>
      </w:pPr>
    </w:p>
    <w:p w14:paraId="229D50DD" w14:textId="77777777" w:rsidR="0017475A" w:rsidRDefault="0017475A" w:rsidP="0017475A">
      <w:pPr>
        <w:spacing w:after="0" w:line="360" w:lineRule="auto"/>
        <w:ind w:firstLine="360"/>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Հոդված 3.</w:t>
      </w:r>
      <w:r w:rsidRPr="0017475A">
        <w:rPr>
          <w:rFonts w:ascii="GHEA Grapalat" w:eastAsia="GHEA Grapalat" w:hAnsi="GHEA Grapalat" w:cs="GHEA Grapalat"/>
          <w:color w:val="000000"/>
          <w:sz w:val="24"/>
          <w:szCs w:val="24"/>
        </w:rPr>
        <w:t xml:space="preserve"> </w:t>
      </w:r>
      <w:r w:rsidRPr="00A76D50">
        <w:rPr>
          <w:rFonts w:ascii="GHEA Grapalat" w:eastAsia="GHEA Grapalat" w:hAnsi="GHEA Grapalat" w:cs="GHEA Grapalat"/>
          <w:color w:val="000000"/>
          <w:sz w:val="24"/>
          <w:szCs w:val="24"/>
        </w:rPr>
        <w:t>Օրենսգրքի 4</w:t>
      </w:r>
      <w:r>
        <w:rPr>
          <w:rFonts w:ascii="GHEA Grapalat" w:eastAsia="GHEA Grapalat" w:hAnsi="GHEA Grapalat" w:cs="GHEA Grapalat"/>
          <w:color w:val="000000"/>
          <w:sz w:val="24"/>
          <w:szCs w:val="24"/>
        </w:rPr>
        <w:t>8</w:t>
      </w:r>
      <w:r w:rsidRPr="00A76D50">
        <w:rPr>
          <w:rFonts w:ascii="GHEA Grapalat" w:eastAsia="GHEA Grapalat" w:hAnsi="GHEA Grapalat" w:cs="GHEA Grapalat"/>
          <w:color w:val="000000"/>
          <w:sz w:val="24"/>
          <w:szCs w:val="24"/>
        </w:rPr>
        <w:t>-րդ հոդված</w:t>
      </w:r>
      <w:r>
        <w:rPr>
          <w:rFonts w:ascii="GHEA Grapalat" w:eastAsia="GHEA Grapalat" w:hAnsi="GHEA Grapalat" w:cs="GHEA Grapalat"/>
          <w:color w:val="000000"/>
          <w:sz w:val="24"/>
          <w:szCs w:val="24"/>
        </w:rPr>
        <w:t>ի 1-ին մասում՝</w:t>
      </w:r>
    </w:p>
    <w:p w14:paraId="170BF63F" w14:textId="2B597993" w:rsidR="0017475A" w:rsidRPr="009A7B43" w:rsidRDefault="0017475A" w:rsidP="0017475A">
      <w:pPr>
        <w:spacing w:after="0" w:line="360" w:lineRule="auto"/>
        <w:ind w:firstLine="284"/>
        <w:jc w:val="both"/>
        <w:rPr>
          <w:rFonts w:ascii="GHEA Grapalat" w:eastAsia="GHEA Grapalat" w:hAnsi="GHEA Grapalat" w:cs="GHEA Grapalat"/>
          <w:color w:val="000000"/>
          <w:sz w:val="24"/>
          <w:szCs w:val="24"/>
        </w:rPr>
      </w:pPr>
      <w:r w:rsidRPr="0017475A">
        <w:rPr>
          <w:rFonts w:ascii="GHEA Grapalat" w:eastAsia="GHEA Grapalat" w:hAnsi="GHEA Grapalat" w:cs="GHEA Grapalat"/>
          <w:color w:val="000000"/>
          <w:sz w:val="24"/>
          <w:szCs w:val="24"/>
        </w:rPr>
        <w:t xml:space="preserve">1) </w:t>
      </w:r>
      <w:r w:rsidR="007E216E">
        <w:rPr>
          <w:rFonts w:ascii="GHEA Grapalat" w:eastAsia="GHEA Grapalat" w:hAnsi="GHEA Grapalat" w:cs="GHEA Grapalat"/>
          <w:color w:val="000000"/>
          <w:sz w:val="24"/>
          <w:szCs w:val="24"/>
        </w:rPr>
        <w:t xml:space="preserve">4-րդ կետում </w:t>
      </w:r>
      <w:r w:rsidRPr="0017475A">
        <w:rPr>
          <w:rFonts w:ascii="GHEA Grapalat" w:eastAsia="GHEA Grapalat" w:hAnsi="GHEA Grapalat" w:cs="GHEA Grapalat"/>
          <w:color w:val="000000"/>
          <w:sz w:val="24"/>
          <w:szCs w:val="24"/>
        </w:rPr>
        <w:t>«:»</w:t>
      </w:r>
      <w:r w:rsidRPr="0017475A">
        <w:rPr>
          <w:rFonts w:ascii="GHEA Grapalat" w:hAnsi="GHEA Grapalat"/>
          <w:sz w:val="24"/>
          <w:szCs w:val="24"/>
        </w:rPr>
        <w:t xml:space="preserve"> </w:t>
      </w:r>
      <w:r w:rsidRPr="0017475A">
        <w:rPr>
          <w:rFonts w:ascii="GHEA Grapalat" w:eastAsia="GHEA Grapalat" w:hAnsi="GHEA Grapalat" w:cs="GHEA Grapalat"/>
          <w:color w:val="000000"/>
          <w:sz w:val="24"/>
          <w:szCs w:val="24"/>
        </w:rPr>
        <w:t>կետադրական նշանը փոխարինել «.»</w:t>
      </w:r>
      <w:r w:rsidRPr="009C670B">
        <w:rPr>
          <w:rFonts w:ascii="GHEA Grapalat" w:eastAsia="GHEA Grapalat" w:hAnsi="GHEA Grapalat" w:cs="GHEA Grapalat"/>
          <w:color w:val="000000"/>
          <w:sz w:val="24"/>
          <w:szCs w:val="24"/>
        </w:rPr>
        <w:t xml:space="preserve"> </w:t>
      </w:r>
      <w:r w:rsidRPr="009A7B43">
        <w:rPr>
          <w:rFonts w:ascii="GHEA Grapalat" w:eastAsia="GHEA Grapalat" w:hAnsi="GHEA Grapalat" w:cs="GHEA Grapalat"/>
          <w:color w:val="000000"/>
          <w:sz w:val="24"/>
          <w:szCs w:val="24"/>
        </w:rPr>
        <w:t>կետադրական նշանով</w:t>
      </w:r>
      <w:r w:rsidR="009A7B43">
        <w:rPr>
          <w:rFonts w:ascii="GHEA Grapalat" w:eastAsia="GHEA Grapalat" w:hAnsi="GHEA Grapalat" w:cs="GHEA Grapalat"/>
          <w:color w:val="000000"/>
          <w:sz w:val="24"/>
          <w:szCs w:val="24"/>
        </w:rPr>
        <w:t>,</w:t>
      </w:r>
    </w:p>
    <w:p w14:paraId="1B7B44A3" w14:textId="16B1D1C0" w:rsidR="00A76D50" w:rsidRPr="0017475A" w:rsidRDefault="0017475A" w:rsidP="0017475A">
      <w:pPr>
        <w:spacing w:after="0" w:line="360" w:lineRule="auto"/>
        <w:ind w:firstLine="284"/>
        <w:jc w:val="both"/>
        <w:rPr>
          <w:rFonts w:ascii="GHEA Grapalat" w:hAnsi="GHEA Grapalat"/>
          <w:sz w:val="24"/>
          <w:szCs w:val="24"/>
        </w:rPr>
      </w:pPr>
      <w:r w:rsidRPr="0017475A">
        <w:rPr>
          <w:rFonts w:ascii="GHEA Grapalat" w:eastAsia="GHEA Grapalat" w:hAnsi="GHEA Grapalat" w:cs="GHEA Grapalat"/>
          <w:color w:val="000000"/>
          <w:sz w:val="24"/>
          <w:szCs w:val="24"/>
        </w:rPr>
        <w:t>2</w:t>
      </w:r>
      <w:r w:rsidRPr="009C670B">
        <w:rPr>
          <w:rFonts w:ascii="GHEA Grapalat" w:eastAsia="GHEA Grapalat" w:hAnsi="GHEA Grapalat" w:cs="GHEA Grapalat"/>
          <w:color w:val="000000"/>
          <w:sz w:val="24"/>
          <w:szCs w:val="24"/>
        </w:rPr>
        <w:t xml:space="preserve">) </w:t>
      </w:r>
      <w:r w:rsidRPr="0017475A">
        <w:rPr>
          <w:rFonts w:ascii="GHEA Grapalat" w:hAnsi="GHEA Grapalat"/>
          <w:sz w:val="24"/>
          <w:szCs w:val="24"/>
        </w:rPr>
        <w:t>լրացնել նոր 5-րդ կետ</w:t>
      </w:r>
      <w:r w:rsidR="007E216E">
        <w:rPr>
          <w:rFonts w:ascii="GHEA Grapalat" w:eastAsia="GHEA Grapalat" w:hAnsi="GHEA Grapalat" w:cs="GHEA Grapalat"/>
          <w:color w:val="000000"/>
          <w:sz w:val="24"/>
          <w:szCs w:val="24"/>
        </w:rPr>
        <w:t>՝ հետևյալ բովանդակությամբ</w:t>
      </w:r>
      <w:r w:rsidRPr="0017475A">
        <w:rPr>
          <w:rFonts w:ascii="GHEA Grapalat" w:hAnsi="GHEA Grapalat"/>
          <w:sz w:val="24"/>
          <w:szCs w:val="24"/>
        </w:rPr>
        <w:t>.</w:t>
      </w:r>
    </w:p>
    <w:p w14:paraId="377E7C21" w14:textId="28DFFF22" w:rsidR="0017475A" w:rsidRPr="0017475A" w:rsidRDefault="0017475A" w:rsidP="0017475A">
      <w:pPr>
        <w:spacing w:after="0" w:line="360" w:lineRule="auto"/>
        <w:ind w:firstLine="284"/>
        <w:jc w:val="both"/>
        <w:rPr>
          <w:rFonts w:ascii="GHEA Grapalat" w:eastAsia="GHEA Grapalat" w:hAnsi="GHEA Grapalat" w:cs="GHEA Grapalat"/>
          <w:color w:val="000000"/>
          <w:sz w:val="24"/>
          <w:szCs w:val="24"/>
        </w:rPr>
      </w:pPr>
      <w:r w:rsidRPr="0017475A">
        <w:rPr>
          <w:rFonts w:ascii="GHEA Grapalat" w:eastAsia="GHEA Grapalat" w:hAnsi="GHEA Grapalat" w:cs="GHEA Grapalat"/>
          <w:color w:val="000000"/>
          <w:sz w:val="24"/>
          <w:szCs w:val="24"/>
        </w:rPr>
        <w:t>«5</w:t>
      </w:r>
      <w:r w:rsidRPr="009C670B">
        <w:rPr>
          <w:rFonts w:ascii="GHEA Grapalat" w:eastAsia="GHEA Grapalat" w:hAnsi="GHEA Grapalat" w:cs="GHEA Grapalat"/>
          <w:color w:val="000000"/>
          <w:sz w:val="24"/>
          <w:szCs w:val="24"/>
        </w:rPr>
        <w:t>)</w:t>
      </w:r>
      <w:r w:rsidR="007E216E">
        <w:rPr>
          <w:rFonts w:ascii="GHEA Grapalat" w:eastAsia="GHEA Grapalat" w:hAnsi="GHEA Grapalat" w:cs="GHEA Grapalat"/>
          <w:color w:val="000000"/>
          <w:sz w:val="24"/>
          <w:szCs w:val="24"/>
        </w:rPr>
        <w:t xml:space="preserve"> </w:t>
      </w:r>
      <w:r w:rsidRPr="0017475A">
        <w:rPr>
          <w:rFonts w:ascii="GHEA Grapalat" w:eastAsia="GHEA Grapalat" w:hAnsi="GHEA Grapalat" w:cs="GHEA Grapalat"/>
          <w:color w:val="000000"/>
          <w:sz w:val="24"/>
          <w:szCs w:val="24"/>
        </w:rPr>
        <w:t xml:space="preserve">«Փաստաբանության մասին» </w:t>
      </w:r>
      <w:r w:rsidRPr="009A7B43">
        <w:rPr>
          <w:rFonts w:ascii="GHEA Grapalat" w:eastAsia="GHEA Grapalat" w:hAnsi="GHEA Grapalat" w:cs="GHEA Grapalat"/>
          <w:color w:val="000000"/>
          <w:sz w:val="24"/>
          <w:szCs w:val="24"/>
        </w:rPr>
        <w:t>օրենքի 43-րդ հոդվածի 6-րդ մասի 6-</w:t>
      </w:r>
      <w:r w:rsidRPr="00241840">
        <w:rPr>
          <w:rFonts w:ascii="GHEA Grapalat" w:eastAsia="GHEA Grapalat" w:hAnsi="GHEA Grapalat" w:cs="GHEA Grapalat"/>
          <w:color w:val="000000"/>
          <w:sz w:val="24"/>
          <w:szCs w:val="24"/>
        </w:rPr>
        <w:t>րդ կետո</w:t>
      </w:r>
      <w:r w:rsidRPr="0017475A">
        <w:rPr>
          <w:rFonts w:ascii="GHEA Grapalat" w:eastAsia="GHEA Grapalat" w:hAnsi="GHEA Grapalat" w:cs="GHEA Grapalat"/>
          <w:color w:val="000000"/>
          <w:sz w:val="24"/>
          <w:szCs w:val="24"/>
        </w:rPr>
        <w:t>վ նախատեսված</w:t>
      </w:r>
      <w:r w:rsidRPr="009C670B">
        <w:rPr>
          <w:rFonts w:ascii="GHEA Grapalat" w:eastAsia="GHEA Grapalat" w:hAnsi="GHEA Grapalat" w:cs="GHEA Grapalat"/>
          <w:color w:val="000000"/>
          <w:sz w:val="24"/>
          <w:szCs w:val="24"/>
        </w:rPr>
        <w:t xml:space="preserve"> </w:t>
      </w:r>
      <w:r w:rsidRPr="0017475A">
        <w:rPr>
          <w:rFonts w:ascii="GHEA Grapalat" w:eastAsia="GHEA Grapalat" w:hAnsi="GHEA Grapalat" w:cs="GHEA Grapalat"/>
          <w:color w:val="000000"/>
          <w:sz w:val="24"/>
          <w:szCs w:val="24"/>
        </w:rPr>
        <w:t>կարգով հանրային պաշտպանի գրասենյակի ղեկավարը դադարեց</w:t>
      </w:r>
      <w:r w:rsidR="00CD2542">
        <w:rPr>
          <w:rFonts w:ascii="GHEA Grapalat" w:eastAsia="GHEA Grapalat" w:hAnsi="GHEA Grapalat" w:cs="GHEA Grapalat"/>
          <w:color w:val="000000"/>
          <w:sz w:val="24"/>
          <w:szCs w:val="24"/>
        </w:rPr>
        <w:t>ր</w:t>
      </w:r>
      <w:r w:rsidRPr="0017475A">
        <w:rPr>
          <w:rFonts w:ascii="GHEA Grapalat" w:eastAsia="GHEA Grapalat" w:hAnsi="GHEA Grapalat" w:cs="GHEA Grapalat"/>
          <w:color w:val="000000"/>
          <w:sz w:val="24"/>
          <w:szCs w:val="24"/>
        </w:rPr>
        <w:t>ել է անձի հանրային պաշտպանությունն ապահովելը:»:</w:t>
      </w:r>
    </w:p>
    <w:p w14:paraId="3E9E3DF2" w14:textId="77777777" w:rsidR="0017475A" w:rsidRPr="0017475A" w:rsidRDefault="0017475A">
      <w:pPr>
        <w:spacing w:after="0" w:line="360" w:lineRule="auto"/>
        <w:ind w:firstLine="360"/>
        <w:jc w:val="both"/>
        <w:rPr>
          <w:rFonts w:ascii="GHEA Grapalat" w:eastAsia="GHEA Grapalat" w:hAnsi="GHEA Grapalat" w:cs="GHEA Grapalat"/>
          <w:color w:val="000000"/>
          <w:sz w:val="24"/>
          <w:szCs w:val="24"/>
        </w:rPr>
      </w:pPr>
    </w:p>
    <w:p w14:paraId="0000003B" w14:textId="14C08C30" w:rsidR="00A61BB8" w:rsidRDefault="008A0B04">
      <w:pPr>
        <w:spacing w:after="0" w:line="360" w:lineRule="auto"/>
        <w:ind w:firstLine="360"/>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 xml:space="preserve">Հոդված </w:t>
      </w:r>
      <w:r w:rsidR="0017475A">
        <w:rPr>
          <w:rFonts w:ascii="GHEA Grapalat" w:eastAsia="GHEA Grapalat" w:hAnsi="GHEA Grapalat" w:cs="GHEA Grapalat"/>
          <w:b/>
          <w:color w:val="000000"/>
          <w:sz w:val="24"/>
          <w:szCs w:val="24"/>
        </w:rPr>
        <w:t>4</w:t>
      </w:r>
      <w:r>
        <w:rPr>
          <w:rFonts w:ascii="GHEA Grapalat" w:eastAsia="GHEA Grapalat" w:hAnsi="GHEA Grapalat" w:cs="GHEA Grapalat"/>
          <w:b/>
          <w:color w:val="000000"/>
          <w:sz w:val="24"/>
          <w:szCs w:val="24"/>
        </w:rPr>
        <w:t>.</w:t>
      </w:r>
      <w:r>
        <w:rPr>
          <w:rFonts w:ascii="GHEA Grapalat" w:eastAsia="GHEA Grapalat" w:hAnsi="GHEA Grapalat" w:cs="GHEA Grapalat"/>
          <w:color w:val="000000"/>
          <w:sz w:val="24"/>
          <w:szCs w:val="24"/>
        </w:rPr>
        <w:t xml:space="preserve"> </w:t>
      </w:r>
      <w:r w:rsidR="000B1D0E">
        <w:rPr>
          <w:rFonts w:ascii="GHEA Grapalat" w:eastAsia="GHEA Grapalat" w:hAnsi="GHEA Grapalat" w:cs="GHEA Grapalat"/>
          <w:color w:val="000000"/>
          <w:sz w:val="24"/>
          <w:szCs w:val="24"/>
        </w:rPr>
        <w:t xml:space="preserve">Օրենսգրքի 167-րդ հոդվածի 6-րդ մասը </w:t>
      </w:r>
      <w:r w:rsidR="00974BC2">
        <w:rPr>
          <w:rFonts w:ascii="GHEA Grapalat" w:eastAsia="GHEA Grapalat" w:hAnsi="GHEA Grapalat" w:cs="GHEA Grapalat"/>
          <w:color w:val="000000"/>
          <w:sz w:val="24"/>
          <w:szCs w:val="24"/>
        </w:rPr>
        <w:t>շարադրել հետևյալ խմբագրությամբ</w:t>
      </w:r>
      <w:r w:rsidR="000B1D0E">
        <w:rPr>
          <w:rFonts w:ascii="GHEA Grapalat" w:eastAsia="GHEA Grapalat" w:hAnsi="GHEA Grapalat" w:cs="GHEA Grapalat"/>
          <w:color w:val="000000"/>
          <w:sz w:val="24"/>
          <w:szCs w:val="24"/>
        </w:rPr>
        <w:t>.</w:t>
      </w:r>
    </w:p>
    <w:p w14:paraId="0000003C" w14:textId="4D96E4CC" w:rsidR="00A61BB8" w:rsidRDefault="000B1D0E">
      <w:pPr>
        <w:spacing w:after="0" w:line="360" w:lineRule="auto"/>
        <w:ind w:firstLine="36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w:t>
      </w:r>
      <w:r w:rsidR="00974BC2" w:rsidRPr="00974BC2">
        <w:rPr>
          <w:rFonts w:ascii="GHEA Grapalat" w:eastAsia="GHEA Grapalat" w:hAnsi="GHEA Grapalat" w:cs="GHEA Grapalat"/>
          <w:color w:val="000000"/>
          <w:sz w:val="24"/>
          <w:szCs w:val="24"/>
        </w:rPr>
        <w:t>6. Եթե դատապարտված մեղադրյալը կամ տուժող</w:t>
      </w:r>
      <w:r w:rsidR="00DB1F84">
        <w:rPr>
          <w:rFonts w:ascii="GHEA Grapalat" w:eastAsia="GHEA Grapalat" w:hAnsi="GHEA Grapalat" w:cs="GHEA Grapalat"/>
          <w:color w:val="000000"/>
          <w:sz w:val="24"/>
          <w:szCs w:val="24"/>
        </w:rPr>
        <w:t>ն</w:t>
      </w:r>
      <w:r w:rsidR="00974BC2" w:rsidRPr="00974BC2">
        <w:rPr>
          <w:rFonts w:ascii="GHEA Grapalat" w:eastAsia="GHEA Grapalat" w:hAnsi="GHEA Grapalat" w:cs="GHEA Grapalat"/>
          <w:color w:val="000000"/>
          <w:sz w:val="24"/>
          <w:szCs w:val="24"/>
        </w:rPr>
        <w:t xml:space="preserve"> ակնհայտ վճարունակ է, ապա </w:t>
      </w:r>
      <w:r w:rsidR="00183AEB">
        <w:rPr>
          <w:rFonts w:ascii="GHEA Grapalat" w:eastAsia="GHEA Grapalat" w:hAnsi="GHEA Grapalat" w:cs="GHEA Grapalat"/>
          <w:color w:val="000000"/>
          <w:sz w:val="24"/>
          <w:szCs w:val="24"/>
        </w:rPr>
        <w:t>դատա</w:t>
      </w:r>
      <w:r w:rsidR="006F0CD8">
        <w:rPr>
          <w:rFonts w:ascii="GHEA Grapalat" w:eastAsia="GHEA Grapalat" w:hAnsi="GHEA Grapalat" w:cs="GHEA Grapalat"/>
          <w:color w:val="000000"/>
          <w:sz w:val="24"/>
          <w:szCs w:val="24"/>
        </w:rPr>
        <w:t>խ</w:t>
      </w:r>
      <w:r w:rsidR="00183AEB">
        <w:rPr>
          <w:rFonts w:ascii="GHEA Grapalat" w:eastAsia="GHEA Grapalat" w:hAnsi="GHEA Grapalat" w:cs="GHEA Grapalat"/>
          <w:color w:val="000000"/>
          <w:sz w:val="24"/>
          <w:szCs w:val="24"/>
        </w:rPr>
        <w:t>ա</w:t>
      </w:r>
      <w:r w:rsidR="006F0CD8">
        <w:rPr>
          <w:rFonts w:ascii="GHEA Grapalat" w:eastAsia="GHEA Grapalat" w:hAnsi="GHEA Grapalat" w:cs="GHEA Grapalat"/>
          <w:color w:val="000000"/>
          <w:sz w:val="24"/>
          <w:szCs w:val="24"/>
        </w:rPr>
        <w:t>զ</w:t>
      </w:r>
      <w:r w:rsidR="00183AEB">
        <w:rPr>
          <w:rFonts w:ascii="GHEA Grapalat" w:eastAsia="GHEA Grapalat" w:hAnsi="GHEA Grapalat" w:cs="GHEA Grapalat"/>
          <w:color w:val="000000"/>
          <w:sz w:val="24"/>
          <w:szCs w:val="24"/>
        </w:rPr>
        <w:t xml:space="preserve">ի միջնորդության հիման վրա </w:t>
      </w:r>
      <w:r w:rsidR="00974BC2" w:rsidRPr="00974BC2">
        <w:rPr>
          <w:rFonts w:ascii="GHEA Grapalat" w:eastAsia="GHEA Grapalat" w:hAnsi="GHEA Grapalat" w:cs="GHEA Grapalat"/>
          <w:color w:val="000000"/>
          <w:sz w:val="24"/>
          <w:szCs w:val="24"/>
        </w:rPr>
        <w:t>դատարան</w:t>
      </w:r>
      <w:r w:rsidR="00974BC2">
        <w:rPr>
          <w:rFonts w:ascii="GHEA Grapalat" w:eastAsia="GHEA Grapalat" w:hAnsi="GHEA Grapalat" w:cs="GHEA Grapalat"/>
          <w:color w:val="000000"/>
          <w:sz w:val="24"/>
          <w:szCs w:val="24"/>
        </w:rPr>
        <w:t>ը</w:t>
      </w:r>
      <w:r w:rsidR="00974BC2" w:rsidRPr="00974BC2">
        <w:rPr>
          <w:rFonts w:ascii="GHEA Grapalat" w:eastAsia="GHEA Grapalat" w:hAnsi="GHEA Grapalat" w:cs="GHEA Grapalat"/>
          <w:color w:val="000000"/>
          <w:sz w:val="24"/>
          <w:szCs w:val="24"/>
        </w:rPr>
        <w:t xml:space="preserve"> </w:t>
      </w:r>
      <w:r w:rsidR="00183AEB" w:rsidRPr="00183AEB">
        <w:rPr>
          <w:rFonts w:ascii="GHEA Grapalat" w:eastAsia="GHEA Grapalat" w:hAnsi="GHEA Grapalat" w:cs="GHEA Grapalat"/>
          <w:color w:val="000000"/>
          <w:sz w:val="24"/>
          <w:szCs w:val="24"/>
        </w:rPr>
        <w:t>դատապարտված մեղադրյալ</w:t>
      </w:r>
      <w:r w:rsidR="00183AEB">
        <w:rPr>
          <w:rFonts w:ascii="GHEA Grapalat" w:eastAsia="GHEA Grapalat" w:hAnsi="GHEA Grapalat" w:cs="GHEA Grapalat"/>
          <w:color w:val="000000"/>
          <w:sz w:val="24"/>
          <w:szCs w:val="24"/>
        </w:rPr>
        <w:t>ից</w:t>
      </w:r>
      <w:r w:rsidR="00183AEB" w:rsidRPr="00183AEB">
        <w:rPr>
          <w:rFonts w:ascii="GHEA Grapalat" w:eastAsia="GHEA Grapalat" w:hAnsi="GHEA Grapalat" w:cs="GHEA Grapalat"/>
          <w:color w:val="000000"/>
          <w:sz w:val="24"/>
          <w:szCs w:val="24"/>
        </w:rPr>
        <w:t xml:space="preserve"> կամ </w:t>
      </w:r>
      <w:r w:rsidR="00183AEB">
        <w:rPr>
          <w:rFonts w:ascii="GHEA Grapalat" w:eastAsia="GHEA Grapalat" w:hAnsi="GHEA Grapalat" w:cs="GHEA Grapalat"/>
          <w:color w:val="000000"/>
          <w:sz w:val="24"/>
          <w:szCs w:val="24"/>
        </w:rPr>
        <w:t xml:space="preserve">տուժողից </w:t>
      </w:r>
      <w:r w:rsidR="00974BC2" w:rsidRPr="00974BC2">
        <w:rPr>
          <w:rFonts w:ascii="GHEA Grapalat" w:eastAsia="GHEA Grapalat" w:hAnsi="GHEA Grapalat" w:cs="GHEA Grapalat"/>
          <w:color w:val="000000"/>
          <w:sz w:val="24"/>
          <w:szCs w:val="24"/>
        </w:rPr>
        <w:t xml:space="preserve"> բռնագանձու</w:t>
      </w:r>
      <w:r w:rsidR="00974BC2">
        <w:rPr>
          <w:rFonts w:ascii="GHEA Grapalat" w:eastAsia="GHEA Grapalat" w:hAnsi="GHEA Grapalat" w:cs="GHEA Grapalat"/>
          <w:color w:val="000000"/>
          <w:sz w:val="24"/>
          <w:szCs w:val="24"/>
        </w:rPr>
        <w:t>մ է</w:t>
      </w:r>
      <w:r w:rsidR="00974BC2" w:rsidRPr="00974BC2">
        <w:rPr>
          <w:rFonts w:ascii="GHEA Grapalat" w:eastAsia="GHEA Grapalat" w:hAnsi="GHEA Grapalat" w:cs="GHEA Grapalat"/>
          <w:color w:val="000000"/>
          <w:sz w:val="24"/>
          <w:szCs w:val="24"/>
        </w:rPr>
        <w:t xml:space="preserve"> իրեն ցույց տրված իրավաբանական օգնության վճարման համար պետության կատարած ծախսերը, բացառությամբ այն դեպքի, երբ մեղադրյալին իրավաբանական օգնությունը ցույց է տրվել անկախ նրա կամքից:</w:t>
      </w:r>
      <w:r w:rsidR="00974BC2">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rPr>
        <w:t>Հատուցման ենթակա ծախսերի չափը որոշվում է ՀՀ փաստաբանների պալատի սահմանած՝ պետական միջոցների հաշվին տրամադրվող իրավաբանական օգնության ընդհանրացված արժեքներին համապատասխան: Մեղադրյալը կամ տուժող</w:t>
      </w:r>
      <w:r w:rsidR="00DB1F84">
        <w:rPr>
          <w:rFonts w:ascii="GHEA Grapalat" w:eastAsia="GHEA Grapalat" w:hAnsi="GHEA Grapalat" w:cs="GHEA Grapalat"/>
          <w:color w:val="000000"/>
          <w:sz w:val="24"/>
          <w:szCs w:val="24"/>
        </w:rPr>
        <w:t>ն</w:t>
      </w:r>
      <w:r>
        <w:rPr>
          <w:rFonts w:ascii="GHEA Grapalat" w:eastAsia="GHEA Grapalat" w:hAnsi="GHEA Grapalat" w:cs="GHEA Grapalat"/>
          <w:color w:val="000000"/>
          <w:sz w:val="24"/>
          <w:szCs w:val="24"/>
        </w:rPr>
        <w:t xml:space="preserve"> ակնհայտ վճարունակ է համարվում «Փաստաբանության մասին» օրենքի 41-րդ հոդվածի 7-րդ մասով սահմանված հիմքերի առկայության դեպքում:»</w:t>
      </w:r>
      <w:r w:rsidR="00974BC2">
        <w:rPr>
          <w:rFonts w:ascii="GHEA Grapalat" w:eastAsia="GHEA Grapalat" w:hAnsi="GHEA Grapalat" w:cs="GHEA Grapalat"/>
          <w:color w:val="000000"/>
          <w:sz w:val="24"/>
          <w:szCs w:val="24"/>
        </w:rPr>
        <w:t>։</w:t>
      </w:r>
    </w:p>
    <w:p w14:paraId="0000003D" w14:textId="77777777" w:rsidR="00A61BB8" w:rsidRDefault="00A61BB8">
      <w:pPr>
        <w:spacing w:after="0" w:line="360" w:lineRule="auto"/>
        <w:ind w:firstLine="360"/>
        <w:jc w:val="both"/>
        <w:rPr>
          <w:rFonts w:ascii="GHEA Grapalat" w:eastAsia="GHEA Grapalat" w:hAnsi="GHEA Grapalat" w:cs="GHEA Grapalat"/>
          <w:b/>
          <w:sz w:val="24"/>
          <w:szCs w:val="24"/>
        </w:rPr>
      </w:pPr>
    </w:p>
    <w:p w14:paraId="0000003E" w14:textId="4AC04EB5" w:rsidR="00A61BB8" w:rsidRDefault="000B1D0E">
      <w:pPr>
        <w:spacing w:after="0" w:line="360" w:lineRule="auto"/>
        <w:ind w:firstLine="360"/>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 xml:space="preserve">Հոդված </w:t>
      </w:r>
      <w:r w:rsidR="009A7B43">
        <w:rPr>
          <w:rFonts w:ascii="GHEA Grapalat" w:eastAsia="GHEA Grapalat" w:hAnsi="GHEA Grapalat" w:cs="GHEA Grapalat"/>
          <w:b/>
          <w:color w:val="000000"/>
          <w:sz w:val="24"/>
          <w:szCs w:val="24"/>
        </w:rPr>
        <w:t>5</w:t>
      </w:r>
      <w:r>
        <w:rPr>
          <w:rFonts w:ascii="GHEA Grapalat" w:eastAsia="GHEA Grapalat" w:hAnsi="GHEA Grapalat" w:cs="GHEA Grapalat"/>
          <w:b/>
          <w:color w:val="000000"/>
          <w:sz w:val="24"/>
          <w:szCs w:val="24"/>
        </w:rPr>
        <w:t xml:space="preserve">. </w:t>
      </w:r>
      <w:r>
        <w:rPr>
          <w:rFonts w:ascii="GHEA Grapalat" w:eastAsia="GHEA Grapalat" w:hAnsi="GHEA Grapalat" w:cs="GHEA Grapalat"/>
          <w:color w:val="000000"/>
          <w:sz w:val="24"/>
          <w:szCs w:val="24"/>
        </w:rPr>
        <w:t xml:space="preserve">Օրենսգրքի 202-րդ հոդվածի 7-րդ մասը լրացնել նոր </w:t>
      </w:r>
      <w:r w:rsidR="00491C1F">
        <w:rPr>
          <w:rFonts w:ascii="GHEA Grapalat" w:eastAsia="GHEA Grapalat" w:hAnsi="GHEA Grapalat" w:cs="GHEA Grapalat"/>
          <w:color w:val="000000"/>
          <w:sz w:val="24"/>
          <w:szCs w:val="24"/>
        </w:rPr>
        <w:t>նախադասությամբ</w:t>
      </w:r>
      <w:r>
        <w:rPr>
          <w:rFonts w:ascii="GHEA Grapalat" w:eastAsia="GHEA Grapalat" w:hAnsi="GHEA Grapalat" w:cs="GHEA Grapalat"/>
          <w:color w:val="000000"/>
          <w:sz w:val="24"/>
          <w:szCs w:val="24"/>
        </w:rPr>
        <w:t xml:space="preserve">՝ հետևյալ բովանդակությամբ. </w:t>
      </w:r>
    </w:p>
    <w:p w14:paraId="0000003F" w14:textId="68D5A8AA" w:rsidR="00A61BB8" w:rsidRDefault="000B1D0E">
      <w:pPr>
        <w:spacing w:after="0" w:line="360" w:lineRule="auto"/>
        <w:ind w:firstLine="36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lastRenderedPageBreak/>
        <w:t xml:space="preserve"> «Եթե մեղադրյալի պաշտպանություն</w:t>
      </w:r>
      <w:r w:rsidR="00974BC2">
        <w:rPr>
          <w:rFonts w:ascii="GHEA Grapalat" w:eastAsia="GHEA Grapalat" w:hAnsi="GHEA Grapalat" w:cs="GHEA Grapalat"/>
          <w:color w:val="000000"/>
          <w:sz w:val="24"/>
          <w:szCs w:val="24"/>
        </w:rPr>
        <w:t>ն</w:t>
      </w:r>
      <w:r>
        <w:rPr>
          <w:rFonts w:ascii="GHEA Grapalat" w:eastAsia="GHEA Grapalat" w:hAnsi="GHEA Grapalat" w:cs="GHEA Grapalat"/>
          <w:color w:val="000000"/>
          <w:sz w:val="24"/>
          <w:szCs w:val="24"/>
        </w:rPr>
        <w:t xml:space="preserve"> իրականացվում է Հայաստանի Հանրապետության փաստաբանների պալատի կողմից նշանակված պաշտպան</w:t>
      </w:r>
      <w:r w:rsidR="00974BC2">
        <w:rPr>
          <w:rFonts w:ascii="GHEA Grapalat" w:eastAsia="GHEA Grapalat" w:hAnsi="GHEA Grapalat" w:cs="GHEA Grapalat"/>
          <w:color w:val="000000"/>
          <w:sz w:val="24"/>
          <w:szCs w:val="24"/>
        </w:rPr>
        <w:t>ի կողմից</w:t>
      </w:r>
      <w:r>
        <w:rPr>
          <w:rFonts w:ascii="GHEA Grapalat" w:eastAsia="GHEA Grapalat" w:hAnsi="GHEA Grapalat" w:cs="GHEA Grapalat"/>
          <w:color w:val="000000"/>
          <w:sz w:val="24"/>
          <w:szCs w:val="24"/>
        </w:rPr>
        <w:t>,</w:t>
      </w:r>
      <w:r w:rsidR="00491C1F">
        <w:rPr>
          <w:rFonts w:ascii="GHEA Grapalat" w:eastAsia="GHEA Grapalat" w:hAnsi="GHEA Grapalat" w:cs="GHEA Grapalat"/>
          <w:color w:val="000000"/>
          <w:sz w:val="24"/>
          <w:szCs w:val="24"/>
        </w:rPr>
        <w:t xml:space="preserve"> ապա ք</w:t>
      </w:r>
      <w:r w:rsidR="00491C1F" w:rsidRPr="00491C1F">
        <w:rPr>
          <w:rFonts w:ascii="GHEA Grapalat" w:eastAsia="GHEA Grapalat" w:hAnsi="GHEA Grapalat" w:cs="GHEA Grapalat"/>
          <w:color w:val="000000"/>
          <w:sz w:val="24"/>
          <w:szCs w:val="24"/>
        </w:rPr>
        <w:t>ննիչը մեղադրական եզրակացության</w:t>
      </w:r>
      <w:r w:rsidR="00491C1F">
        <w:rPr>
          <w:rFonts w:ascii="GHEA Grapalat" w:eastAsia="GHEA Grapalat" w:hAnsi="GHEA Grapalat" w:cs="GHEA Grapalat"/>
          <w:color w:val="000000"/>
          <w:sz w:val="24"/>
          <w:szCs w:val="24"/>
        </w:rPr>
        <w:t>ն է</w:t>
      </w:r>
      <w:r w:rsidR="00491C1F" w:rsidRPr="00491C1F">
        <w:rPr>
          <w:rFonts w:ascii="GHEA Grapalat" w:eastAsia="GHEA Grapalat" w:hAnsi="GHEA Grapalat" w:cs="GHEA Grapalat"/>
          <w:color w:val="000000"/>
          <w:sz w:val="24"/>
          <w:szCs w:val="24"/>
        </w:rPr>
        <w:t xml:space="preserve"> կցում </w:t>
      </w:r>
      <w:r w:rsidR="00491C1F">
        <w:rPr>
          <w:rFonts w:ascii="GHEA Grapalat" w:eastAsia="GHEA Grapalat" w:hAnsi="GHEA Grapalat" w:cs="GHEA Grapalat"/>
          <w:color w:val="000000"/>
          <w:sz w:val="24"/>
          <w:szCs w:val="24"/>
        </w:rPr>
        <w:t>նաև</w:t>
      </w:r>
      <w:r>
        <w:rPr>
          <w:rFonts w:ascii="GHEA Grapalat" w:eastAsia="GHEA Grapalat" w:hAnsi="GHEA Grapalat" w:cs="GHEA Grapalat"/>
          <w:color w:val="000000"/>
          <w:sz w:val="24"/>
          <w:szCs w:val="24"/>
        </w:rPr>
        <w:t xml:space="preserve"> մեղադրյալի վճարունակության ստուգման արդյունքների վերաբերյալ</w:t>
      </w:r>
      <w:r w:rsidR="00491C1F" w:rsidRPr="00491C1F">
        <w:rPr>
          <w:rFonts w:ascii="GHEA Grapalat" w:eastAsia="GHEA Grapalat" w:hAnsi="GHEA Grapalat" w:cs="GHEA Grapalat"/>
          <w:color w:val="000000"/>
          <w:sz w:val="24"/>
          <w:szCs w:val="24"/>
        </w:rPr>
        <w:t xml:space="preserve"> </w:t>
      </w:r>
      <w:r w:rsidR="00491C1F">
        <w:rPr>
          <w:rFonts w:ascii="GHEA Grapalat" w:eastAsia="GHEA Grapalat" w:hAnsi="GHEA Grapalat" w:cs="GHEA Grapalat"/>
          <w:color w:val="000000"/>
          <w:sz w:val="24"/>
          <w:szCs w:val="24"/>
        </w:rPr>
        <w:t>տեղեկանքը</w:t>
      </w:r>
      <w:r>
        <w:rPr>
          <w:rFonts w:ascii="GHEA Grapalat" w:eastAsia="GHEA Grapalat" w:hAnsi="GHEA Grapalat" w:cs="GHEA Grapalat"/>
          <w:color w:val="000000"/>
          <w:sz w:val="24"/>
          <w:szCs w:val="24"/>
        </w:rPr>
        <w:t>:»:</w:t>
      </w:r>
    </w:p>
    <w:p w14:paraId="00000040" w14:textId="77777777" w:rsidR="00A61BB8" w:rsidRDefault="00A61BB8">
      <w:pPr>
        <w:spacing w:after="0" w:line="360" w:lineRule="auto"/>
        <w:ind w:firstLine="360"/>
        <w:jc w:val="both"/>
        <w:rPr>
          <w:rFonts w:ascii="GHEA Grapalat" w:eastAsia="GHEA Grapalat" w:hAnsi="GHEA Grapalat" w:cs="GHEA Grapalat"/>
          <w:color w:val="00B0F0"/>
          <w:sz w:val="24"/>
          <w:szCs w:val="24"/>
        </w:rPr>
      </w:pPr>
    </w:p>
    <w:p w14:paraId="00000041" w14:textId="00095FD8" w:rsidR="00A61BB8" w:rsidRDefault="000B1D0E">
      <w:pPr>
        <w:spacing w:after="0" w:line="360" w:lineRule="auto"/>
        <w:ind w:firstLine="360"/>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 xml:space="preserve">Հոդված </w:t>
      </w:r>
      <w:r w:rsidR="009A7B43">
        <w:rPr>
          <w:rFonts w:ascii="GHEA Grapalat" w:eastAsia="GHEA Grapalat" w:hAnsi="GHEA Grapalat" w:cs="GHEA Grapalat"/>
          <w:b/>
          <w:color w:val="000000"/>
          <w:sz w:val="24"/>
          <w:szCs w:val="24"/>
        </w:rPr>
        <w:t>6</w:t>
      </w:r>
      <w:r>
        <w:rPr>
          <w:rFonts w:ascii="GHEA Grapalat" w:eastAsia="GHEA Grapalat" w:hAnsi="GHEA Grapalat" w:cs="GHEA Grapalat"/>
          <w:b/>
          <w:color w:val="000000"/>
          <w:sz w:val="24"/>
          <w:szCs w:val="24"/>
        </w:rPr>
        <w:t xml:space="preserve">. </w:t>
      </w:r>
      <w:r>
        <w:rPr>
          <w:rFonts w:ascii="GHEA Grapalat" w:eastAsia="GHEA Grapalat" w:hAnsi="GHEA Grapalat" w:cs="GHEA Grapalat"/>
          <w:color w:val="000000"/>
          <w:sz w:val="24"/>
          <w:szCs w:val="24"/>
        </w:rPr>
        <w:t>Օրենսգրքի 204-րդ հոդվածի 1-ին մասը լրացնել նոր 7.1-</w:t>
      </w:r>
      <w:r w:rsidR="007E216E">
        <w:rPr>
          <w:rFonts w:ascii="GHEA Grapalat" w:eastAsia="GHEA Grapalat" w:hAnsi="GHEA Grapalat" w:cs="GHEA Grapalat"/>
          <w:color w:val="000000"/>
          <w:sz w:val="24"/>
          <w:szCs w:val="24"/>
        </w:rPr>
        <w:t>ին</w:t>
      </w:r>
      <w:r>
        <w:rPr>
          <w:rFonts w:ascii="GHEA Grapalat" w:eastAsia="GHEA Grapalat" w:hAnsi="GHEA Grapalat" w:cs="GHEA Grapalat"/>
          <w:color w:val="000000"/>
          <w:sz w:val="24"/>
          <w:szCs w:val="24"/>
        </w:rPr>
        <w:t xml:space="preserve"> կետով</w:t>
      </w:r>
      <w:r w:rsidR="00491C1F">
        <w:rPr>
          <w:rFonts w:ascii="GHEA Grapalat" w:eastAsia="GHEA Grapalat" w:hAnsi="GHEA Grapalat" w:cs="GHEA Grapalat"/>
          <w:color w:val="000000"/>
          <w:sz w:val="24"/>
          <w:szCs w:val="24"/>
        </w:rPr>
        <w:t>՝</w:t>
      </w:r>
      <w:r>
        <w:rPr>
          <w:rFonts w:ascii="GHEA Grapalat" w:eastAsia="GHEA Grapalat" w:hAnsi="GHEA Grapalat" w:cs="GHEA Grapalat"/>
          <w:color w:val="000000"/>
          <w:sz w:val="24"/>
          <w:szCs w:val="24"/>
        </w:rPr>
        <w:t xml:space="preserve"> հետևյալ բովանդակությամբ.</w:t>
      </w:r>
    </w:p>
    <w:p w14:paraId="00000042" w14:textId="11930166" w:rsidR="00A61BB8" w:rsidRDefault="000B1D0E">
      <w:pPr>
        <w:spacing w:after="0" w:line="360" w:lineRule="auto"/>
        <w:ind w:firstLine="36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«7.1) արդյոք ստուգվել է մեղադրյալի վճարունակությ</w:t>
      </w:r>
      <w:r w:rsidR="00C36E42">
        <w:rPr>
          <w:rFonts w:ascii="GHEA Grapalat" w:eastAsia="GHEA Grapalat" w:hAnsi="GHEA Grapalat" w:cs="GHEA Grapalat"/>
          <w:color w:val="000000"/>
          <w:sz w:val="24"/>
          <w:szCs w:val="24"/>
        </w:rPr>
        <w:t xml:space="preserve">ունը, եթե նրա </w:t>
      </w:r>
      <w:r w:rsidR="00C36E42" w:rsidRPr="00C36E42">
        <w:rPr>
          <w:rFonts w:ascii="GHEA Grapalat" w:eastAsia="GHEA Grapalat" w:hAnsi="GHEA Grapalat" w:cs="GHEA Grapalat"/>
          <w:color w:val="000000"/>
          <w:sz w:val="24"/>
          <w:szCs w:val="24"/>
        </w:rPr>
        <w:t>պաշտպանությունն իրականացվում է Հայաստանի Հանրապետության փաստաբանների պալատի կողմից նշանակված պաշտպանի կողմից</w:t>
      </w:r>
      <w:r>
        <w:rPr>
          <w:rFonts w:ascii="GHEA Grapalat" w:eastAsia="GHEA Grapalat" w:hAnsi="GHEA Grapalat" w:cs="GHEA Grapalat"/>
          <w:color w:val="000000"/>
          <w:sz w:val="24"/>
          <w:szCs w:val="24"/>
        </w:rPr>
        <w:t>,»:</w:t>
      </w:r>
    </w:p>
    <w:p w14:paraId="00000043" w14:textId="77777777" w:rsidR="00A61BB8" w:rsidRDefault="00A61BB8">
      <w:pPr>
        <w:spacing w:after="0" w:line="360" w:lineRule="auto"/>
        <w:ind w:firstLine="360"/>
        <w:jc w:val="both"/>
        <w:rPr>
          <w:rFonts w:ascii="GHEA Grapalat" w:eastAsia="GHEA Grapalat" w:hAnsi="GHEA Grapalat" w:cs="GHEA Grapalat"/>
          <w:color w:val="70AD47"/>
          <w:sz w:val="24"/>
          <w:szCs w:val="24"/>
        </w:rPr>
      </w:pPr>
    </w:p>
    <w:p w14:paraId="00000044" w14:textId="4FA94F57" w:rsidR="00A61BB8" w:rsidRDefault="000B1D0E">
      <w:pPr>
        <w:spacing w:after="0" w:line="360" w:lineRule="auto"/>
        <w:ind w:firstLine="360"/>
        <w:jc w:val="both"/>
        <w:rPr>
          <w:rFonts w:ascii="GHEA Grapalat" w:eastAsia="GHEA Grapalat" w:hAnsi="GHEA Grapalat" w:cs="GHEA Grapalat"/>
          <w:sz w:val="24"/>
          <w:szCs w:val="24"/>
        </w:rPr>
      </w:pPr>
      <w:r>
        <w:rPr>
          <w:rFonts w:ascii="GHEA Grapalat" w:eastAsia="GHEA Grapalat" w:hAnsi="GHEA Grapalat" w:cs="GHEA Grapalat"/>
          <w:b/>
          <w:sz w:val="24"/>
          <w:szCs w:val="24"/>
        </w:rPr>
        <w:t xml:space="preserve">Հոդված </w:t>
      </w:r>
      <w:r w:rsidR="009A7B43">
        <w:rPr>
          <w:rFonts w:ascii="GHEA Grapalat" w:eastAsia="GHEA Grapalat" w:hAnsi="GHEA Grapalat" w:cs="GHEA Grapalat"/>
          <w:b/>
          <w:sz w:val="24"/>
          <w:szCs w:val="24"/>
        </w:rPr>
        <w:t>7</w:t>
      </w:r>
      <w:r>
        <w:rPr>
          <w:rFonts w:ascii="GHEA Grapalat" w:eastAsia="GHEA Grapalat" w:hAnsi="GHEA Grapalat" w:cs="GHEA Grapalat"/>
          <w:b/>
          <w:sz w:val="24"/>
          <w:szCs w:val="24"/>
        </w:rPr>
        <w:t>.</w:t>
      </w:r>
      <w:r>
        <w:rPr>
          <w:sz w:val="24"/>
          <w:szCs w:val="24"/>
        </w:rPr>
        <w:t> </w:t>
      </w:r>
      <w:r>
        <w:rPr>
          <w:rFonts w:ascii="GHEA Grapalat" w:eastAsia="GHEA Grapalat" w:hAnsi="GHEA Grapalat" w:cs="GHEA Grapalat"/>
          <w:sz w:val="24"/>
          <w:szCs w:val="24"/>
        </w:rPr>
        <w:t xml:space="preserve"> Սույն օրենքն ուժի մեջ է մտնում պաշտոնական հրապարակման օրվան հաջորդող տասներորդ օրը:</w:t>
      </w:r>
    </w:p>
    <w:p w14:paraId="00000045" w14:textId="1CFB9FAF" w:rsidR="001C7BE8" w:rsidRDefault="001C7BE8">
      <w:pPr>
        <w:shd w:val="clear" w:color="auto" w:fill="FFFFFF"/>
        <w:spacing w:after="0" w:line="360" w:lineRule="auto"/>
        <w:ind w:firstLine="375"/>
        <w:jc w:val="both"/>
        <w:rPr>
          <w:rFonts w:ascii="GHEA Grapalat" w:eastAsia="GHEA Grapalat" w:hAnsi="GHEA Grapalat" w:cs="GHEA Grapalat"/>
          <w:color w:val="000000"/>
          <w:sz w:val="24"/>
          <w:szCs w:val="24"/>
        </w:rPr>
      </w:pPr>
    </w:p>
    <w:p w14:paraId="0000007B" w14:textId="7AEC944A" w:rsidR="00A61BB8" w:rsidRPr="009375F0" w:rsidRDefault="00A61BB8" w:rsidP="009375F0">
      <w:pPr>
        <w:rPr>
          <w:rFonts w:ascii="GHEA Grapalat" w:eastAsia="GHEA Grapalat" w:hAnsi="GHEA Grapalat" w:cs="GHEA Grapalat"/>
          <w:color w:val="000000"/>
          <w:sz w:val="24"/>
          <w:szCs w:val="24"/>
        </w:rPr>
      </w:pPr>
    </w:p>
    <w:sectPr w:rsidR="00A61BB8" w:rsidRPr="009375F0" w:rsidSect="00C11D20">
      <w:headerReference w:type="default" r:id="rId8"/>
      <w:pgSz w:w="12240" w:h="15840"/>
      <w:pgMar w:top="1134" w:right="758" w:bottom="1440" w:left="1276" w:header="426"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7D61F" w14:textId="77777777" w:rsidR="00F81334" w:rsidRDefault="00F81334">
      <w:pPr>
        <w:spacing w:after="0" w:line="240" w:lineRule="auto"/>
      </w:pPr>
      <w:r>
        <w:separator/>
      </w:r>
    </w:p>
  </w:endnote>
  <w:endnote w:type="continuationSeparator" w:id="0">
    <w:p w14:paraId="5FB515F9" w14:textId="77777777" w:rsidR="00F81334" w:rsidRDefault="00F81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323235" w14:textId="77777777" w:rsidR="00F81334" w:rsidRDefault="00F81334">
      <w:pPr>
        <w:spacing w:after="0" w:line="240" w:lineRule="auto"/>
      </w:pPr>
      <w:r>
        <w:separator/>
      </w:r>
    </w:p>
  </w:footnote>
  <w:footnote w:type="continuationSeparator" w:id="0">
    <w:p w14:paraId="35E7F650" w14:textId="77777777" w:rsidR="00F81334" w:rsidRDefault="00F813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C" w14:textId="77777777" w:rsidR="00A61BB8" w:rsidRDefault="000B1D0E">
    <w:pPr>
      <w:pBdr>
        <w:top w:val="nil"/>
        <w:left w:val="nil"/>
        <w:bottom w:val="nil"/>
        <w:right w:val="nil"/>
        <w:between w:val="nil"/>
      </w:pBdr>
      <w:tabs>
        <w:tab w:val="center" w:pos="4680"/>
        <w:tab w:val="right" w:pos="9360"/>
      </w:tabs>
      <w:spacing w:after="0" w:line="240" w:lineRule="auto"/>
      <w:jc w:val="right"/>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ՆԱԽԱԳԻԾ</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25A69"/>
    <w:multiLevelType w:val="hybridMultilevel"/>
    <w:tmpl w:val="CA8AA9E2"/>
    <w:lvl w:ilvl="0" w:tplc="042B0011">
      <w:start w:val="1"/>
      <w:numFmt w:val="decimal"/>
      <w:lvlText w:val="%1)"/>
      <w:lvlJc w:val="left"/>
      <w:pPr>
        <w:ind w:left="72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 w15:restartNumberingAfterBreak="0">
    <w:nsid w:val="25683CBC"/>
    <w:multiLevelType w:val="multilevel"/>
    <w:tmpl w:val="57C80958"/>
    <w:lvl w:ilvl="0">
      <w:start w:val="9"/>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EBE69D9"/>
    <w:multiLevelType w:val="multilevel"/>
    <w:tmpl w:val="08A2792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24D37E8"/>
    <w:multiLevelType w:val="hybridMultilevel"/>
    <w:tmpl w:val="AA2E3B30"/>
    <w:lvl w:ilvl="0" w:tplc="2140E3B8">
      <w:start w:val="1"/>
      <w:numFmt w:val="decimal"/>
      <w:lvlText w:val="1․%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4" w15:restartNumberingAfterBreak="0">
    <w:nsid w:val="4D296782"/>
    <w:multiLevelType w:val="hybridMultilevel"/>
    <w:tmpl w:val="43C2E988"/>
    <w:lvl w:ilvl="0" w:tplc="66BA70F0">
      <w:start w:val="1"/>
      <w:numFmt w:val="decimal"/>
      <w:lvlText w:val="%1)"/>
      <w:lvlJc w:val="left"/>
      <w:pPr>
        <w:ind w:left="1080" w:hanging="360"/>
      </w:pPr>
      <w:rPr>
        <w:rFonts w:hint="default"/>
      </w:rPr>
    </w:lvl>
    <w:lvl w:ilvl="1" w:tplc="042B0019" w:tentative="1">
      <w:start w:val="1"/>
      <w:numFmt w:val="lowerLetter"/>
      <w:lvlText w:val="%2."/>
      <w:lvlJc w:val="left"/>
      <w:pPr>
        <w:ind w:left="1800" w:hanging="360"/>
      </w:pPr>
    </w:lvl>
    <w:lvl w:ilvl="2" w:tplc="042B001B" w:tentative="1">
      <w:start w:val="1"/>
      <w:numFmt w:val="lowerRoman"/>
      <w:lvlText w:val="%3."/>
      <w:lvlJc w:val="right"/>
      <w:pPr>
        <w:ind w:left="2520" w:hanging="180"/>
      </w:pPr>
    </w:lvl>
    <w:lvl w:ilvl="3" w:tplc="042B000F" w:tentative="1">
      <w:start w:val="1"/>
      <w:numFmt w:val="decimal"/>
      <w:lvlText w:val="%4."/>
      <w:lvlJc w:val="left"/>
      <w:pPr>
        <w:ind w:left="3240" w:hanging="360"/>
      </w:pPr>
    </w:lvl>
    <w:lvl w:ilvl="4" w:tplc="042B0019" w:tentative="1">
      <w:start w:val="1"/>
      <w:numFmt w:val="lowerLetter"/>
      <w:lvlText w:val="%5."/>
      <w:lvlJc w:val="left"/>
      <w:pPr>
        <w:ind w:left="3960" w:hanging="360"/>
      </w:pPr>
    </w:lvl>
    <w:lvl w:ilvl="5" w:tplc="042B001B" w:tentative="1">
      <w:start w:val="1"/>
      <w:numFmt w:val="lowerRoman"/>
      <w:lvlText w:val="%6."/>
      <w:lvlJc w:val="right"/>
      <w:pPr>
        <w:ind w:left="4680" w:hanging="180"/>
      </w:pPr>
    </w:lvl>
    <w:lvl w:ilvl="6" w:tplc="042B000F" w:tentative="1">
      <w:start w:val="1"/>
      <w:numFmt w:val="decimal"/>
      <w:lvlText w:val="%7."/>
      <w:lvlJc w:val="left"/>
      <w:pPr>
        <w:ind w:left="5400" w:hanging="360"/>
      </w:pPr>
    </w:lvl>
    <w:lvl w:ilvl="7" w:tplc="042B0019" w:tentative="1">
      <w:start w:val="1"/>
      <w:numFmt w:val="lowerLetter"/>
      <w:lvlText w:val="%8."/>
      <w:lvlJc w:val="left"/>
      <w:pPr>
        <w:ind w:left="6120" w:hanging="360"/>
      </w:pPr>
    </w:lvl>
    <w:lvl w:ilvl="8" w:tplc="042B001B" w:tentative="1">
      <w:start w:val="1"/>
      <w:numFmt w:val="lowerRoman"/>
      <w:lvlText w:val="%9."/>
      <w:lvlJc w:val="right"/>
      <w:pPr>
        <w:ind w:left="6840" w:hanging="180"/>
      </w:pPr>
    </w:lvl>
  </w:abstractNum>
  <w:abstractNum w:abstractNumId="5" w15:restartNumberingAfterBreak="0">
    <w:nsid w:val="4F6476F9"/>
    <w:multiLevelType w:val="multilevel"/>
    <w:tmpl w:val="096E1C62"/>
    <w:lvl w:ilvl="0">
      <w:start w:val="1"/>
      <w:numFmt w:val="bullet"/>
      <w:lvlText w:val="●"/>
      <w:lvlJc w:val="left"/>
      <w:pPr>
        <w:ind w:left="1350" w:hanging="360"/>
      </w:pPr>
      <w:rPr>
        <w:rFonts w:ascii="Noto Sans Symbols" w:eastAsia="Noto Sans Symbols" w:hAnsi="Noto Sans Symbols" w:cs="Noto Sans Symbols"/>
      </w:rPr>
    </w:lvl>
    <w:lvl w:ilvl="1">
      <w:start w:val="1"/>
      <w:numFmt w:val="bullet"/>
      <w:lvlText w:val="o"/>
      <w:lvlJc w:val="left"/>
      <w:pPr>
        <w:ind w:left="2055" w:hanging="360"/>
      </w:pPr>
      <w:rPr>
        <w:rFonts w:ascii="Courier New" w:eastAsia="Courier New" w:hAnsi="Courier New" w:cs="Courier New"/>
      </w:rPr>
    </w:lvl>
    <w:lvl w:ilvl="2">
      <w:start w:val="1"/>
      <w:numFmt w:val="bullet"/>
      <w:lvlText w:val="▪"/>
      <w:lvlJc w:val="left"/>
      <w:pPr>
        <w:ind w:left="2775" w:hanging="360"/>
      </w:pPr>
      <w:rPr>
        <w:rFonts w:ascii="Noto Sans Symbols" w:eastAsia="Noto Sans Symbols" w:hAnsi="Noto Sans Symbols" w:cs="Noto Sans Symbols"/>
      </w:rPr>
    </w:lvl>
    <w:lvl w:ilvl="3">
      <w:start w:val="1"/>
      <w:numFmt w:val="bullet"/>
      <w:lvlText w:val="●"/>
      <w:lvlJc w:val="left"/>
      <w:pPr>
        <w:ind w:left="3495" w:hanging="360"/>
      </w:pPr>
      <w:rPr>
        <w:rFonts w:ascii="Noto Sans Symbols" w:eastAsia="Noto Sans Symbols" w:hAnsi="Noto Sans Symbols" w:cs="Noto Sans Symbols"/>
      </w:rPr>
    </w:lvl>
    <w:lvl w:ilvl="4">
      <w:start w:val="1"/>
      <w:numFmt w:val="bullet"/>
      <w:lvlText w:val="o"/>
      <w:lvlJc w:val="left"/>
      <w:pPr>
        <w:ind w:left="4215" w:hanging="360"/>
      </w:pPr>
      <w:rPr>
        <w:rFonts w:ascii="Courier New" w:eastAsia="Courier New" w:hAnsi="Courier New" w:cs="Courier New"/>
      </w:rPr>
    </w:lvl>
    <w:lvl w:ilvl="5">
      <w:start w:val="1"/>
      <w:numFmt w:val="bullet"/>
      <w:lvlText w:val="▪"/>
      <w:lvlJc w:val="left"/>
      <w:pPr>
        <w:ind w:left="4935" w:hanging="360"/>
      </w:pPr>
      <w:rPr>
        <w:rFonts w:ascii="Noto Sans Symbols" w:eastAsia="Noto Sans Symbols" w:hAnsi="Noto Sans Symbols" w:cs="Noto Sans Symbols"/>
      </w:rPr>
    </w:lvl>
    <w:lvl w:ilvl="6">
      <w:start w:val="1"/>
      <w:numFmt w:val="bullet"/>
      <w:lvlText w:val="●"/>
      <w:lvlJc w:val="left"/>
      <w:pPr>
        <w:ind w:left="5655" w:hanging="360"/>
      </w:pPr>
      <w:rPr>
        <w:rFonts w:ascii="Noto Sans Symbols" w:eastAsia="Noto Sans Symbols" w:hAnsi="Noto Sans Symbols" w:cs="Noto Sans Symbols"/>
      </w:rPr>
    </w:lvl>
    <w:lvl w:ilvl="7">
      <w:start w:val="1"/>
      <w:numFmt w:val="bullet"/>
      <w:lvlText w:val="o"/>
      <w:lvlJc w:val="left"/>
      <w:pPr>
        <w:ind w:left="6375" w:hanging="360"/>
      </w:pPr>
      <w:rPr>
        <w:rFonts w:ascii="Courier New" w:eastAsia="Courier New" w:hAnsi="Courier New" w:cs="Courier New"/>
      </w:rPr>
    </w:lvl>
    <w:lvl w:ilvl="8">
      <w:start w:val="1"/>
      <w:numFmt w:val="bullet"/>
      <w:lvlText w:val="▪"/>
      <w:lvlJc w:val="left"/>
      <w:pPr>
        <w:ind w:left="7095" w:hanging="360"/>
      </w:pPr>
      <w:rPr>
        <w:rFonts w:ascii="Noto Sans Symbols" w:eastAsia="Noto Sans Symbols" w:hAnsi="Noto Sans Symbols" w:cs="Noto Sans Symbols"/>
      </w:rPr>
    </w:lvl>
  </w:abstractNum>
  <w:abstractNum w:abstractNumId="6" w15:restartNumberingAfterBreak="0">
    <w:nsid w:val="54557B47"/>
    <w:multiLevelType w:val="multilevel"/>
    <w:tmpl w:val="2C480AA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55722CF5"/>
    <w:multiLevelType w:val="hybridMultilevel"/>
    <w:tmpl w:val="B8983B1A"/>
    <w:lvl w:ilvl="0" w:tplc="60D2ADD0">
      <w:start w:val="1"/>
      <w:numFmt w:val="decimal"/>
      <w:lvlText w:val="4․%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AD5604A"/>
    <w:multiLevelType w:val="hybridMultilevel"/>
    <w:tmpl w:val="7034E4E4"/>
    <w:lvl w:ilvl="0" w:tplc="94D8AA8C">
      <w:start w:val="1"/>
      <w:numFmt w:val="decimal"/>
      <w:lvlText w:val="2․%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9" w15:restartNumberingAfterBreak="0">
    <w:nsid w:val="5AEC6924"/>
    <w:multiLevelType w:val="multilevel"/>
    <w:tmpl w:val="CF44114A"/>
    <w:lvl w:ilvl="0">
      <w:start w:val="1"/>
      <w:numFmt w:val="decimal"/>
      <w:lvlText w:val="%1."/>
      <w:lvlJc w:val="left"/>
      <w:pPr>
        <w:ind w:left="644"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1E60E5A"/>
    <w:multiLevelType w:val="hybridMultilevel"/>
    <w:tmpl w:val="A04E3BA6"/>
    <w:lvl w:ilvl="0" w:tplc="5C5815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A5F0D90"/>
    <w:multiLevelType w:val="hybridMultilevel"/>
    <w:tmpl w:val="5EFAEFF2"/>
    <w:lvl w:ilvl="0" w:tplc="042B0011">
      <w:start w:val="1"/>
      <w:numFmt w:val="decimal"/>
      <w:lvlText w:val="%1)"/>
      <w:lvlJc w:val="left"/>
      <w:pPr>
        <w:ind w:left="72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2" w15:restartNumberingAfterBreak="0">
    <w:nsid w:val="6DA77A14"/>
    <w:multiLevelType w:val="multilevel"/>
    <w:tmpl w:val="2C6A549E"/>
    <w:lvl w:ilvl="0">
      <w:start w:val="1"/>
      <w:numFmt w:val="decimal"/>
      <w:lvlText w:val="%1)"/>
      <w:lvlJc w:val="left"/>
      <w:pPr>
        <w:ind w:left="1221" w:hanging="360"/>
      </w:pPr>
    </w:lvl>
    <w:lvl w:ilvl="1">
      <w:start w:val="1"/>
      <w:numFmt w:val="lowerLetter"/>
      <w:lvlText w:val="%2."/>
      <w:lvlJc w:val="left"/>
      <w:pPr>
        <w:ind w:left="1941" w:hanging="360"/>
      </w:pPr>
    </w:lvl>
    <w:lvl w:ilvl="2">
      <w:start w:val="1"/>
      <w:numFmt w:val="lowerRoman"/>
      <w:lvlText w:val="%3."/>
      <w:lvlJc w:val="right"/>
      <w:pPr>
        <w:ind w:left="2661" w:hanging="180"/>
      </w:pPr>
    </w:lvl>
    <w:lvl w:ilvl="3">
      <w:start w:val="1"/>
      <w:numFmt w:val="decimal"/>
      <w:lvlText w:val="%4."/>
      <w:lvlJc w:val="left"/>
      <w:pPr>
        <w:ind w:left="3381" w:hanging="360"/>
      </w:pPr>
    </w:lvl>
    <w:lvl w:ilvl="4">
      <w:start w:val="1"/>
      <w:numFmt w:val="lowerLetter"/>
      <w:lvlText w:val="%5."/>
      <w:lvlJc w:val="left"/>
      <w:pPr>
        <w:ind w:left="4101" w:hanging="360"/>
      </w:pPr>
    </w:lvl>
    <w:lvl w:ilvl="5">
      <w:start w:val="1"/>
      <w:numFmt w:val="lowerRoman"/>
      <w:lvlText w:val="%6."/>
      <w:lvlJc w:val="right"/>
      <w:pPr>
        <w:ind w:left="4821" w:hanging="180"/>
      </w:pPr>
    </w:lvl>
    <w:lvl w:ilvl="6">
      <w:start w:val="1"/>
      <w:numFmt w:val="decimal"/>
      <w:lvlText w:val="%7."/>
      <w:lvlJc w:val="left"/>
      <w:pPr>
        <w:ind w:left="5541" w:hanging="360"/>
      </w:pPr>
    </w:lvl>
    <w:lvl w:ilvl="7">
      <w:start w:val="1"/>
      <w:numFmt w:val="lowerLetter"/>
      <w:lvlText w:val="%8."/>
      <w:lvlJc w:val="left"/>
      <w:pPr>
        <w:ind w:left="6261" w:hanging="360"/>
      </w:pPr>
    </w:lvl>
    <w:lvl w:ilvl="8">
      <w:start w:val="1"/>
      <w:numFmt w:val="lowerRoman"/>
      <w:lvlText w:val="%9."/>
      <w:lvlJc w:val="right"/>
      <w:pPr>
        <w:ind w:left="6981" w:hanging="180"/>
      </w:pPr>
    </w:lvl>
  </w:abstractNum>
  <w:num w:numId="1">
    <w:abstractNumId w:val="9"/>
  </w:num>
  <w:num w:numId="2">
    <w:abstractNumId w:val="5"/>
  </w:num>
  <w:num w:numId="3">
    <w:abstractNumId w:val="2"/>
  </w:num>
  <w:num w:numId="4">
    <w:abstractNumId w:val="1"/>
  </w:num>
  <w:num w:numId="5">
    <w:abstractNumId w:val="12"/>
  </w:num>
  <w:num w:numId="6">
    <w:abstractNumId w:val="6"/>
  </w:num>
  <w:num w:numId="7">
    <w:abstractNumId w:val="11"/>
  </w:num>
  <w:num w:numId="8">
    <w:abstractNumId w:val="4"/>
  </w:num>
  <w:num w:numId="9">
    <w:abstractNumId w:val="0"/>
  </w:num>
  <w:num w:numId="10">
    <w:abstractNumId w:val="8"/>
  </w:num>
  <w:num w:numId="11">
    <w:abstractNumId w:val="7"/>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BB8"/>
    <w:rsid w:val="00040F44"/>
    <w:rsid w:val="00061A0B"/>
    <w:rsid w:val="00076541"/>
    <w:rsid w:val="00086B75"/>
    <w:rsid w:val="00087854"/>
    <w:rsid w:val="00095F41"/>
    <w:rsid w:val="000A278F"/>
    <w:rsid w:val="000B1D0E"/>
    <w:rsid w:val="000D771D"/>
    <w:rsid w:val="000D7F09"/>
    <w:rsid w:val="000F0F3E"/>
    <w:rsid w:val="000F345D"/>
    <w:rsid w:val="0015251F"/>
    <w:rsid w:val="00172784"/>
    <w:rsid w:val="0017475A"/>
    <w:rsid w:val="00183AEB"/>
    <w:rsid w:val="00185852"/>
    <w:rsid w:val="001C7BE8"/>
    <w:rsid w:val="0021232D"/>
    <w:rsid w:val="0021489E"/>
    <w:rsid w:val="00241840"/>
    <w:rsid w:val="002603A0"/>
    <w:rsid w:val="00265D52"/>
    <w:rsid w:val="0027234B"/>
    <w:rsid w:val="002B2006"/>
    <w:rsid w:val="00317570"/>
    <w:rsid w:val="003D3794"/>
    <w:rsid w:val="004270A8"/>
    <w:rsid w:val="00453FD5"/>
    <w:rsid w:val="00476E0B"/>
    <w:rsid w:val="0048305F"/>
    <w:rsid w:val="00491C1F"/>
    <w:rsid w:val="004C4CC0"/>
    <w:rsid w:val="004D6433"/>
    <w:rsid w:val="004E57DC"/>
    <w:rsid w:val="004F0818"/>
    <w:rsid w:val="004F4BF3"/>
    <w:rsid w:val="005228B5"/>
    <w:rsid w:val="005452A2"/>
    <w:rsid w:val="005472E7"/>
    <w:rsid w:val="00557C1B"/>
    <w:rsid w:val="0056286A"/>
    <w:rsid w:val="005B7A7E"/>
    <w:rsid w:val="006475AE"/>
    <w:rsid w:val="0065749C"/>
    <w:rsid w:val="006751E8"/>
    <w:rsid w:val="006F0CD8"/>
    <w:rsid w:val="00702EA5"/>
    <w:rsid w:val="00711203"/>
    <w:rsid w:val="00714D81"/>
    <w:rsid w:val="00735490"/>
    <w:rsid w:val="007810FB"/>
    <w:rsid w:val="0078781B"/>
    <w:rsid w:val="007C3C57"/>
    <w:rsid w:val="007D159F"/>
    <w:rsid w:val="007E216E"/>
    <w:rsid w:val="007F3FE3"/>
    <w:rsid w:val="007F65E0"/>
    <w:rsid w:val="00810653"/>
    <w:rsid w:val="008A0B04"/>
    <w:rsid w:val="008B02F4"/>
    <w:rsid w:val="008B0AF7"/>
    <w:rsid w:val="008C10F3"/>
    <w:rsid w:val="008C4618"/>
    <w:rsid w:val="008D3DCC"/>
    <w:rsid w:val="008D6B8A"/>
    <w:rsid w:val="00914354"/>
    <w:rsid w:val="009237E9"/>
    <w:rsid w:val="009375F0"/>
    <w:rsid w:val="00974BC2"/>
    <w:rsid w:val="009A7B43"/>
    <w:rsid w:val="009B1BDA"/>
    <w:rsid w:val="009C670B"/>
    <w:rsid w:val="009D19CB"/>
    <w:rsid w:val="009F1B97"/>
    <w:rsid w:val="00A014E5"/>
    <w:rsid w:val="00A61BB8"/>
    <w:rsid w:val="00A76D50"/>
    <w:rsid w:val="00A97F4F"/>
    <w:rsid w:val="00AA0158"/>
    <w:rsid w:val="00AD1412"/>
    <w:rsid w:val="00B2165F"/>
    <w:rsid w:val="00B32E2F"/>
    <w:rsid w:val="00B65A27"/>
    <w:rsid w:val="00B71C02"/>
    <w:rsid w:val="00B8032A"/>
    <w:rsid w:val="00B83540"/>
    <w:rsid w:val="00B9243C"/>
    <w:rsid w:val="00BC29CC"/>
    <w:rsid w:val="00BD30B0"/>
    <w:rsid w:val="00C03460"/>
    <w:rsid w:val="00C11D20"/>
    <w:rsid w:val="00C16905"/>
    <w:rsid w:val="00C22276"/>
    <w:rsid w:val="00C36E42"/>
    <w:rsid w:val="00CD1D4D"/>
    <w:rsid w:val="00CD2542"/>
    <w:rsid w:val="00D07A3E"/>
    <w:rsid w:val="00D2444C"/>
    <w:rsid w:val="00D91658"/>
    <w:rsid w:val="00DA16F5"/>
    <w:rsid w:val="00DB1F84"/>
    <w:rsid w:val="00DE4B86"/>
    <w:rsid w:val="00DF050E"/>
    <w:rsid w:val="00E15660"/>
    <w:rsid w:val="00E15AA4"/>
    <w:rsid w:val="00E4174A"/>
    <w:rsid w:val="00E41D3D"/>
    <w:rsid w:val="00E64559"/>
    <w:rsid w:val="00E71443"/>
    <w:rsid w:val="00E87E9A"/>
    <w:rsid w:val="00EA42DE"/>
    <w:rsid w:val="00EB44E4"/>
    <w:rsid w:val="00EC3A67"/>
    <w:rsid w:val="00EC7C59"/>
    <w:rsid w:val="00F81334"/>
    <w:rsid w:val="00FB6A4C"/>
    <w:rsid w:val="00FC0746"/>
    <w:rsid w:val="00FC2C56"/>
    <w:rsid w:val="00FE3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C36AA6"/>
  <w15:docId w15:val="{E88D07FE-EC86-4A56-9FF8-B6267724D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y-AM"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C3C57"/>
    <w:rPr>
      <w:b/>
      <w:bCs/>
    </w:rPr>
  </w:style>
  <w:style w:type="character" w:customStyle="1" w:styleId="CommentSubjectChar">
    <w:name w:val="Comment Subject Char"/>
    <w:basedOn w:val="CommentTextChar"/>
    <w:link w:val="CommentSubject"/>
    <w:uiPriority w:val="99"/>
    <w:semiHidden/>
    <w:rsid w:val="007C3C57"/>
    <w:rPr>
      <w:b/>
      <w:bCs/>
      <w:sz w:val="20"/>
      <w:szCs w:val="20"/>
    </w:rPr>
  </w:style>
  <w:style w:type="paragraph" w:styleId="BalloonText">
    <w:name w:val="Balloon Text"/>
    <w:basedOn w:val="Normal"/>
    <w:link w:val="BalloonTextChar"/>
    <w:uiPriority w:val="99"/>
    <w:semiHidden/>
    <w:unhideWhenUsed/>
    <w:rsid w:val="001525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51F"/>
    <w:rPr>
      <w:rFonts w:ascii="Segoe UI" w:hAnsi="Segoe UI" w:cs="Segoe UI"/>
      <w:sz w:val="18"/>
      <w:szCs w:val="18"/>
    </w:rPr>
  </w:style>
  <w:style w:type="paragraph" w:styleId="ListParagraph">
    <w:name w:val="List Paragraph"/>
    <w:basedOn w:val="Normal"/>
    <w:uiPriority w:val="34"/>
    <w:qFormat/>
    <w:rsid w:val="004F4BF3"/>
    <w:pPr>
      <w:ind w:left="720"/>
      <w:contextualSpacing/>
    </w:pPr>
  </w:style>
  <w:style w:type="paragraph" w:customStyle="1" w:styleId="Normal1">
    <w:name w:val="Normal1"/>
    <w:qFormat/>
    <w:rsid w:val="00DE4B86"/>
    <w:pPr>
      <w:spacing w:after="0"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unhideWhenUsed/>
    <w:rsid w:val="00DE4B86"/>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DE4B86"/>
    <w:rPr>
      <w:rFonts w:ascii="Times New Roman" w:eastAsia="Times New Roman" w:hAnsi="Times New Roman" w:cs="Times New Roman"/>
      <w:sz w:val="20"/>
      <w:szCs w:val="20"/>
      <w:lang w:val="en-US"/>
    </w:rPr>
  </w:style>
  <w:style w:type="character" w:styleId="FootnoteReference">
    <w:name w:val="footnote reference"/>
    <w:aliases w:val="Footnotes refss,Ссылка на сноску,Ссылка на сноску 45,ftref,Footnote Reference Number,Знак сноски-FN,Ref,de nota al pie,16 Point,Superscript 6 Point,Footnote Reference_LVL6,Footnote Reference_LVL61,Footnote Reference_LVL62,4_G"/>
    <w:basedOn w:val="DefaultParagraphFont"/>
    <w:link w:val="BVIfnr"/>
    <w:uiPriority w:val="99"/>
    <w:unhideWhenUsed/>
    <w:qFormat/>
    <w:rsid w:val="00DE4B86"/>
    <w:rPr>
      <w:vertAlign w:val="superscript"/>
    </w:rPr>
  </w:style>
  <w:style w:type="character" w:styleId="Hyperlink">
    <w:name w:val="Hyperlink"/>
    <w:basedOn w:val="DefaultParagraphFont"/>
    <w:uiPriority w:val="99"/>
    <w:unhideWhenUsed/>
    <w:rsid w:val="00DE4B86"/>
    <w:rPr>
      <w:color w:val="0000FF"/>
      <w:u w:val="single"/>
    </w:rPr>
  </w:style>
  <w:style w:type="paragraph" w:customStyle="1" w:styleId="Normal2">
    <w:name w:val="Normal2"/>
    <w:qFormat/>
    <w:rsid w:val="00DE4B86"/>
    <w:pPr>
      <w:spacing w:after="200" w:line="276" w:lineRule="auto"/>
    </w:pPr>
    <w:rPr>
      <w:rFonts w:eastAsia="Times New Roman"/>
      <w:color w:val="000000"/>
      <w:lang w:val="ru-RU" w:eastAsia="ru-RU"/>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DE4B86"/>
    <w:pPr>
      <w:spacing w:line="240" w:lineRule="exact"/>
      <w:jc w:val="both"/>
    </w:pPr>
    <w:rPr>
      <w:vertAlign w:val="superscript"/>
    </w:rPr>
  </w:style>
  <w:style w:type="paragraph" w:customStyle="1" w:styleId="1">
    <w:name w:val="Обычный1"/>
    <w:rsid w:val="00DE4B86"/>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E4B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B86"/>
  </w:style>
  <w:style w:type="paragraph" w:styleId="Footer">
    <w:name w:val="footer"/>
    <w:basedOn w:val="Normal"/>
    <w:link w:val="FooterChar"/>
    <w:uiPriority w:val="99"/>
    <w:unhideWhenUsed/>
    <w:rsid w:val="00DE4B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B86"/>
  </w:style>
  <w:style w:type="paragraph" w:styleId="NormalWeb">
    <w:name w:val="Normal (Web)"/>
    <w:basedOn w:val="Normal"/>
    <w:uiPriority w:val="99"/>
    <w:unhideWhenUsed/>
    <w:rsid w:val="00E64559"/>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295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08699-F87A-4FFE-BAC2-3E7EFC430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2292</Words>
  <Characters>13067</Characters>
  <Application>Microsoft Office Word</Application>
  <DocSecurity>0</DocSecurity>
  <Lines>108</Lines>
  <Paragraphs>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Anahit Hakobyan</dc:creator>
  <cp:lastModifiedBy>Anahit Hakobyan</cp:lastModifiedBy>
  <cp:revision>4</cp:revision>
  <dcterms:created xsi:type="dcterms:W3CDTF">2025-11-06T11:25:00Z</dcterms:created>
  <dcterms:modified xsi:type="dcterms:W3CDTF">2025-11-07T13:40:00Z</dcterms:modified>
</cp:coreProperties>
</file>