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CB6" w:rsidRPr="00E534FF" w:rsidRDefault="00416CB6" w:rsidP="00416CB6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      </w:t>
      </w:r>
      <w:r w:rsidRPr="00E534F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Նախագիծ</w:t>
      </w:r>
    </w:p>
    <w:p w:rsidR="00416CB6" w:rsidRPr="00E534FF" w:rsidRDefault="00416CB6" w:rsidP="00416CB6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416CB6" w:rsidRPr="00E534FF" w:rsidRDefault="00416CB6" w:rsidP="00416CB6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ՀԱՆՐԱՊԵՏՈՒԹՅԱՆ ԿԱՌԱՎԱՐՈՒԹՅՈՒՆ</w:t>
      </w:r>
    </w:p>
    <w:p w:rsidR="00416CB6" w:rsidRPr="00E534FF" w:rsidRDefault="00416CB6" w:rsidP="00416CB6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416CB6" w:rsidRPr="00E534FF" w:rsidRDefault="00416CB6" w:rsidP="00416CB6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Ո Ր Ո Շ ՈՒ Մ</w:t>
      </w:r>
    </w:p>
    <w:p w:rsidR="00416CB6" w:rsidRPr="00E534FF" w:rsidRDefault="00416CB6" w:rsidP="00416CB6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416CB6" w:rsidRPr="00E534FF" w:rsidRDefault="00416CB6" w:rsidP="00416CB6">
      <w:pPr>
        <w:spacing w:after="0" w:line="360" w:lineRule="auto"/>
        <w:ind w:firstLine="375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«___» </w:t>
      </w:r>
      <w:r w:rsidR="00BC31CF">
        <w:rPr>
          <w:rFonts w:ascii="GHEA Grapalat" w:eastAsia="Times New Roman" w:hAnsi="GHEA Grapalat" w:cs="Arial"/>
          <w:b/>
          <w:sz w:val="24"/>
          <w:szCs w:val="24"/>
          <w:lang w:val="hy-AM"/>
        </w:rPr>
        <w:t>սեպտեմբեր</w:t>
      </w:r>
      <w:r w:rsidRPr="00E534FF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202</w:t>
      </w: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5</w:t>
      </w:r>
      <w:r w:rsidRPr="00E534FF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թվականի N _____-Ն</w:t>
      </w:r>
    </w:p>
    <w:p w:rsidR="00416CB6" w:rsidRPr="00E534FF" w:rsidRDefault="00416CB6" w:rsidP="00416CB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Arial" w:eastAsia="Times New Roman" w:hAnsi="Arial" w:cs="Arial"/>
          <w:sz w:val="24"/>
          <w:szCs w:val="24"/>
          <w:lang w:val="hy-AM"/>
        </w:rPr>
        <w:t> </w:t>
      </w:r>
    </w:p>
    <w:p w:rsidR="00416CB6" w:rsidRPr="00E534FF" w:rsidRDefault="00416CB6" w:rsidP="00416CB6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="00BC31CF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ԱՐԱԳԱԾՈՏՆԻ</w:t>
      </w:r>
      <w:r w:rsidRPr="00E534FF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ՄԱՐԶԻ </w:t>
      </w:r>
      <w:r w:rsidR="00BC31CF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ԱՇՏԱՐԱԿ </w:t>
      </w:r>
      <w:r w:rsidRPr="00E534FF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ՀԱՄԱՅՆՔԻ </w:t>
      </w:r>
      <w:r w:rsidR="00BC31CF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ՕՀԱՆԱՎԱՆ</w:t>
      </w:r>
      <w:r w:rsidRPr="00E534F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ԲՆԱԿԱՎԱՅՐԻ </w:t>
      </w:r>
      <w:r w:rsidRPr="00050F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</w:t>
      </w:r>
      <w:r w:rsidR="00BC31C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ԺԱՅՌԱՓՈՐ ՀԱՄԱԼԻՐ</w:t>
      </w:r>
      <w:r w:rsidRPr="00050FE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»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ՊԱՏՄՈՒԹՅԱՆ ԵՎ ՄՇԱԿՈՒՅԹԻ ԱՆՇԱՐԺ ՀՈՒՇԱՐՁԱՆԻ</w:t>
      </w:r>
      <w:r w:rsidR="00BC31C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ԶԲԱՂԵՑՐԱԾ ՏԱՐԱԾՔԻ ԵՎ</w:t>
      </w:r>
      <w:r w:rsidR="005345C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ՏԱՐԱԾՔԻՆ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ԿԻՑ</w:t>
      </w:r>
      <w:r w:rsidRPr="00050F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ՀՈՂԱՄԱՍԵՐԻ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ՆԿԱՏՄԱՄԲ ՀԱՆՐՈՒԹՅԱՆ ԳԵՐԱԿԱ ՇԱՀ ՃԱՆԱՉԵԼՈՒ ՄԱՍԻՆ</w:t>
      </w:r>
    </w:p>
    <w:p w:rsidR="00416CB6" w:rsidRPr="00E534FF" w:rsidRDefault="00416CB6" w:rsidP="00416CB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Arial" w:eastAsia="Times New Roman" w:hAnsi="Arial" w:cs="Arial"/>
          <w:sz w:val="24"/>
          <w:szCs w:val="24"/>
          <w:lang w:val="hy-AM"/>
        </w:rPr>
        <w:t> </w:t>
      </w:r>
    </w:p>
    <w:p w:rsidR="00416CB6" w:rsidRPr="00E534FF" w:rsidRDefault="00416CB6" w:rsidP="00416CB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Ղեկավարվելով «Հանրության գերակա շահերի ապահովման նպատակով սեփականության օտարման մասին» Հայաստանի Հանրապետության օրենքի 4-րդ, 5-րդ, 6-րդ, 7-րդ հոդվածներով և «Պատմության և մշակույթի անշարժ հուշարձանների ու պատմական միջավայրի պահպանության և օգտագործման մասին» Հայաստանի Հանրապետության օրենքի 17-րդ և 38-րդ հոդվածների դրույթներով՝ Հայաստանի Հանրապետության կառավարությունը</w:t>
      </w:r>
      <w:r w:rsidRPr="00E534FF">
        <w:rPr>
          <w:rFonts w:ascii="Arial" w:eastAsia="Times New Roman" w:hAnsi="Arial" w:cs="Arial"/>
          <w:sz w:val="24"/>
          <w:szCs w:val="24"/>
          <w:lang w:val="hy-AM"/>
        </w:rPr>
        <w:t> </w:t>
      </w:r>
      <w:r w:rsidRPr="00E534F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որոշում է.</w:t>
      </w:r>
    </w:p>
    <w:p w:rsidR="00416CB6" w:rsidRPr="00E534FF" w:rsidRDefault="00416CB6" w:rsidP="00416CB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1. Հայաստանի Հանրապետության </w:t>
      </w:r>
      <w:r w:rsidR="00BC31CF">
        <w:rPr>
          <w:rFonts w:ascii="GHEA Grapalat" w:eastAsia="Times New Roman" w:hAnsi="GHEA Grapalat" w:cs="Times New Roman"/>
          <w:sz w:val="24"/>
          <w:szCs w:val="24"/>
          <w:lang w:val="hy-AM"/>
        </w:rPr>
        <w:t>Արագածոտնի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մարզի </w:t>
      </w:r>
      <w:r w:rsidR="00BC31C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Աշտարակ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համայնքի </w:t>
      </w:r>
      <w:r w:rsidR="00BC31CF">
        <w:rPr>
          <w:rFonts w:ascii="GHEA Grapalat" w:eastAsia="Times New Roman" w:hAnsi="GHEA Grapalat" w:cs="Times New Roman"/>
          <w:sz w:val="24"/>
          <w:szCs w:val="24"/>
          <w:lang w:val="hy-AM"/>
        </w:rPr>
        <w:t>Օհանավան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բնակավայրի վարչական </w:t>
      </w:r>
      <w:r w:rsidRPr="00050FEC">
        <w:rPr>
          <w:rFonts w:ascii="GHEA Grapalat" w:eastAsia="Times New Roman" w:hAnsi="GHEA Grapalat" w:cs="Times New Roman"/>
          <w:sz w:val="24"/>
          <w:szCs w:val="24"/>
          <w:lang w:val="hy-AM"/>
        </w:rPr>
        <w:t>սահմաններում «</w:t>
      </w:r>
      <w:r w:rsidR="00BC31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Ժայռափոր համալիր</w:t>
      </w:r>
      <w:r w:rsidRPr="00050F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պատմության և մշակույթի անշարժ հուշարձանի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զբաղեցրած տարածքի</w:t>
      </w:r>
      <w:r w:rsidR="00BC31C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տարածքին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կից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քաղաքաց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իների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սեփականությունը հանդիսացող՝ </w:t>
      </w:r>
      <w:r w:rsidR="00BC31C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0,46144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հեկտար </w:t>
      </w:r>
      <w:r w:rsidR="00BC31CF">
        <w:rPr>
          <w:rFonts w:ascii="GHEA Grapalat" w:eastAsia="Times New Roman" w:hAnsi="GHEA Grapalat" w:cs="Times New Roman"/>
          <w:sz w:val="24"/>
          <w:szCs w:val="24"/>
          <w:lang w:val="hy-AM"/>
        </w:rPr>
        <w:t>02-112-0143-0271, 0,18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հեկտար </w:t>
      </w:r>
      <w:r w:rsidR="00BC31CF">
        <w:rPr>
          <w:rFonts w:ascii="GHEA Grapalat" w:eastAsia="Times New Roman" w:hAnsi="GHEA Grapalat" w:cs="Times New Roman"/>
          <w:sz w:val="24"/>
          <w:szCs w:val="24"/>
          <w:lang w:val="hy-AM"/>
        </w:rPr>
        <w:t>02-112-0143-0002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կադաստրային ծածկագրերով հողամասերի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նկատմամբ «Հանրության գերակա շահերի ապահովման նպատակով սեփականության օտարման մասին» Հայաստանի Հանրապետության օրենքով սահմանված կարգով ճանաչել հանրության գերակա շահ:</w:t>
      </w:r>
    </w:p>
    <w:p w:rsidR="00416CB6" w:rsidRPr="00E534FF" w:rsidRDefault="00416CB6" w:rsidP="00416CB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2. Հայաստանի Հանրապետության </w:t>
      </w:r>
      <w:r w:rsidR="00857EEC">
        <w:rPr>
          <w:rFonts w:ascii="GHEA Grapalat" w:eastAsia="Times New Roman" w:hAnsi="GHEA Grapalat" w:cs="Times New Roman"/>
          <w:sz w:val="24"/>
          <w:szCs w:val="24"/>
          <w:lang w:val="hy-AM"/>
        </w:rPr>
        <w:t>Արագածոտնի</w:t>
      </w:r>
      <w:r w:rsidR="00857EEC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մարզի </w:t>
      </w:r>
      <w:r w:rsidR="00857E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Աշտարակ </w:t>
      </w:r>
      <w:r w:rsidR="00857EEC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համայնքի </w:t>
      </w:r>
      <w:r w:rsidR="00857EEC">
        <w:rPr>
          <w:rFonts w:ascii="GHEA Grapalat" w:eastAsia="Times New Roman" w:hAnsi="GHEA Grapalat" w:cs="Times New Roman"/>
          <w:sz w:val="24"/>
          <w:szCs w:val="24"/>
          <w:lang w:val="hy-AM"/>
        </w:rPr>
        <w:t>Օհանավան</w:t>
      </w:r>
      <w:r w:rsidR="00857EEC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բնակավայրի վարչական </w:t>
      </w:r>
      <w:r w:rsidR="00857EEC" w:rsidRPr="00050FEC">
        <w:rPr>
          <w:rFonts w:ascii="GHEA Grapalat" w:eastAsia="Times New Roman" w:hAnsi="GHEA Grapalat" w:cs="Times New Roman"/>
          <w:sz w:val="24"/>
          <w:szCs w:val="24"/>
          <w:lang w:val="hy-AM"/>
        </w:rPr>
        <w:t>սահմաններում «</w:t>
      </w:r>
      <w:r w:rsidR="00857E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Ժայռափոր համալիր</w:t>
      </w:r>
      <w:r w:rsidR="00857EEC" w:rsidRPr="00050F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857EEC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պատմության և մշակույթի անշարժ հուշարձանի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զբաղեցրած </w:t>
      </w:r>
      <w:r w:rsidR="00857E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զբաղեցրած տարածքի </w:t>
      </w:r>
      <w:r w:rsidR="00857EEC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և տարածքին կից</w:t>
      </w:r>
      <w:r w:rsidR="00857EEC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քաղաքաց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իների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սեփականությունը հանդիսացող հողամասերի (այսուհետ՝ գույք) նկատմամբ հանրության գերակա շահ ճանաչել հետևյալ հիմնավորումներով.</w:t>
      </w:r>
    </w:p>
    <w:p w:rsidR="00416CB6" w:rsidRPr="00E534FF" w:rsidRDefault="00416CB6" w:rsidP="00416CB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պատմության և մշակույթի անշարժ հուշարձան (այսուհետ՝ հուշարձան) համարվող՝ Հայաստանի Հանրապետության </w:t>
      </w:r>
      <w:r w:rsidR="00857EEC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Հանրապետության </w:t>
      </w:r>
      <w:r w:rsidR="00857EEC">
        <w:rPr>
          <w:rFonts w:ascii="GHEA Grapalat" w:eastAsia="Times New Roman" w:hAnsi="GHEA Grapalat" w:cs="Times New Roman"/>
          <w:sz w:val="24"/>
          <w:szCs w:val="24"/>
          <w:lang w:val="hy-AM"/>
        </w:rPr>
        <w:t>Արագածոտնի</w:t>
      </w:r>
      <w:r w:rsidR="00857EEC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մարզի </w:t>
      </w:r>
      <w:r w:rsidR="00857E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Աշտարակ </w:t>
      </w:r>
      <w:r w:rsidR="00857EEC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համայնքի </w:t>
      </w:r>
      <w:r w:rsidR="00857EEC">
        <w:rPr>
          <w:rFonts w:ascii="GHEA Grapalat" w:eastAsia="Times New Roman" w:hAnsi="GHEA Grapalat" w:cs="Times New Roman"/>
          <w:sz w:val="24"/>
          <w:szCs w:val="24"/>
          <w:lang w:val="hy-AM"/>
        </w:rPr>
        <w:t>Օհանավան</w:t>
      </w:r>
      <w:r w:rsidR="00857EEC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բնակավայրի վարչական </w:t>
      </w:r>
      <w:r w:rsidR="00857EEC" w:rsidRPr="00050FEC">
        <w:rPr>
          <w:rFonts w:ascii="GHEA Grapalat" w:eastAsia="Times New Roman" w:hAnsi="GHEA Grapalat" w:cs="Times New Roman"/>
          <w:sz w:val="24"/>
          <w:szCs w:val="24"/>
          <w:lang w:val="hy-AM"/>
        </w:rPr>
        <w:t>սահմաններում «</w:t>
      </w:r>
      <w:r w:rsidR="00857E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Ժայռափոր համալիր</w:t>
      </w:r>
      <w:r w:rsidR="00857EEC" w:rsidRPr="00050F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857E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հուշարձանի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զբաղեցրած </w:t>
      </w:r>
      <w:r w:rsidR="00857EEC">
        <w:rPr>
          <w:rFonts w:ascii="GHEA Grapalat" w:eastAsia="Times New Roman" w:hAnsi="GHEA Grapalat" w:cs="Times New Roman"/>
          <w:sz w:val="24"/>
          <w:szCs w:val="24"/>
          <w:lang w:val="hy-AM"/>
        </w:rPr>
        <w:t>զբաղեցրած տարածքի և տարածքին կից հողամասերի</w:t>
      </w:r>
      <w:r w:rsidR="00857EEC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նկատմամբ հանրության գերակա շահ ճանաչելը հնարավորություն կտա ապահովելու հուշարձանի և դրա պատմական միջավայրի պահպանությունը, անխոչընդոտ իրականացնել հնագիտական ուսումնասիրությունները (հետախուզում և պեղումներ), բացված հնագիտական կառույցների ամրակայումը և վերականգնումը, պատմամշակութային արժեքի բացահայտումը, պահպանական գոտում օգտագործման պայմանակարգի (ռեժիմի) պահպանումը և շրջակա տարածքներում իրականացվող հողային և գյուղատնտեսական աշխատանքների նկատմամբ հսկողությունը.</w:t>
      </w:r>
    </w:p>
    <w:p w:rsidR="00416CB6" w:rsidRPr="00E534FF" w:rsidRDefault="00416CB6" w:rsidP="00416CB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2) սույն որոշման 2-րդ կետի 1-ին ենթակետում նշված նպատակների իրականացման շահը գերակայում է օտարվող սեփականության սեփականատիրոջ շահերից, քանի որ`</w:t>
      </w:r>
    </w:p>
    <w:p w:rsidR="00416CB6" w:rsidRPr="00E534FF" w:rsidRDefault="00416CB6" w:rsidP="00416CB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ա. Հայաստանի Հանրապետության </w:t>
      </w:r>
      <w:r w:rsidR="00857EEC">
        <w:rPr>
          <w:rFonts w:ascii="GHEA Grapalat" w:eastAsia="Times New Roman" w:hAnsi="GHEA Grapalat" w:cs="Times New Roman"/>
          <w:sz w:val="24"/>
          <w:szCs w:val="24"/>
          <w:lang w:val="hy-AM"/>
        </w:rPr>
        <w:t>Արագածոտնի</w:t>
      </w:r>
      <w:r w:rsidR="00857EEC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մարզի </w:t>
      </w:r>
      <w:r w:rsidR="00857E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Աշտարակ </w:t>
      </w:r>
      <w:r w:rsidR="00857EEC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համայնքի </w:t>
      </w:r>
      <w:r w:rsidR="00857EEC">
        <w:rPr>
          <w:rFonts w:ascii="GHEA Grapalat" w:eastAsia="Times New Roman" w:hAnsi="GHEA Grapalat" w:cs="Times New Roman"/>
          <w:sz w:val="24"/>
          <w:szCs w:val="24"/>
          <w:lang w:val="hy-AM"/>
        </w:rPr>
        <w:t>Օհանավան</w:t>
      </w:r>
      <w:r w:rsidR="00857EEC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բնակավայրի վարչական </w:t>
      </w:r>
      <w:r w:rsidR="00857EEC" w:rsidRPr="00050FEC">
        <w:rPr>
          <w:rFonts w:ascii="GHEA Grapalat" w:eastAsia="Times New Roman" w:hAnsi="GHEA Grapalat" w:cs="Times New Roman"/>
          <w:sz w:val="24"/>
          <w:szCs w:val="24"/>
          <w:lang w:val="hy-AM"/>
        </w:rPr>
        <w:t>սահմաններում «</w:t>
      </w:r>
      <w:r w:rsidR="00857E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Ժայռափոր համալիր</w:t>
      </w:r>
      <w:r w:rsidR="00857EEC" w:rsidRPr="00050F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հուշարձանի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զբաղեցրած </w:t>
      </w:r>
      <w:r w:rsidR="00857EEC">
        <w:rPr>
          <w:rFonts w:ascii="GHEA Grapalat" w:eastAsia="Times New Roman" w:hAnsi="GHEA Grapalat" w:cs="Times New Roman"/>
          <w:sz w:val="24"/>
          <w:szCs w:val="24"/>
          <w:lang w:val="hy-AM"/>
        </w:rPr>
        <w:t>տարածքի և տարածքին կից հողամասերի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նկատմամբ հանրության գերակա շահ ճանաչելու դեպքում հնարավոր կլինի ամբողջացնել և միավորել հուշարձանի տարածքը, այն օգտագործել իր սկզբնական և մշակութային, ինչպես նաև գիտական, կրթական ու ճանաչողական նպատակներով,</w:t>
      </w:r>
    </w:p>
    <w:p w:rsidR="00416CB6" w:rsidRPr="00E534FF" w:rsidRDefault="00416CB6" w:rsidP="00416CB6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բ. թույլ կտա ապահովել հուշարձանի պատմամշակութային արժեքի նախնական տեսքի պահպանման և հնագիտական հետագա ուսումնասիրությունների իրականացումն ու խնամքը,</w:t>
      </w:r>
    </w:p>
    <w:p w:rsidR="00416CB6" w:rsidRPr="00E534FF" w:rsidRDefault="00416CB6" w:rsidP="00416CB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գ. իր գործառնական նշանակությամբ օգտագործման անհրաժեշտությունից ելնելով` հնարավորություն կստեղծվի լուծելու հուշարձանի զբոսաշրջային նպատակով հետագա օգտագործման հարցը,</w:t>
      </w:r>
    </w:p>
    <w:p w:rsidR="00416CB6" w:rsidRPr="00E534FF" w:rsidRDefault="00416CB6" w:rsidP="00416CB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դ. Հուշարձանի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զբաղեցրած </w:t>
      </w:r>
      <w:r w:rsidR="00857EEC">
        <w:rPr>
          <w:rFonts w:ascii="GHEA Grapalat" w:eastAsia="Times New Roman" w:hAnsi="GHEA Grapalat" w:cs="Times New Roman"/>
          <w:sz w:val="24"/>
          <w:szCs w:val="24"/>
          <w:lang w:val="hy-AM"/>
        </w:rPr>
        <w:t>տարածքի և տարածքին կից հողամասերի</w:t>
      </w:r>
      <w:r w:rsidR="00857EEC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հողամաս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եր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նկատմամբ հանրության գերակա շահի ճանաչումը հնարավորություն կտա մոտակա համայնքների բնակչությանը լիարժեք մասնակցելու զբոսաշրջային ծրագրերի իրականացմանը:</w:t>
      </w:r>
    </w:p>
    <w:p w:rsidR="00416CB6" w:rsidRPr="00E534FF" w:rsidRDefault="00416CB6" w:rsidP="00416CB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3. Սահմանել, որ`</w:t>
      </w:r>
    </w:p>
    <w:p w:rsidR="00416CB6" w:rsidRPr="00E534FF" w:rsidRDefault="00416CB6" w:rsidP="00BE51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1) գույքը  ձեռք  բերող  է Հայաստանի  Հանրապետությունը,  որի  անունից  հանդես  է  գալիս</w:t>
      </w:r>
      <w:r w:rsidR="00BE511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  <w:bookmarkStart w:id="0" w:name="_GoBack"/>
      <w:bookmarkEnd w:id="0"/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</w:t>
      </w:r>
      <w:r w:rsidR="00857EEC">
        <w:rPr>
          <w:rFonts w:ascii="GHEA Grapalat" w:eastAsia="Times New Roman" w:hAnsi="GHEA Grapalat" w:cs="Times New Roman"/>
          <w:sz w:val="24"/>
          <w:szCs w:val="24"/>
          <w:lang w:val="hy-AM"/>
        </w:rPr>
        <w:t>Արագածոտնի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մարզպետը.</w:t>
      </w:r>
    </w:p>
    <w:p w:rsidR="00416CB6" w:rsidRPr="00E534FF" w:rsidRDefault="00416CB6" w:rsidP="00416CB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գույքի օտարման գործառույթների իրականացումը համակարգող պետական լիազոր մարմինը Հայաստանի Հանրապետության կրթության, գիտության, մշակույթի և սպորտի նախարարությունն է, իսկ օտարման գործառույթների իրականացման համար պատասխանատու տարածքային կառավարման մարմինը՝ Հայաստանի Հանրապետության </w:t>
      </w:r>
      <w:r w:rsidR="00857E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Արագածոտնի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մարզպետը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416CB6" w:rsidRPr="00E534FF" w:rsidRDefault="00416CB6" w:rsidP="00416CB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3) գույքի օտարման գործընթացն սկսելու վերջնական ժամկետը 202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թվականի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դեկտեմբերի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F6DF6">
        <w:rPr>
          <w:rFonts w:ascii="GHEA Grapalat" w:eastAsia="Times New Roman" w:hAnsi="GHEA Grapalat" w:cs="Times New Roman"/>
          <w:sz w:val="24"/>
          <w:szCs w:val="24"/>
          <w:lang w:val="hy-AM"/>
        </w:rPr>
        <w:t>31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-ն է.</w:t>
      </w:r>
    </w:p>
    <w:p w:rsidR="00416CB6" w:rsidRPr="00E534FF" w:rsidRDefault="00416CB6" w:rsidP="00416CB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4) հանրության գերակա շահ ճանաչված տարածք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ներ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ի և դրանում առկա սեփականության օբյեկտ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ներ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ի նկարագրության արձանագրության կազմման աշխատանքներն իրականացվում են Հայաստանի Հանրապետության կառավարության 2007 թվականի հունվարի 25-ի N 108-Ն որոշմամբ սահմանված կարգով և որոշմամբ սահմանված նկարագրության արձանագրության օրինակելի ձևով՝ որոշումն ուժի մեջ մտնելուց հետո երեք ամսվանից մինչև մեկ տարվա ընթացքում:</w:t>
      </w:r>
    </w:p>
    <w:p w:rsidR="00416CB6" w:rsidRPr="00E534FF" w:rsidRDefault="00416CB6" w:rsidP="00416CB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4. Հայաստանի Հանրապետության </w:t>
      </w:r>
      <w:r w:rsidR="00857E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Արագածոտնի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մարզպետ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ին`</w:t>
      </w:r>
    </w:p>
    <w:p w:rsidR="00BE5116" w:rsidRPr="00E534FF" w:rsidRDefault="00BE5116" w:rsidP="00BE51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1) սույն որոշումն ուժի մեջ մտնելուն հաջորդող յոթ օրվա ընթացքում որոշումը պատշաճ ձևով ուղարկել օտարվող սեփականության սեփականատ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երերին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օտարվող սեփականության նկատմամբ պետական գրանցում ունեցող գույքային իրավունքներ ունեցող անձանց.</w:t>
      </w:r>
    </w:p>
    <w:p w:rsidR="00BE5116" w:rsidRDefault="00BE5116" w:rsidP="00BE51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2) սույն որոշումն ուժի մեջ մտնելուց հետո երկամսյա ժամկետում գույքի անկախ գնահատող կազմակերպության միջոցով ճշտել գույքի համարժեք փոխհատուցման ենթակա գումարի չափը և առաջարկություն ներկայացնել Հայաստանի Հանրապետության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E60E2">
        <w:rPr>
          <w:rFonts w:ascii="GHEA Grapalat" w:eastAsia="Times New Roman" w:hAnsi="GHEA Grapalat" w:cs="Times New Roman"/>
          <w:sz w:val="24"/>
          <w:szCs w:val="24"/>
          <w:lang w:val="hy-AM"/>
        </w:rPr>
        <w:t>կրթության, գիտության, մշակույթի և սպորտի նախարարություն.</w:t>
      </w:r>
    </w:p>
    <w:p w:rsidR="00BE5116" w:rsidRDefault="00BE5116" w:rsidP="00BE51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3) գույքի ձեռքբերումից հետո</w:t>
      </w:r>
      <w:r w:rsidRPr="00CE60E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ապահովել գույքի նկատմամբ գույքային իրավունքների ու սահմանափակումների պետական գրանցումը Հայաստանի Հանրապետության օրենսդրությամբ սահմանված կարգով ու ժամկետներում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միջոցներ ձեռնարկել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E60E2">
        <w:rPr>
          <w:rFonts w:ascii="GHEA Grapalat" w:eastAsia="Times New Roman" w:hAnsi="GHEA Grapalat" w:cs="Times New Roman"/>
          <w:sz w:val="24"/>
          <w:szCs w:val="24"/>
          <w:lang w:val="hy-AM"/>
        </w:rPr>
        <w:t>հողամասերի նպատակային նշանակության փոփոխման ուղղությամբ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Pr="00CE60E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հող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եր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ի նպատակային նշանակությունը փոխադրելով հատուկ պահպանվող տարածքների հողերի պատմական և մշակութային գործառնական նշանակության հողի:</w:t>
      </w:r>
    </w:p>
    <w:p w:rsidR="00416CB6" w:rsidRDefault="00416CB6" w:rsidP="00416CB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4) գույքի ձեռքբերումից հետո միջոցներ ձեռնարկել հանրապետական նշանակության հուշարձանի գույքային գրանցման և դրա սպասարկման նպատակով առանձնացվող հողամասի նպատակային նշանակության փոփոխման ուղղությամբ՝ հողի նպատակային նշանակությունը փոխադրելով հատուկ պահպանվող տարածքների հողերի պատմական և մշակութային գործառնական նշանակության հողի:</w:t>
      </w:r>
    </w:p>
    <w:p w:rsidR="00BE5116" w:rsidRPr="00172D37" w:rsidRDefault="00BE5116" w:rsidP="00BE51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5. </w:t>
      </w:r>
      <w:r w:rsidRPr="00172D37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կրթության, գիտության, մշա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կույթի և սպորտի նախարարությանը՝</w:t>
      </w:r>
    </w:p>
    <w:p w:rsidR="00BE5116" w:rsidRPr="00172D37" w:rsidRDefault="00BE5116" w:rsidP="00BE51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72D37">
        <w:rPr>
          <w:rFonts w:ascii="GHEA Grapalat" w:eastAsia="Times New Roman" w:hAnsi="GHEA Grapalat" w:cs="Times New Roman"/>
          <w:sz w:val="24"/>
          <w:szCs w:val="24"/>
          <w:lang w:val="hy-AM"/>
        </w:rPr>
        <w:t>1) սույն որոշման 4-րդ կետի 2-րդ և 3-րդ ենթակետերով նախատեսված աշխատանքներն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ինչպես նաև </w:t>
      </w:r>
      <w:r w:rsidRPr="001671A6">
        <w:rPr>
          <w:rFonts w:ascii="GHEA Grapalat" w:eastAsia="Times New Roman" w:hAnsi="GHEA Grapalat" w:cs="Times New Roman"/>
          <w:sz w:val="24"/>
          <w:szCs w:val="24"/>
          <w:lang w:val="hy-AM"/>
        </w:rPr>
        <w:t>գույքի ձեռքբերման համար ա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նհրաժեշտ միասնական տեղեկանքների ստացման</w:t>
      </w:r>
      <w:r w:rsidRPr="001671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</w:t>
      </w:r>
      <w:r w:rsidRPr="001671A6">
        <w:rPr>
          <w:rFonts w:ascii="GHEA Grapalat" w:eastAsia="Times New Roman" w:hAnsi="GHEA Grapalat" w:cs="Times New Roman"/>
          <w:sz w:val="24"/>
          <w:szCs w:val="24"/>
          <w:lang w:val="hy-AM"/>
        </w:rPr>
        <w:t>նոտարական գործառույթների իրականացման ծախսեր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 </w:t>
      </w:r>
      <w:r w:rsidRPr="00172D3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իրականացնել Հայաստանի Հանրապետության կրթության, գիտության, մշակույթի և սպորտի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նախարարության միջոցների հաշվին.</w:t>
      </w:r>
    </w:p>
    <w:p w:rsidR="00BE5116" w:rsidRDefault="00BE5116" w:rsidP="00BE51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72D37">
        <w:rPr>
          <w:rFonts w:ascii="GHEA Grapalat" w:eastAsia="Times New Roman" w:hAnsi="GHEA Grapalat" w:cs="Times New Roman"/>
          <w:sz w:val="24"/>
          <w:szCs w:val="24"/>
          <w:lang w:val="hy-AM"/>
        </w:rPr>
        <w:t>2) սույն որոշման 4-րդ կետի 2-րդ ենթակետով նախատեսված աշխատանքների ավարտից հետո Հայաստանի Հանրապետության կառավարություն ներկայացնել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2025 </w:t>
      </w:r>
      <w:r w:rsidRPr="001A2579">
        <w:rPr>
          <w:rFonts w:ascii="GHEA Grapalat" w:eastAsia="Times New Roman" w:hAnsi="GHEA Grapalat" w:cs="Times New Roman"/>
          <w:sz w:val="24"/>
          <w:szCs w:val="24"/>
          <w:lang w:val="hy-AM"/>
        </w:rPr>
        <w:t>թվականի պետական բյուջեով Հայաստանի Հանրապետության կրթության, գիտության, մշակույթի և սպորտի նախարարությանը հատկացված ֆինանսական հատկացումների վերաբաշխում կատարելու և օտարվող գույքի սեփականատերերին փոխհատուցման նպատակով գումար տրամադրելու վերաբերյալ Հայաստանի Հանրապետության կառավարության որոշման նախագիծ:</w:t>
      </w:r>
    </w:p>
    <w:p w:rsidR="00BE5116" w:rsidRPr="00E534FF" w:rsidRDefault="00BE5116" w:rsidP="00416CB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416CB6" w:rsidRPr="00E534FF" w:rsidRDefault="00BE5116" w:rsidP="00416CB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416CB6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. Սույն որոշումն ուժի մեջ է մտնում պաշտոնական հրապարակման օրվան հաջորդող օրվանից:</w:t>
      </w:r>
    </w:p>
    <w:p w:rsidR="00416CB6" w:rsidRPr="00E534FF" w:rsidRDefault="00416CB6" w:rsidP="00416CB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Arial" w:eastAsia="Times New Roman" w:hAnsi="Arial" w:cs="Arial"/>
          <w:sz w:val="24"/>
          <w:szCs w:val="24"/>
          <w:lang w:val="hy-AM"/>
        </w:rPr>
        <w:lastRenderedPageBreak/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33"/>
      </w:tblGrid>
      <w:tr w:rsidR="00416CB6" w:rsidRPr="00E534FF" w:rsidTr="001B4856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416CB6" w:rsidRPr="00E534FF" w:rsidRDefault="00416CB6" w:rsidP="001B485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534F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Հայաստանի Հանրապետության</w:t>
            </w:r>
            <w:r w:rsidRPr="00E534F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416CB6" w:rsidRPr="00E534FF" w:rsidRDefault="00416CB6" w:rsidP="001B485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534F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Ն. Փաշինյան</w:t>
            </w:r>
          </w:p>
        </w:tc>
      </w:tr>
      <w:tr w:rsidR="00416CB6" w:rsidRPr="00E534FF" w:rsidTr="001B4856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416CB6" w:rsidRPr="00E534FF" w:rsidRDefault="00416CB6" w:rsidP="001B48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534F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416CB6" w:rsidRPr="00E534FF" w:rsidRDefault="00416CB6" w:rsidP="001B48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534FF">
              <w:rPr>
                <w:rFonts w:ascii="GHEA Grapalat" w:eastAsia="Times New Roman" w:hAnsi="GHEA Grapalat" w:cs="Times New Roman"/>
                <w:sz w:val="24"/>
                <w:szCs w:val="24"/>
              </w:rPr>
              <w:t>Երևան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6CB6" w:rsidRPr="00E534FF" w:rsidRDefault="00416CB6" w:rsidP="001B485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E65"/>
    <w:rsid w:val="00236E65"/>
    <w:rsid w:val="00416CB6"/>
    <w:rsid w:val="005345CD"/>
    <w:rsid w:val="006C0B77"/>
    <w:rsid w:val="008242FF"/>
    <w:rsid w:val="00857EEC"/>
    <w:rsid w:val="00870751"/>
    <w:rsid w:val="00922C48"/>
    <w:rsid w:val="00B915B7"/>
    <w:rsid w:val="00BC31CF"/>
    <w:rsid w:val="00BE511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F11AF8-D75D-4451-BB65-C7F83613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CB6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0491C-A990-49D8-815C-A920453A0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2025-09-16T04:49:00Z</dcterms:created>
  <dcterms:modified xsi:type="dcterms:W3CDTF">2025-09-16T06:03:00Z</dcterms:modified>
</cp:coreProperties>
</file>