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B61B31" w:rsidRDefault="00A60D59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67"/>
        <w:contextualSpacing/>
        <w:jc w:val="center"/>
        <w:rPr>
          <w:rFonts w:ascii="GHEA Grapalat" w:hAnsi="GHEA Grapalat"/>
          <w:b/>
          <w:lang w:val="ru-RU"/>
        </w:rPr>
      </w:pPr>
      <w:r w:rsidRPr="00B61B31">
        <w:rPr>
          <w:rFonts w:ascii="GHEA Grapalat" w:hAnsi="GHEA Grapalat"/>
          <w:b/>
          <w:lang w:val="ru-RU"/>
        </w:rPr>
        <w:t>ՀԻՄՆԱՎՈՐՈՒՄ</w:t>
      </w:r>
    </w:p>
    <w:p w:rsidR="00B61B31" w:rsidRPr="00E03A11" w:rsidRDefault="00472B2B" w:rsidP="00E03A11">
      <w:pPr>
        <w:pStyle w:val="a5"/>
        <w:spacing w:line="360" w:lineRule="auto"/>
        <w:ind w:left="284" w:firstLine="630"/>
        <w:jc w:val="center"/>
        <w:rPr>
          <w:rFonts w:ascii="GHEA Grapalat" w:hAnsi="GHEA Grapalat"/>
          <w:b/>
          <w:lang w:val="is-IS"/>
        </w:rPr>
      </w:pPr>
      <w:r w:rsidRPr="00472B2B">
        <w:rPr>
          <w:rFonts w:ascii="GHEA Grapalat" w:hAnsi="GHEA Grapalat" w:cs="Times Armenian"/>
          <w:b/>
          <w:lang w:val="hy-AM"/>
        </w:rPr>
        <w:t>«</w:t>
      </w:r>
      <w:r w:rsidR="00E03A11" w:rsidRPr="0030749E">
        <w:rPr>
          <w:rFonts w:ascii="GHEA Grapalat" w:hAnsi="GHEA Grapalat"/>
          <w:b/>
          <w:lang w:val="is-IS"/>
        </w:rPr>
        <w:t xml:space="preserve">ՀԱՅԱՍՏԱՆԻ ՀԱՆՐԱՊԵՏՈՒԹՅԱՆ ԿՐԹՈՒԹՅԱՆ ԵՎ ԳԻՏՈՒԹՅԱՆ ՆԱԽԱՐԱՐԻ 2010 ԹՎԱԿԱՆԻ ՆՈՅԵՄԲԵՐԻ 24-Ի N 1640-Ն ՀՐԱՄԱՆՈՒՄ </w:t>
      </w:r>
      <w:r w:rsidR="00E03A11">
        <w:rPr>
          <w:rFonts w:ascii="GHEA Grapalat" w:hAnsi="GHEA Grapalat"/>
          <w:b/>
          <w:lang w:val="hy-AM"/>
        </w:rPr>
        <w:t>ԼՐԱՑՈՒՄՆԵՐ</w:t>
      </w:r>
      <w:r w:rsidR="00E03A11" w:rsidRPr="0030749E">
        <w:rPr>
          <w:rFonts w:ascii="GHEA Grapalat" w:hAnsi="GHEA Grapalat"/>
          <w:b/>
          <w:lang w:val="hy-AM"/>
        </w:rPr>
        <w:t xml:space="preserve"> </w:t>
      </w:r>
      <w:r w:rsidR="00E03A11" w:rsidRPr="0030749E">
        <w:rPr>
          <w:rFonts w:ascii="GHEA Grapalat" w:hAnsi="GHEA Grapalat"/>
          <w:b/>
          <w:lang w:val="is-IS"/>
        </w:rPr>
        <w:t>ԿԱՏԱՐԵԼՈՒ ՄԱՍԻՆ</w:t>
      </w:r>
      <w:r w:rsidRPr="00472B2B">
        <w:rPr>
          <w:rFonts w:ascii="GHEA Grapalat" w:hAnsi="GHEA Grapalat"/>
          <w:b/>
          <w:lang w:val="hy-AM"/>
        </w:rPr>
        <w:t xml:space="preserve">» </w:t>
      </w:r>
      <w:r w:rsidRPr="00472B2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ՀԱՅԱՍՏԱՆԻ ՀԱՆՐԱՊԵՏՈՒԹՅԱՆ ԿՐԹՈՒԹՅԱՆ, ԳԻՏՈՒԹՅԱՆ, ՄՇԱԿՈՒՅԹԻ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ԵՎ</w:t>
      </w:r>
      <w:r w:rsidRPr="00472B2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ՍՊՈՐՏԻ ՆԱԽԱՐԱՐԻ ՀՐԱՄԱՆԻ </w:t>
      </w:r>
      <w:r w:rsidRPr="00472B2B">
        <w:rPr>
          <w:rFonts w:ascii="GHEA Grapalat" w:hAnsi="GHEA Grapalat"/>
          <w:b/>
          <w:lang w:val="hy-AM"/>
        </w:rPr>
        <w:t>ՆԱԽԱԳԾԻ</w:t>
      </w:r>
    </w:p>
    <w:p w:rsidR="00B61B31" w:rsidRPr="00E03A11" w:rsidRDefault="00B61B31" w:rsidP="00FC114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 w:firstLine="0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ru-RU" w:eastAsia="ru-RU"/>
        </w:rPr>
      </w:pP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Իրավական</w:t>
      </w:r>
      <w:r w:rsidRPr="00B61B31">
        <w:rPr>
          <w:rFonts w:ascii="Calibri" w:eastAsia="Times New Roman" w:hAnsi="Calibri" w:cs="Calibri"/>
          <w:bdr w:val="none" w:sz="0" w:space="0" w:color="auto"/>
          <w:lang w:val="ru-RU" w:eastAsia="ru-RU"/>
        </w:rPr>
        <w:t> </w:t>
      </w: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ակտի</w:t>
      </w:r>
      <w:r w:rsidRPr="00B61B31">
        <w:rPr>
          <w:rFonts w:ascii="Calibri" w:eastAsia="Times New Roman" w:hAnsi="Calibri" w:cs="Calibri"/>
          <w:bdr w:val="none" w:sz="0" w:space="0" w:color="auto"/>
          <w:lang w:val="ru-RU" w:eastAsia="ru-RU"/>
        </w:rPr>
        <w:t> </w:t>
      </w: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ընդունման</w:t>
      </w:r>
      <w:r w:rsidRPr="00B61B31">
        <w:rPr>
          <w:rFonts w:ascii="Calibri" w:eastAsia="Times New Roman" w:hAnsi="Calibri" w:cs="Calibri"/>
          <w:bdr w:val="none" w:sz="0" w:space="0" w:color="auto"/>
          <w:lang w:val="ru-RU" w:eastAsia="ru-RU"/>
        </w:rPr>
        <w:t> </w:t>
      </w: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անհրաժեշտությունը.</w:t>
      </w:r>
    </w:p>
    <w:p w:rsidR="00E03A11" w:rsidRPr="00E03A11" w:rsidRDefault="002E2B65" w:rsidP="00E03A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E03A11" w:rsidRPr="00E03A11">
        <w:rPr>
          <w:rFonts w:ascii="GHEA Grapalat" w:hAnsi="GHEA Grapalat"/>
          <w:lang w:val="hy-AM"/>
        </w:rPr>
        <w:t xml:space="preserve">Գործող կարգով նախատեսված է սովորողների տեղափոխման ընդհանուր ընթացակարգ, որը սահմանում է տեղափոխության հիմքերը և կարգը՝ հաշվի առնելով ուսումնական հաստատության լիցենզավորված սահմանային տեղերը։ Սակայն գործնականում նկատվել է, որ այդ կարգավորումները լիարժեքորեն չեն արտացոլում ընտանիքի միասնական կրթական միջավայրի </w:t>
      </w:r>
      <w:r w:rsidR="00E03A11" w:rsidRPr="00E03A11">
        <w:rPr>
          <w:rFonts w:ascii="GHEA Grapalat" w:hAnsi="GHEA Grapalat"/>
          <w:lang w:val="hy-AM"/>
        </w:rPr>
        <w:t xml:space="preserve">ապահովման հարցերը, մասնավորապես, </w:t>
      </w:r>
      <w:r w:rsidR="00E03A11" w:rsidRPr="00E03A11">
        <w:rPr>
          <w:rFonts w:ascii="GHEA Grapalat" w:hAnsi="GHEA Grapalat"/>
          <w:lang w:val="hy-AM"/>
        </w:rPr>
        <w:t>երբ նույն ընտանիքի մի քանի երեխա ցանկանում են սովորել նույն դպրոցում, բայց տեղերի սահմանափակման պատճառով որոշ երեխաների ընդունելությունը մերժվում է,</w:t>
      </w:r>
      <w:r w:rsidR="00E03A11">
        <w:rPr>
          <w:rFonts w:ascii="GHEA Grapalat" w:hAnsi="GHEA Grapalat"/>
          <w:lang w:val="hy-AM"/>
        </w:rPr>
        <w:t xml:space="preserve"> </w:t>
      </w:r>
      <w:r w:rsidR="00E03A11" w:rsidRPr="00E03A11">
        <w:rPr>
          <w:rFonts w:ascii="GHEA Grapalat" w:hAnsi="GHEA Grapalat"/>
          <w:lang w:val="hy-AM"/>
        </w:rPr>
        <w:t>կամ երբ երկյակների, եռյակների և քառյակների դեպքում տեղափոխությունը չի ապահովում մյուս երեխաների միաժամանակյա ընդունելությունը նույն հաստատություն։</w:t>
      </w:r>
    </w:p>
    <w:p w:rsidR="00E03A11" w:rsidRDefault="002E2B65" w:rsidP="00E03A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E03A11" w:rsidRPr="00E03A11">
        <w:rPr>
          <w:rFonts w:ascii="GHEA Grapalat" w:hAnsi="GHEA Grapalat"/>
          <w:lang w:val="hy-AM"/>
        </w:rPr>
        <w:t xml:space="preserve">Այս իրավիճակները հաճախ հանգեցնում են ծնողների դժգոհությունների, կազմակերպչական դժվարությունների, </w:t>
      </w:r>
      <w:r>
        <w:rPr>
          <w:rFonts w:ascii="GHEA Grapalat" w:hAnsi="GHEA Grapalat"/>
          <w:lang w:val="hy-AM"/>
        </w:rPr>
        <w:t>սովորողն</w:t>
      </w:r>
      <w:r w:rsidR="00E03A11" w:rsidRPr="00E03A11">
        <w:rPr>
          <w:rFonts w:ascii="GHEA Grapalat" w:hAnsi="GHEA Grapalat"/>
          <w:lang w:val="hy-AM"/>
        </w:rPr>
        <w:t>երի սոցիալ-հոգեբանական անհարմարությունների և կրթական գործընթացի անկայունության։</w:t>
      </w:r>
      <w:r w:rsidR="00E03A11" w:rsidRPr="00E03A11">
        <w:rPr>
          <w:rFonts w:ascii="GHEA Grapalat" w:hAnsi="GHEA Grapalat"/>
          <w:lang w:val="hy-AM"/>
        </w:rPr>
        <w:br/>
        <w:t>Նման դեպքերի կարգավորումը ներկայումս թողնված է դպրոցների մակարդակին, ինչը հանգեցնում է անհամաչափ մոտեցումների՝ խաթարելով հավասար հնարավորությունների և կրթության հասանելիության սկզբունքը։</w:t>
      </w:r>
    </w:p>
    <w:p w:rsidR="00E03A11" w:rsidRPr="00AC68D4" w:rsidRDefault="00AC68D4" w:rsidP="00AC68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AC68D4">
        <w:rPr>
          <w:rFonts w:ascii="GHEA Grapalat" w:hAnsi="GHEA Grapalat"/>
          <w:lang w:val="hy-AM"/>
        </w:rPr>
        <w:t xml:space="preserve">Նախագծի ընդունումը կարևոր քայլ է կրթական համակարգում </w:t>
      </w:r>
      <w:r>
        <w:rPr>
          <w:rFonts w:ascii="GHEA Grapalat" w:hAnsi="GHEA Grapalat"/>
          <w:lang w:val="hy-AM"/>
        </w:rPr>
        <w:t>սովորող</w:t>
      </w:r>
      <w:r w:rsidRPr="00AC68D4">
        <w:rPr>
          <w:rFonts w:ascii="GHEA Grapalat" w:hAnsi="GHEA Grapalat"/>
          <w:lang w:val="hy-AM"/>
        </w:rPr>
        <w:t>ի շահերի առաջնահերթության ապահովման, ընտանիքի համախմբվածության պահպանման և կրթության հասանելիության հավասար հնարավորությունների երաշխավորման ուղղությամբ։</w:t>
      </w:r>
      <w:r w:rsidRPr="00AC68D4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    </w:t>
      </w:r>
      <w:r w:rsidRPr="00AC68D4">
        <w:rPr>
          <w:rFonts w:ascii="GHEA Grapalat" w:hAnsi="GHEA Grapalat"/>
          <w:lang w:val="hy-AM"/>
        </w:rPr>
        <w:t xml:space="preserve">Այն նպաստելու է ավելի մարդակենտրոն, հումանիտար և սոցիալապես արդար հանրակրթության կազմակերպմանը՝ առանց ավելորդ </w:t>
      </w:r>
      <w:r>
        <w:rPr>
          <w:rFonts w:ascii="GHEA Grapalat" w:hAnsi="GHEA Grapalat"/>
          <w:lang w:val="hy-AM"/>
        </w:rPr>
        <w:t xml:space="preserve">վարչարարության </w:t>
      </w:r>
      <w:r w:rsidRPr="00AC68D4">
        <w:rPr>
          <w:rFonts w:ascii="GHEA Grapalat" w:hAnsi="GHEA Grapalat"/>
          <w:lang w:val="hy-AM"/>
        </w:rPr>
        <w:t xml:space="preserve">կամ ֆինանսական </w:t>
      </w:r>
      <w:r>
        <w:rPr>
          <w:rFonts w:ascii="GHEA Grapalat" w:hAnsi="GHEA Grapalat"/>
          <w:lang w:val="hy-AM"/>
        </w:rPr>
        <w:t>բեռ</w:t>
      </w:r>
      <w:r w:rsidRPr="00AC68D4">
        <w:rPr>
          <w:rFonts w:ascii="GHEA Grapalat" w:hAnsi="GHEA Grapalat"/>
          <w:lang w:val="hy-AM"/>
        </w:rPr>
        <w:t>ի։</w:t>
      </w:r>
    </w:p>
    <w:p w:rsidR="00B61B31" w:rsidRPr="00B61B31" w:rsidRDefault="00CC7F26" w:rsidP="004652D9">
      <w:pPr>
        <w:pStyle w:val="ac"/>
        <w:spacing w:line="360" w:lineRule="auto"/>
        <w:ind w:left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bCs/>
          <w:bdr w:val="none" w:sz="0" w:space="0" w:color="auto" w:frame="1"/>
          <w:lang w:val="hy-AM"/>
        </w:rPr>
        <w:t xml:space="preserve">2. </w:t>
      </w:r>
      <w:r w:rsidR="00B61B31" w:rsidRPr="00B61B31">
        <w:rPr>
          <w:rFonts w:ascii="GHEA Grapalat" w:hAnsi="GHEA Grapalat" w:cs="Sylfaen"/>
          <w:b/>
          <w:bCs/>
          <w:bdr w:val="none" w:sz="0" w:space="0" w:color="auto" w:frame="1"/>
          <w:lang w:val="hy-AM"/>
        </w:rPr>
        <w:t>Ընթացի</w:t>
      </w:r>
      <w:r w:rsidR="00B61B31" w:rsidRPr="00B61B31">
        <w:rPr>
          <w:rFonts w:ascii="GHEA Grapalat" w:hAnsi="GHEA Grapalat"/>
          <w:b/>
          <w:bCs/>
          <w:bdr w:val="none" w:sz="0" w:space="0" w:color="auto" w:frame="1"/>
          <w:lang w:val="hy-AM"/>
        </w:rPr>
        <w:t>կ իրավիճակը, կարգավորման նպատակը,</w:t>
      </w:r>
      <w:r w:rsidR="00B61B31" w:rsidRPr="00B61B31">
        <w:rPr>
          <w:rFonts w:ascii="Calibri" w:hAnsi="Calibri" w:cs="Calibri"/>
          <w:b/>
          <w:bCs/>
          <w:bdr w:val="none" w:sz="0" w:space="0" w:color="auto" w:frame="1"/>
          <w:lang w:val="hy-AM"/>
        </w:rPr>
        <w:t> </w:t>
      </w:r>
      <w:r w:rsidR="00B61B31" w:rsidRPr="00B61B31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>ակնկալվող</w:t>
      </w:r>
      <w:r w:rsidR="00B61B31" w:rsidRPr="00B61B31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r w:rsidR="00B61B31" w:rsidRPr="00B61B31">
        <w:rPr>
          <w:rFonts w:ascii="GHEA Grapalat" w:hAnsi="GHEA Grapalat" w:cs="GHEA Grapalat"/>
          <w:b/>
          <w:bCs/>
          <w:bdr w:val="none" w:sz="0" w:space="0" w:color="auto" w:frame="1"/>
          <w:lang w:val="hy-AM"/>
        </w:rPr>
        <w:t>արդյունքը</w:t>
      </w:r>
    </w:p>
    <w:p w:rsidR="00E03A11" w:rsidRPr="00E03A11" w:rsidRDefault="00CC7F26" w:rsidP="00E03A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  <w:r w:rsidRPr="00CC7F26">
        <w:rPr>
          <w:rFonts w:ascii="GHEA Grapalat" w:hAnsi="GHEA Grapalat"/>
          <w:lang w:val="hy-AM"/>
        </w:rPr>
        <w:lastRenderedPageBreak/>
        <w:t xml:space="preserve">   </w:t>
      </w:r>
      <w:r w:rsidR="00E03A11" w:rsidRPr="00E03A11">
        <w:rPr>
          <w:rFonts w:ascii="GHEA Grapalat" w:hAnsi="GHEA Grapalat"/>
          <w:lang w:val="hy-AM"/>
        </w:rPr>
        <w:t xml:space="preserve">Նախագծով առաջարկվում </w:t>
      </w:r>
      <w:r w:rsidR="00E03A11">
        <w:rPr>
          <w:rFonts w:ascii="GHEA Grapalat" w:hAnsi="GHEA Grapalat"/>
          <w:lang w:val="hy-AM"/>
        </w:rPr>
        <w:t xml:space="preserve">է </w:t>
      </w:r>
      <w:r w:rsidR="00E03A11" w:rsidRPr="00E03A11">
        <w:rPr>
          <w:rFonts w:ascii="GHEA Grapalat" w:hAnsi="GHEA Grapalat"/>
          <w:lang w:val="hy-AM"/>
        </w:rPr>
        <w:t>սահմանել, որ նույն ընտանիքի սովորողներից մեկը տվյալ ուսումնական հաստատությունում սովորելու դեպքում, այդ հաստատությունում սովորելու նախապատվություն ունենան նրա եղբայրներն ու քույրերը (19.1-րդ կետ),</w:t>
      </w:r>
      <w:r w:rsidR="00E03A11">
        <w:rPr>
          <w:rFonts w:ascii="GHEA Grapalat" w:hAnsi="GHEA Grapalat"/>
          <w:lang w:val="hy-AM"/>
        </w:rPr>
        <w:t xml:space="preserve"> </w:t>
      </w:r>
      <w:r w:rsidR="00E03A11" w:rsidRPr="00E03A11">
        <w:rPr>
          <w:rFonts w:ascii="GHEA Grapalat" w:hAnsi="GHEA Grapalat"/>
          <w:lang w:val="hy-AM"/>
        </w:rPr>
        <w:t xml:space="preserve">և ամրագրել, որ երկյակների, եռյակների կամ ավելի </w:t>
      </w:r>
      <w:r w:rsidR="002E2B65">
        <w:rPr>
          <w:rFonts w:ascii="GHEA Grapalat" w:hAnsi="GHEA Grapalat"/>
          <w:lang w:val="hy-AM"/>
        </w:rPr>
        <w:t>սովորող</w:t>
      </w:r>
      <w:r w:rsidR="00E03A11" w:rsidRPr="00E03A11">
        <w:rPr>
          <w:rFonts w:ascii="GHEA Grapalat" w:hAnsi="GHEA Grapalat"/>
          <w:lang w:val="hy-AM"/>
        </w:rPr>
        <w:t>ների դեպքում առնվազն մեկի տեղափոխությունը հաստատություն ավտոմատ կերպով ապահովում է մյուսների ընդունելությունը նույն հաստատությունում՝ անկախ լիցենզավորված սահմանային տեղերի առկայությունից (19.2-րդ կետ)։</w:t>
      </w:r>
    </w:p>
    <w:p w:rsidR="00E03A11" w:rsidRDefault="002E2B65" w:rsidP="00E03A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E03A11" w:rsidRPr="00E03A11">
        <w:rPr>
          <w:rFonts w:ascii="GHEA Grapalat" w:hAnsi="GHEA Grapalat"/>
          <w:lang w:val="hy-AM"/>
        </w:rPr>
        <w:t xml:space="preserve">Այս լրացումները ուղղված են ընտանիքների համախմբվածության և </w:t>
      </w:r>
      <w:r>
        <w:rPr>
          <w:rFonts w:ascii="GHEA Grapalat" w:hAnsi="GHEA Grapalat"/>
          <w:lang w:val="hy-AM"/>
        </w:rPr>
        <w:t>սովորող</w:t>
      </w:r>
      <w:r w:rsidR="00E03A11" w:rsidRPr="00E03A11">
        <w:rPr>
          <w:rFonts w:ascii="GHEA Grapalat" w:hAnsi="GHEA Grapalat"/>
          <w:lang w:val="hy-AM"/>
        </w:rPr>
        <w:t>ների կրթության շարունակականության ապահովմանը՝ առանց խախտելու կրթական գործընթացի կազմակերպման ընդհանուր կանոնները։</w:t>
      </w:r>
    </w:p>
    <w:p w:rsidR="000B0017" w:rsidRPr="000B0017" w:rsidRDefault="000B0017" w:rsidP="000B00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0B0017">
        <w:rPr>
          <w:rFonts w:ascii="GHEA Grapalat" w:hAnsi="GHEA Grapalat"/>
          <w:lang w:val="hy-AM"/>
        </w:rPr>
        <w:t>Նույն դպրոցում սովորող եղբայրների և քույրերի դեպքում երեխաները զգում են ավելի մեծ սոցիալական պաշտպանվածություն, ապահովվածություն և հարմարավետություն՝ կրթական միջավայրում արագ ինտեգրվելով և պահպանելով ուսումնական մոտիվացիան։</w:t>
      </w:r>
      <w:r w:rsidRPr="000B0017">
        <w:rPr>
          <w:rFonts w:ascii="GHEA Grapalat" w:hAnsi="GHEA Grapalat"/>
          <w:lang w:val="hy-AM"/>
        </w:rPr>
        <w:br/>
        <w:t>Միևնույն հաստատությունում սովորելը նպաստում է նաև ընտանիքի առօրյա կազմակերպման արդյունավետությանը՝ տեղափոխությունների, ժամանակի և ֆինանսական ծախսերի նվազեցման հաշվին։</w:t>
      </w:r>
    </w:p>
    <w:p w:rsidR="000B0017" w:rsidRDefault="000B0017" w:rsidP="000B00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0B0017">
        <w:rPr>
          <w:rFonts w:ascii="GHEA Grapalat" w:hAnsi="GHEA Grapalat"/>
          <w:lang w:val="hy-AM"/>
        </w:rPr>
        <w:t>Երկյակների և բազմազավակ ընտանիքների երեխաների տարանջատված ուսուցումը հաճախ առաջացնում է հուզական դժվարություններ, ինչը կարող է բացասաբար անդրադառնալ սովորողների հոգեբանական բարեկեցության և ուսումնական առաջադիմության վրա։</w:t>
      </w:r>
      <w:r w:rsidRPr="000B0017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    </w:t>
      </w:r>
      <w:r w:rsidRPr="000B0017">
        <w:rPr>
          <w:rFonts w:ascii="GHEA Grapalat" w:hAnsi="GHEA Grapalat"/>
          <w:lang w:val="hy-AM"/>
        </w:rPr>
        <w:t>Այս լրացումները միտված են կանխելու նման իրավիճակները՝ ստեղծելով իրավական հստակ հիմք միասնական մոտեցման համար։</w:t>
      </w:r>
    </w:p>
    <w:p w:rsidR="000100AB" w:rsidRPr="000B0017" w:rsidRDefault="000100AB" w:rsidP="009257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0100AB">
        <w:rPr>
          <w:rFonts w:ascii="GHEA Grapalat" w:hAnsi="GHEA Grapalat"/>
          <w:lang w:val="hy-AM"/>
        </w:rPr>
        <w:t xml:space="preserve">Նախագծի ընդունման արդյունքում </w:t>
      </w:r>
      <w:r w:rsidRPr="000100AB">
        <w:rPr>
          <w:rFonts w:ascii="GHEA Grapalat" w:hAnsi="GHEA Grapalat"/>
          <w:lang w:val="hy-AM"/>
        </w:rPr>
        <w:t>կապահովվի ընտանիքների կրթական միասնական քաղաքականությունը,</w:t>
      </w:r>
      <w:r w:rsidRPr="000100AB">
        <w:rPr>
          <w:rFonts w:ascii="GHEA Grapalat" w:hAnsi="GHEA Grapalat"/>
          <w:lang w:val="hy-AM"/>
        </w:rPr>
        <w:t xml:space="preserve"> </w:t>
      </w:r>
      <w:r w:rsidRPr="000100AB">
        <w:rPr>
          <w:rFonts w:ascii="GHEA Grapalat" w:hAnsi="GHEA Grapalat"/>
          <w:lang w:val="hy-AM"/>
        </w:rPr>
        <w:t>կնվազեն սովորողների և ծնողների բողոքներն ու բարդությունները տեղափոխման գործընթացում,</w:t>
      </w:r>
      <w:r w:rsidRPr="000100AB">
        <w:rPr>
          <w:rFonts w:ascii="GHEA Grapalat" w:hAnsi="GHEA Grapalat"/>
          <w:lang w:val="hy-AM"/>
        </w:rPr>
        <w:t xml:space="preserve"> </w:t>
      </w:r>
      <w:r w:rsidRPr="000100AB">
        <w:rPr>
          <w:rFonts w:ascii="GHEA Grapalat" w:hAnsi="GHEA Grapalat"/>
          <w:lang w:val="hy-AM"/>
        </w:rPr>
        <w:t>կնախաձեռնվի հոգեբանական հարմարավետության և սոցիալական համերաշխության մթնոլորտ կրթական միջավայրում,</w:t>
      </w:r>
      <w:r w:rsidRPr="000100AB">
        <w:rPr>
          <w:rFonts w:ascii="GHEA Grapalat" w:hAnsi="GHEA Grapalat"/>
          <w:lang w:val="hy-AM"/>
        </w:rPr>
        <w:t xml:space="preserve"> </w:t>
      </w:r>
      <w:r w:rsidRPr="000100AB">
        <w:rPr>
          <w:rFonts w:ascii="GHEA Grapalat" w:hAnsi="GHEA Grapalat"/>
          <w:lang w:val="hy-AM"/>
        </w:rPr>
        <w:t xml:space="preserve">կբարձրանա հանրակրթական համակարգի նկատմամբ վստահությունը՝ որպես սոցիալապես պատասխանատու և </w:t>
      </w:r>
      <w:r w:rsidR="002E2B65">
        <w:rPr>
          <w:rFonts w:ascii="GHEA Grapalat" w:hAnsi="GHEA Grapalat"/>
          <w:lang w:val="hy-AM"/>
        </w:rPr>
        <w:t>սովորող</w:t>
      </w:r>
      <w:r w:rsidRPr="000100AB">
        <w:rPr>
          <w:rFonts w:ascii="GHEA Grapalat" w:hAnsi="GHEA Grapalat"/>
          <w:lang w:val="hy-AM"/>
        </w:rPr>
        <w:t>ի շահերին միտված համակարգ։</w:t>
      </w:r>
    </w:p>
    <w:p w:rsidR="000B0017" w:rsidRPr="00E03A11" w:rsidRDefault="000B0017" w:rsidP="00E03A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</w:p>
    <w:p w:rsidR="00B61B31" w:rsidRDefault="00CC7F26" w:rsidP="00E03A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</w:pPr>
      <w:r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 xml:space="preserve">3. </w:t>
      </w:r>
      <w:r w:rsidR="00B61B31" w:rsidRPr="00CC7F26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Ակտի</w:t>
      </w:r>
      <w:r w:rsidR="00B61B31" w:rsidRPr="00CC7F26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="00B61B31" w:rsidRPr="00CC7F26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նորմատիվ</w:t>
      </w:r>
      <w:r w:rsidR="00B61B31" w:rsidRPr="00CC7F26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="00B61B31" w:rsidRPr="00CC7F26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բնույթի</w:t>
      </w:r>
      <w:r w:rsidR="00B61B31" w:rsidRPr="00CC7F26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="00B61B31" w:rsidRPr="00CC7F26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հիմնավորվածությունը</w:t>
      </w:r>
      <w:r w:rsidR="00DE7E3A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.</w:t>
      </w:r>
    </w:p>
    <w:p w:rsidR="008207FD" w:rsidRPr="009257BF" w:rsidRDefault="005C11A3" w:rsidP="00E03A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  </w:t>
      </w:r>
      <w:bookmarkStart w:id="0" w:name="_GoBack"/>
      <w:bookmarkEnd w:id="0"/>
      <w:r w:rsidR="000100AB" w:rsidRPr="009257BF">
        <w:rPr>
          <w:rFonts w:ascii="GHEA Grapalat" w:hAnsi="GHEA Grapalat"/>
          <w:lang w:val="hy-AM"/>
        </w:rPr>
        <w:t>Նախագիծը համահունչ է ՀՀ Սահմանադրությամբ, «Կրթության մասին» և «Հանրակրթության մասին» օրենքներով ամրագրված կրթության մատչելիության, հավասարության և երեխաների շահերի գերակայության սկզբունքներին։</w:t>
      </w:r>
      <w:r w:rsidR="000100AB" w:rsidRPr="009257BF">
        <w:rPr>
          <w:rFonts w:ascii="GHEA Grapalat" w:hAnsi="GHEA Grapalat"/>
          <w:lang w:val="hy-AM"/>
        </w:rPr>
        <w:br/>
        <w:t>Լրացումները չեն պահանջում լրացուցիչ ֆինանսական հատկացումներ պետական բյուջեից և չեն հանգեցնում ուսումնական հաստատությունների ընթացիկ գործունեության խաթարման։ Դրանք պարզապես հստակեցնում են արդեն գործող գործընթացները և ձևավորում իրավական հիմք՝ նույն ընտանիքի երեխաների նկատմամբ միատեսակ և արդարացի մոտեցում ցուցաբերելու համար։</w:t>
      </w:r>
    </w:p>
    <w:p w:rsidR="00B61B31" w:rsidRPr="0038513F" w:rsidRDefault="009F0190" w:rsidP="00FC1141">
      <w:pPr>
        <w:pStyle w:val="ac"/>
        <w:spacing w:line="360" w:lineRule="auto"/>
        <w:ind w:left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4. </w:t>
      </w:r>
      <w:r w:rsidR="00B61B31" w:rsidRPr="0038513F">
        <w:rPr>
          <w:rFonts w:ascii="GHEA Grapalat" w:hAnsi="GHEA Grapalat"/>
          <w:b/>
          <w:bCs/>
          <w:bdr w:val="none" w:sz="0" w:space="0" w:color="auto" w:frame="1"/>
          <w:lang w:val="hy-AM"/>
        </w:rPr>
        <w:t>Նախագծի</w:t>
      </w:r>
      <w:r w:rsidR="00B61B31" w:rsidRPr="0038513F">
        <w:rPr>
          <w:rFonts w:ascii="Calibri" w:hAnsi="Calibri" w:cs="Calibri"/>
          <w:lang w:val="hy-AM"/>
        </w:rPr>
        <w:t> </w:t>
      </w:r>
      <w:r w:rsidR="00B61B31" w:rsidRPr="0038513F">
        <w:rPr>
          <w:rFonts w:ascii="GHEA Grapalat" w:hAnsi="GHEA Grapalat"/>
          <w:b/>
          <w:bCs/>
          <w:bdr w:val="none" w:sz="0" w:space="0" w:color="auto" w:frame="1"/>
          <w:lang w:val="hy-AM"/>
        </w:rPr>
        <w:t>մշակման</w:t>
      </w:r>
      <w:r w:rsidR="00B61B31" w:rsidRPr="0038513F">
        <w:rPr>
          <w:rFonts w:ascii="Calibri" w:hAnsi="Calibri" w:cs="Calibri"/>
          <w:lang w:val="hy-AM"/>
        </w:rPr>
        <w:t> </w:t>
      </w:r>
      <w:r w:rsidR="00B61B31" w:rsidRPr="0038513F">
        <w:rPr>
          <w:rFonts w:ascii="GHEA Grapalat" w:hAnsi="GHEA Grapalat"/>
          <w:b/>
          <w:bCs/>
          <w:bdr w:val="none" w:sz="0" w:space="0" w:color="auto" w:frame="1"/>
          <w:lang w:val="hy-AM"/>
        </w:rPr>
        <w:t>գործընթացում</w:t>
      </w:r>
      <w:r w:rsidR="00B61B31" w:rsidRPr="0038513F">
        <w:rPr>
          <w:rFonts w:ascii="Calibri" w:hAnsi="Calibri" w:cs="Calibri"/>
          <w:lang w:val="hy-AM"/>
        </w:rPr>
        <w:t> </w:t>
      </w:r>
      <w:r w:rsidR="00B61B31" w:rsidRPr="0038513F">
        <w:rPr>
          <w:rFonts w:ascii="GHEA Grapalat" w:hAnsi="GHEA Grapalat"/>
          <w:b/>
          <w:bCs/>
          <w:bdr w:val="none" w:sz="0" w:space="0" w:color="auto" w:frame="1"/>
          <w:lang w:val="hy-AM"/>
        </w:rPr>
        <w:t>ներգրավված</w:t>
      </w:r>
      <w:r w:rsidR="00B61B31" w:rsidRPr="0038513F">
        <w:rPr>
          <w:rFonts w:ascii="Calibri" w:hAnsi="Calibri" w:cs="Calibri"/>
          <w:lang w:val="hy-AM"/>
        </w:rPr>
        <w:t> </w:t>
      </w:r>
      <w:r w:rsidR="00B61B31" w:rsidRPr="0038513F">
        <w:rPr>
          <w:rFonts w:ascii="GHEA Grapalat" w:hAnsi="GHEA Grapalat"/>
          <w:b/>
          <w:bCs/>
          <w:bdr w:val="none" w:sz="0" w:space="0" w:color="auto" w:frame="1"/>
          <w:lang w:val="hy-AM"/>
        </w:rPr>
        <w:t>ինստիտուտները</w:t>
      </w:r>
      <w:r w:rsidR="00B61B31" w:rsidRPr="0038513F">
        <w:rPr>
          <w:rFonts w:ascii="Calibri" w:hAnsi="Calibri" w:cs="Calibri"/>
          <w:lang w:val="hy-AM"/>
        </w:rPr>
        <w:t> </w:t>
      </w:r>
      <w:r w:rsidR="00B61B31" w:rsidRPr="0038513F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="00B61B31" w:rsidRPr="0038513F">
        <w:rPr>
          <w:rFonts w:ascii="Calibri" w:hAnsi="Calibri" w:cs="Calibri"/>
          <w:lang w:val="hy-AM"/>
        </w:rPr>
        <w:t> </w:t>
      </w:r>
      <w:r w:rsidR="00B61B31" w:rsidRPr="0038513F">
        <w:rPr>
          <w:rFonts w:ascii="GHEA Grapalat" w:hAnsi="GHEA Grapalat"/>
          <w:b/>
          <w:bCs/>
          <w:bdr w:val="none" w:sz="0" w:space="0" w:color="auto" w:frame="1"/>
          <w:lang w:val="hy-AM"/>
        </w:rPr>
        <w:t>անձինք.</w:t>
      </w:r>
    </w:p>
    <w:p w:rsidR="00150DBC" w:rsidRDefault="00B61B31" w:rsidP="00FC1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     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Հայաստանի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Հանրապետության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կրթության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,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գիտության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,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մշակույթի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և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սպորտի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նախարարություն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>:</w:t>
      </w:r>
    </w:p>
    <w:p w:rsidR="001218DF" w:rsidRPr="002A1BE5" w:rsidRDefault="001218DF" w:rsidP="001218DF">
      <w:pPr>
        <w:pStyle w:val="a3"/>
        <w:shd w:val="clear" w:color="auto" w:fill="FFFFFF"/>
        <w:tabs>
          <w:tab w:val="left" w:pos="0"/>
        </w:tabs>
        <w:spacing w:line="360" w:lineRule="auto"/>
        <w:ind w:left="567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2A1BE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</w:t>
      </w:r>
      <w:r w:rsidRPr="002A1BE5">
        <w:rPr>
          <w:rFonts w:ascii="GHEA Grapalat" w:eastAsia="Times New Roman" w:hAnsi="GHEA Grapalat" w:cs="Arial"/>
          <w:b/>
          <w:sz w:val="24"/>
          <w:szCs w:val="24"/>
          <w:lang w:val="hy-AM"/>
        </w:rPr>
        <w:t>Միջոցառման</w:t>
      </w:r>
      <w:r w:rsidRPr="002A1BE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իրականացման </w:t>
      </w:r>
      <w:r w:rsidRPr="002A1BE5">
        <w:rPr>
          <w:rFonts w:ascii="GHEA Grapalat" w:hAnsi="GHEA Grapalat"/>
          <w:b/>
          <w:sz w:val="24"/>
          <w:szCs w:val="24"/>
          <w:shd w:val="clear" w:color="auto" w:fill="FFFFFF"/>
          <w:lang w:val="hy-AM" w:eastAsia="ru-RU"/>
        </w:rPr>
        <w:t>անհրաժեշտությունը</w:t>
      </w:r>
      <w:r w:rsidRPr="002A1BE5">
        <w:rPr>
          <w:rFonts w:ascii="GHEA Grapalat" w:hAnsi="GHEA Grapalat" w:cs="Arial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eastAsia="Times New Roman" w:hAnsi="GHEA Grapalat"/>
          <w:b/>
          <w:sz w:val="24"/>
          <w:szCs w:val="24"/>
          <w:lang w:val="hy-AM"/>
        </w:rPr>
        <w:t>բխում է.</w:t>
      </w:r>
    </w:p>
    <w:p w:rsidR="001218DF" w:rsidRPr="001218DF" w:rsidRDefault="001218DF" w:rsidP="001218DF">
      <w:pPr>
        <w:tabs>
          <w:tab w:val="left" w:pos="0"/>
        </w:tabs>
        <w:spacing w:line="360" w:lineRule="auto"/>
        <w:ind w:left="567" w:hanging="141"/>
        <w:jc w:val="both"/>
        <w:rPr>
          <w:rFonts w:ascii="GHEA Grapalat" w:eastAsia="GHEA Grapalat" w:hAnsi="GHEA Grapalat" w:cs="GHEA Grapalat"/>
          <w:color w:val="000000"/>
          <w:lang w:val="af-ZA"/>
        </w:rPr>
      </w:pPr>
      <w:r w:rsidRPr="002A1BE5">
        <w:rPr>
          <w:rFonts w:ascii="GHEA Grapalat" w:hAnsi="GHEA Grapalat" w:cs="Arial"/>
          <w:shd w:val="clear" w:color="auto" w:fill="FFFFFF"/>
          <w:lang w:val="hy-AM" w:eastAsia="ru-RU"/>
        </w:rPr>
        <w:t xml:space="preserve">      ՀՀ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2021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օգոստոսի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18-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ի</w:t>
      </w:r>
      <w:r w:rsidRPr="002A1BE5">
        <w:rPr>
          <w:rFonts w:ascii="GHEA Grapalat" w:hAnsi="GHEA Grapalat" w:cs="Arial"/>
          <w:lang w:val="af-ZA" w:eastAsia="ru-RU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թիվ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1363-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Ա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որոշմամբ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հաստատված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ՀՀ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2A1BE5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ծրագրի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 xml:space="preserve"> «4.3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>ԿՐԹՈՒԹՅՈՒՆ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>»</w:t>
      </w:r>
      <w:r w:rsidRPr="002A1BE5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2A1BE5">
        <w:rPr>
          <w:rFonts w:ascii="GHEA Grapalat" w:hAnsi="GHEA Grapalat" w:cs="Arial"/>
          <w:lang w:val="af-ZA" w:eastAsia="ru-RU"/>
        </w:rPr>
        <w:t xml:space="preserve"> </w:t>
      </w:r>
      <w:r w:rsidRPr="002A1BE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բաժնի</w:t>
      </w:r>
      <w:r w:rsidRPr="002A1BE5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2A1BE5">
        <w:rPr>
          <w:rFonts w:ascii="GHEA Grapalat" w:eastAsia="Times New Roman" w:hAnsi="GHEA Grapalat" w:cs="Arial"/>
          <w:shd w:val="clear" w:color="auto" w:fill="FFFFFF"/>
          <w:lang w:val="hy-AM" w:eastAsia="ru-RU"/>
        </w:rPr>
        <w:t>1-ին</w:t>
      </w:r>
      <w:r w:rsidRPr="002A1BE5">
        <w:rPr>
          <w:rFonts w:ascii="GHEA Grapalat" w:hAnsi="GHEA Grapalat" w:cs="Arial"/>
          <w:shd w:val="clear" w:color="auto" w:fill="FFFFFF"/>
          <w:lang w:val="hy-AM"/>
        </w:rPr>
        <w:t>՝</w:t>
      </w:r>
      <w:r w:rsidRPr="002A1BE5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«</w:t>
      </w:r>
      <w:r w:rsidRPr="002A1BE5">
        <w:rPr>
          <w:rFonts w:ascii="GHEA Grapalat" w:hAnsi="GHEA Grapalat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Pr="002A1BE5">
        <w:rPr>
          <w:rFonts w:ascii="GHEA Grapalat" w:eastAsia="Times New Roman" w:hAnsi="GHEA Grapalat" w:cs="Arial"/>
          <w:shd w:val="clear" w:color="auto" w:fill="FFFFFF"/>
          <w:lang w:val="hy-AM" w:eastAsia="ru-RU"/>
        </w:rPr>
        <w:t>»</w:t>
      </w:r>
      <w:r w:rsidRPr="002A1BE5">
        <w:rPr>
          <w:rFonts w:ascii="GHEA Grapalat" w:hAnsi="GHEA Grapalat" w:cs="Arial"/>
          <w:shd w:val="clear" w:color="auto" w:fill="FFFFFF"/>
          <w:lang w:val="af-ZA" w:eastAsia="ru-RU"/>
        </w:rPr>
        <w:t>, 2-րդ</w:t>
      </w:r>
      <w:r w:rsidRPr="002A1BE5">
        <w:rPr>
          <w:rFonts w:ascii="GHEA Grapalat" w:hAnsi="GHEA Grapalat" w:cs="Arial"/>
          <w:shd w:val="clear" w:color="auto" w:fill="FFFFFF"/>
          <w:lang w:val="hy-AM" w:eastAsia="ru-RU"/>
        </w:rPr>
        <w:t xml:space="preserve">՝ «Կրթության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արդիականացումը, անհրաժեշտ ենթակառուցվածքների արդիականացումն ու վերազինումը, ժամանակակից տեղեկատվական տեխնոլոգիաների լայն կիրառումը ուսուցման և կառավարման համակարգերում, «կրթություն-գիտություն-աշխատաշուկա» կապի ամրապնդումը: Խրախուսվելու է նաև կրթությունն ամբողջ կյանքի ընթացքում:» </w:t>
      </w:r>
      <w:r w:rsidRPr="002A1BE5">
        <w:rPr>
          <w:rFonts w:ascii="GHEA Grapalat" w:hAnsi="GHEA Grapalat"/>
          <w:shd w:val="clear" w:color="auto" w:fill="FFFFFF"/>
          <w:lang w:val="hy-AM" w:eastAsia="ru-RU"/>
        </w:rPr>
        <w:t xml:space="preserve">պարբերություններից, 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2A1BE5">
        <w:rPr>
          <w:rFonts w:ascii="MS Gothic" w:eastAsia="MS Gothic" w:hAnsi="MS Gothic" w:cs="MS Gothic" w:hint="eastAsia"/>
          <w:shd w:val="clear" w:color="auto" w:fill="FFFFFF"/>
          <w:lang w:val="af-ZA"/>
        </w:rPr>
        <w:t>․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2A1BE5">
        <w:rPr>
          <w:rFonts w:ascii="GHEA Grapalat" w:hAnsi="GHEA Grapalat"/>
          <w:shd w:val="clear" w:color="auto" w:fill="FFFFFF"/>
          <w:lang w:val="hy-AM"/>
        </w:rPr>
        <w:lastRenderedPageBreak/>
        <w:t>համար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/>
        </w:rPr>
        <w:t>0</w:t>
      </w:r>
      <w:r w:rsidRPr="002A1BE5">
        <w:rPr>
          <w:rFonts w:ascii="GHEA Grapalat" w:hAnsi="GHEA Grapalat"/>
          <w:shd w:val="clear" w:color="auto" w:fill="FFFFFF"/>
          <w:lang w:val="af-ZA"/>
        </w:rPr>
        <w:t>1</w:t>
      </w:r>
      <w:r w:rsidRPr="002A1BE5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2A1BE5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2A1BE5">
        <w:rPr>
          <w:rFonts w:ascii="GHEA Grapalat" w:eastAsia="CIDFont+F2" w:hAnsi="GHEA Grapalat" w:cs="Sylfaen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պահանջից՝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Pr="002A1BE5">
        <w:rPr>
          <w:rFonts w:ascii="GHEA Grapalat" w:eastAsia="CIDFont+F2" w:hAnsi="GHEA Grapalat" w:cs="Sylfaen"/>
          <w:lang w:val="af-ZA"/>
        </w:rPr>
        <w:t xml:space="preserve">, </w:t>
      </w:r>
      <w:r w:rsidRPr="002A1BE5">
        <w:rPr>
          <w:rFonts w:ascii="GHEA Grapalat" w:hAnsi="GHEA Grapalat"/>
          <w:shd w:val="clear" w:color="auto" w:fill="FFFFFF"/>
          <w:lang w:val="af-ZA"/>
        </w:rPr>
        <w:t>«</w:t>
      </w:r>
      <w:r w:rsidRPr="002A1BE5">
        <w:rPr>
          <w:rFonts w:ascii="GHEA Grapalat" w:hAnsi="GHEA Grapalat"/>
          <w:shd w:val="clear" w:color="auto" w:fill="FFFFFF"/>
          <w:lang w:val="hy-AM"/>
        </w:rPr>
        <w:t>Հայաստանի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/>
        </w:rPr>
        <w:t>Հանրապետության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/>
        </w:rPr>
        <w:t>կրթության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/>
        </w:rPr>
        <w:t>մինչև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2A1BE5">
        <w:rPr>
          <w:rFonts w:ascii="GHEA Grapalat" w:hAnsi="GHEA Grapalat"/>
          <w:shd w:val="clear" w:color="auto" w:fill="FFFFFF"/>
          <w:lang w:val="hy-AM"/>
        </w:rPr>
        <w:t>թվականը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/>
        </w:rPr>
        <w:t>զարգացման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/>
        </w:rPr>
        <w:t>պետական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/>
        </w:rPr>
        <w:t>ծրագրի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2A1BE5">
        <w:rPr>
          <w:rFonts w:ascii="GHEA Grapalat" w:hAnsi="GHEA Grapalat"/>
          <w:shd w:val="clear" w:color="auto" w:fill="FFFFFF"/>
          <w:lang w:val="hy-AM"/>
        </w:rPr>
        <w:t>հավելվածի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/>
          <w:shd w:val="clear" w:color="auto" w:fill="FFFFFF"/>
          <w:lang w:val="hy-AM"/>
        </w:rPr>
        <w:t>5-րդ՝ «</w:t>
      </w:r>
      <w:r w:rsidRPr="002A1BE5">
        <w:rPr>
          <w:rFonts w:ascii="GHEA Grapalat" w:eastAsia="GHEA Grapalat" w:hAnsi="GHEA Grapalat" w:cs="GHEA Grapalat"/>
          <w:color w:val="000000"/>
          <w:lang w:val="hy-AM"/>
        </w:rPr>
        <w:t>Ռազմավարական ուղղություններով նախատեսվող քայլերը և գործողությունների շրջանակը» գլխի 80-րդ՝ «Համընդհանուր ներառական,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տարածքում» կետի 3-րդ՝ «Այս ուղղությամբ  քաղաքականությունների ու գործողությունների շրջանակը ներառում է կրթության կազմակերպման սովորողակենտրոն մեխանիզմների ընդլայնում.» բ) ենթակետի՝ «պարտադիր կրթությունից դուրս մնալու ռիսկերի կանխարգելման, դուրս մնացած երեխաների հայտնաբերման և նրանց կրթական համակարգ վերաներառման մեխանիզմների գործարկում» և 86-րդ կետի՝ «Ծրագրի</w:t>
      </w:r>
      <w:r w:rsidRPr="002A1BE5">
        <w:rPr>
          <w:rFonts w:ascii="GHEA Grapalat" w:eastAsia="GHEA Grapalat" w:hAnsi="GHEA Grapalat" w:cs="GHEA Grapalat"/>
          <w:lang w:val="hy-AM"/>
        </w:rPr>
        <w:t xml:space="preserve"> </w:t>
      </w:r>
      <w:r w:rsidRPr="002A1BE5">
        <w:rPr>
          <w:rFonts w:ascii="GHEA Grapalat" w:eastAsia="GHEA Grapalat" w:hAnsi="GHEA Grapalat" w:cs="GHEA Grapalat"/>
          <w:color w:val="000000"/>
          <w:lang w:val="hy-AM"/>
        </w:rPr>
        <w:t xml:space="preserve">իրականացումը կապահովի 2030թ. հետևյալ արդյունքային շրջանակը.» է) ենթակետի՝ «ոչ մի երեխա դուրս չի մնա պարտադիր կրթության համակարգից» 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սահմանված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արդյունքների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2A1BE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A1BE5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2A1BE5">
        <w:rPr>
          <w:rFonts w:ascii="GHEA Grapalat" w:hAnsi="GHEA Grapalat"/>
          <w:shd w:val="clear" w:color="auto" w:fill="FFFFFF"/>
          <w:lang w:val="af-ZA"/>
        </w:rPr>
        <w:t>:</w:t>
      </w:r>
      <w:r w:rsidRPr="002A1BE5">
        <w:rPr>
          <w:rFonts w:ascii="GHEA Grapalat" w:eastAsia="CIDFont+F2" w:hAnsi="GHEA Grapalat" w:cs="CIDFont+F2"/>
          <w:lang w:val="af-ZA"/>
        </w:rPr>
        <w:t xml:space="preserve"> </w:t>
      </w:r>
    </w:p>
    <w:p w:rsidR="00B61B31" w:rsidRPr="0038513F" w:rsidRDefault="00B61B31" w:rsidP="00FC1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center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Տ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Ե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Ղ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Ե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Կ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Ա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Ն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Ք</w:t>
      </w:r>
    </w:p>
    <w:p w:rsidR="00B61B31" w:rsidRPr="0038513F" w:rsidRDefault="00B61B31" w:rsidP="00FC1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Calibri" w:eastAsia="Times New Roman" w:hAnsi="Calibri" w:cs="Calibri"/>
          <w:b/>
          <w:bCs/>
          <w:bdr w:val="none" w:sz="0" w:space="0" w:color="auto" w:frame="1"/>
          <w:lang w:val="hy-AM" w:eastAsia="ru-RU"/>
        </w:rPr>
        <w:t> </w:t>
      </w:r>
    </w:p>
    <w:p w:rsidR="00B61B31" w:rsidRPr="0033252F" w:rsidRDefault="0061233C" w:rsidP="00FC1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61233C">
        <w:rPr>
          <w:rFonts w:ascii="GHEA Grapalat" w:hAnsi="GHEA Grapalat" w:cs="Times Armenian"/>
          <w:lang w:val="hy-AM"/>
        </w:rPr>
        <w:t>«</w:t>
      </w:r>
      <w:r>
        <w:rPr>
          <w:rFonts w:ascii="GHEA Grapalat" w:hAnsi="GHEA Grapalat"/>
          <w:lang w:val="is-IS"/>
        </w:rPr>
        <w:t>Հ</w:t>
      </w:r>
      <w:r w:rsidRPr="0061233C">
        <w:rPr>
          <w:rFonts w:ascii="GHEA Grapalat" w:hAnsi="GHEA Grapalat"/>
          <w:lang w:val="is-IS"/>
        </w:rPr>
        <w:t xml:space="preserve">այաստանի </w:t>
      </w:r>
      <w:r>
        <w:rPr>
          <w:rFonts w:ascii="GHEA Grapalat" w:hAnsi="GHEA Grapalat"/>
          <w:lang w:val="is-IS"/>
        </w:rPr>
        <w:t>Հ</w:t>
      </w:r>
      <w:r w:rsidRPr="0061233C">
        <w:rPr>
          <w:rFonts w:ascii="GHEA Grapalat" w:hAnsi="GHEA Grapalat"/>
          <w:lang w:val="is-IS"/>
        </w:rPr>
        <w:t xml:space="preserve">անրապետության կրթության </w:t>
      </w:r>
      <w:r>
        <w:rPr>
          <w:rFonts w:ascii="GHEA Grapalat" w:hAnsi="GHEA Grapalat"/>
          <w:lang w:val="hy-AM"/>
        </w:rPr>
        <w:t>և</w:t>
      </w:r>
      <w:r w:rsidRPr="0061233C">
        <w:rPr>
          <w:rFonts w:ascii="GHEA Grapalat" w:hAnsi="GHEA Grapalat"/>
          <w:lang w:val="is-IS"/>
        </w:rPr>
        <w:t xml:space="preserve"> գիտության նախարարի 2010 թվականի նոյեմբերի 24-ի </w:t>
      </w:r>
      <w:r>
        <w:rPr>
          <w:rFonts w:ascii="GHEA Grapalat" w:hAnsi="GHEA Grapalat"/>
          <w:lang w:val="is-IS"/>
        </w:rPr>
        <w:t>N</w:t>
      </w:r>
      <w:r w:rsidRPr="0061233C">
        <w:rPr>
          <w:rFonts w:ascii="GHEA Grapalat" w:hAnsi="GHEA Grapalat"/>
          <w:lang w:val="is-IS"/>
        </w:rPr>
        <w:t xml:space="preserve"> 1640-</w:t>
      </w:r>
      <w:r>
        <w:rPr>
          <w:rFonts w:ascii="GHEA Grapalat" w:hAnsi="GHEA Grapalat"/>
          <w:lang w:val="hy-AM"/>
        </w:rPr>
        <w:t>Ն</w:t>
      </w:r>
      <w:r w:rsidRPr="0061233C">
        <w:rPr>
          <w:rFonts w:ascii="GHEA Grapalat" w:hAnsi="GHEA Grapalat"/>
          <w:lang w:val="is-IS"/>
        </w:rPr>
        <w:t xml:space="preserve"> հրամանում </w:t>
      </w:r>
      <w:r w:rsidRPr="0061233C">
        <w:rPr>
          <w:rFonts w:ascii="GHEA Grapalat" w:hAnsi="GHEA Grapalat"/>
          <w:lang w:val="hy-AM"/>
        </w:rPr>
        <w:t xml:space="preserve">լրացումներ </w:t>
      </w:r>
      <w:r w:rsidRPr="0061233C">
        <w:rPr>
          <w:rFonts w:ascii="GHEA Grapalat" w:hAnsi="GHEA Grapalat"/>
          <w:lang w:val="is-IS"/>
        </w:rPr>
        <w:t>կատարելու մասին</w:t>
      </w:r>
      <w:r w:rsidRPr="0061233C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61B31"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>Հայաստանի Հանրապետության կրթության, գիտության, մշակույթի և սպորտի նախ</w:t>
      </w:r>
      <w:r w:rsidR="004652D9">
        <w:rPr>
          <w:rFonts w:ascii="GHEA Grapalat" w:eastAsia="Times New Roman" w:hAnsi="GHEA Grapalat"/>
          <w:bdr w:val="none" w:sz="0" w:space="0" w:color="auto"/>
          <w:lang w:val="hy-AM" w:eastAsia="ru-RU"/>
        </w:rPr>
        <w:t>արարի հրամանի նախագծի</w:t>
      </w:r>
      <w:r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ընդունմամբ</w:t>
      </w:r>
      <w:r w:rsidR="004652D9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="00B61B31"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>պետական բյուջեի ծախսերի ավելացում</w:t>
      </w:r>
      <w:r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կամ նվազեցում</w:t>
      </w:r>
      <w:r w:rsidR="00B61B31"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չի նախատեսվում</w:t>
      </w:r>
      <w:r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: </w:t>
      </w:r>
    </w:p>
    <w:p w:rsidR="00B61B31" w:rsidRPr="0038513F" w:rsidRDefault="00DD0D03" w:rsidP="00FC1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61233C">
        <w:rPr>
          <w:rFonts w:ascii="GHEA Grapalat" w:hAnsi="GHEA Grapalat" w:cs="Times Armenian"/>
          <w:lang w:val="hy-AM"/>
        </w:rPr>
        <w:t xml:space="preserve"> </w:t>
      </w:r>
      <w:r w:rsidR="0061233C" w:rsidRPr="0061233C">
        <w:rPr>
          <w:rFonts w:ascii="GHEA Grapalat" w:hAnsi="GHEA Grapalat" w:cs="Times Armenian"/>
          <w:lang w:val="hy-AM"/>
        </w:rPr>
        <w:t>«</w:t>
      </w:r>
      <w:r w:rsidR="0061233C">
        <w:rPr>
          <w:rFonts w:ascii="GHEA Grapalat" w:hAnsi="GHEA Grapalat"/>
          <w:lang w:val="is-IS"/>
        </w:rPr>
        <w:t>Հ</w:t>
      </w:r>
      <w:r w:rsidR="0061233C" w:rsidRPr="0061233C">
        <w:rPr>
          <w:rFonts w:ascii="GHEA Grapalat" w:hAnsi="GHEA Grapalat"/>
          <w:lang w:val="is-IS"/>
        </w:rPr>
        <w:t xml:space="preserve">այաստանի </w:t>
      </w:r>
      <w:r w:rsidR="0061233C">
        <w:rPr>
          <w:rFonts w:ascii="GHEA Grapalat" w:hAnsi="GHEA Grapalat"/>
          <w:lang w:val="is-IS"/>
        </w:rPr>
        <w:t>Հ</w:t>
      </w:r>
      <w:r w:rsidR="0061233C" w:rsidRPr="0061233C">
        <w:rPr>
          <w:rFonts w:ascii="GHEA Grapalat" w:hAnsi="GHEA Grapalat"/>
          <w:lang w:val="is-IS"/>
        </w:rPr>
        <w:t xml:space="preserve">անրապետության կրթության </w:t>
      </w:r>
      <w:r w:rsidR="0061233C">
        <w:rPr>
          <w:rFonts w:ascii="GHEA Grapalat" w:hAnsi="GHEA Grapalat"/>
          <w:lang w:val="hy-AM"/>
        </w:rPr>
        <w:t>և</w:t>
      </w:r>
      <w:r w:rsidR="0061233C" w:rsidRPr="0061233C">
        <w:rPr>
          <w:rFonts w:ascii="GHEA Grapalat" w:hAnsi="GHEA Grapalat"/>
          <w:lang w:val="is-IS"/>
        </w:rPr>
        <w:t xml:space="preserve"> գիտության նախարարի 2010 թվականի նոյեմբերի 24-ի </w:t>
      </w:r>
      <w:r w:rsidR="0061233C">
        <w:rPr>
          <w:rFonts w:ascii="GHEA Grapalat" w:hAnsi="GHEA Grapalat"/>
          <w:lang w:val="is-IS"/>
        </w:rPr>
        <w:t>N</w:t>
      </w:r>
      <w:r w:rsidR="0061233C" w:rsidRPr="0061233C">
        <w:rPr>
          <w:rFonts w:ascii="GHEA Grapalat" w:hAnsi="GHEA Grapalat"/>
          <w:lang w:val="is-IS"/>
        </w:rPr>
        <w:t xml:space="preserve"> 1640-</w:t>
      </w:r>
      <w:r w:rsidR="0061233C">
        <w:rPr>
          <w:rFonts w:ascii="GHEA Grapalat" w:hAnsi="GHEA Grapalat"/>
          <w:lang w:val="hy-AM"/>
        </w:rPr>
        <w:t>Ն</w:t>
      </w:r>
      <w:r w:rsidR="0061233C" w:rsidRPr="0061233C">
        <w:rPr>
          <w:rFonts w:ascii="GHEA Grapalat" w:hAnsi="GHEA Grapalat"/>
          <w:lang w:val="is-IS"/>
        </w:rPr>
        <w:t xml:space="preserve"> հրամանում </w:t>
      </w:r>
      <w:r w:rsidR="0061233C" w:rsidRPr="0061233C">
        <w:rPr>
          <w:rFonts w:ascii="GHEA Grapalat" w:hAnsi="GHEA Grapalat"/>
          <w:lang w:val="hy-AM"/>
        </w:rPr>
        <w:t xml:space="preserve">լրացումներ </w:t>
      </w:r>
      <w:r w:rsidR="0061233C" w:rsidRPr="0061233C">
        <w:rPr>
          <w:rFonts w:ascii="GHEA Grapalat" w:hAnsi="GHEA Grapalat"/>
          <w:lang w:val="is-IS"/>
        </w:rPr>
        <w:t>կատարելու մասին</w:t>
      </w:r>
      <w:r w:rsidR="0061233C" w:rsidRPr="0061233C">
        <w:rPr>
          <w:rFonts w:ascii="GHEA Grapalat" w:hAnsi="GHEA Grapalat"/>
          <w:lang w:val="hy-AM"/>
        </w:rPr>
        <w:t>»</w:t>
      </w:r>
      <w:r w:rsidR="0061233C">
        <w:rPr>
          <w:rFonts w:ascii="GHEA Grapalat" w:hAnsi="GHEA Grapalat"/>
          <w:b/>
          <w:lang w:val="hy-AM"/>
        </w:rPr>
        <w:t xml:space="preserve"> </w:t>
      </w:r>
      <w:r w:rsidR="00B61B31"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Հայաստանի Հանրապետության կրթության, գիտության, մշակույթի և սպորտի նախարարի հրամանի </w:t>
      </w:r>
      <w:r w:rsidR="00B61B31"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lastRenderedPageBreak/>
        <w:t>նախագծի ընդունմամբ այլ նորմատիվ իրավական ակտեր ընդունելու անհրաժեշտությունը բացակայում է:</w:t>
      </w:r>
    </w:p>
    <w:p w:rsidR="00B61B31" w:rsidRPr="0038513F" w:rsidRDefault="00B61B31" w:rsidP="00FC11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67"/>
        <w:contextualSpacing/>
        <w:jc w:val="both"/>
        <w:rPr>
          <w:rFonts w:ascii="GHEA Grapalat" w:hAnsi="GHEA Grapalat"/>
          <w:b/>
          <w:lang w:val="hy-AM"/>
        </w:rPr>
      </w:pPr>
    </w:p>
    <w:sectPr w:rsidR="00B61B31" w:rsidRPr="0038513F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EA" w:rsidRDefault="003601EA" w:rsidP="00A94BEA">
      <w:r>
        <w:separator/>
      </w:r>
    </w:p>
  </w:endnote>
  <w:endnote w:type="continuationSeparator" w:id="0">
    <w:p w:rsidR="003601EA" w:rsidRDefault="003601EA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EA" w:rsidRDefault="003601EA" w:rsidP="00A94BEA">
      <w:r>
        <w:separator/>
      </w:r>
    </w:p>
  </w:footnote>
  <w:footnote w:type="continuationSeparator" w:id="0">
    <w:p w:rsidR="003601EA" w:rsidRDefault="003601EA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36C3"/>
    <w:multiLevelType w:val="multilevel"/>
    <w:tmpl w:val="41582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63006"/>
    <w:multiLevelType w:val="multilevel"/>
    <w:tmpl w:val="4540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B67C2"/>
    <w:multiLevelType w:val="multilevel"/>
    <w:tmpl w:val="B8C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011D6"/>
    <w:multiLevelType w:val="multilevel"/>
    <w:tmpl w:val="EDC06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72190"/>
    <w:multiLevelType w:val="multilevel"/>
    <w:tmpl w:val="6CF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D62CDE"/>
    <w:multiLevelType w:val="multilevel"/>
    <w:tmpl w:val="0068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98D3395"/>
    <w:multiLevelType w:val="multilevel"/>
    <w:tmpl w:val="41A4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EE0B48"/>
    <w:multiLevelType w:val="multilevel"/>
    <w:tmpl w:val="DB68C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7308F7"/>
    <w:multiLevelType w:val="multilevel"/>
    <w:tmpl w:val="4DB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6FC4705D"/>
    <w:multiLevelType w:val="multilevel"/>
    <w:tmpl w:val="CCEC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2"/>
  </w:num>
  <w:num w:numId="5">
    <w:abstractNumId w:val="14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09DD"/>
    <w:rsid w:val="000013C8"/>
    <w:rsid w:val="000037E1"/>
    <w:rsid w:val="000042DE"/>
    <w:rsid w:val="00007AAD"/>
    <w:rsid w:val="000100AB"/>
    <w:rsid w:val="00010D69"/>
    <w:rsid w:val="000146DA"/>
    <w:rsid w:val="000154E3"/>
    <w:rsid w:val="00016062"/>
    <w:rsid w:val="000202E9"/>
    <w:rsid w:val="00020E75"/>
    <w:rsid w:val="000217DF"/>
    <w:rsid w:val="00021864"/>
    <w:rsid w:val="000234C0"/>
    <w:rsid w:val="000236FE"/>
    <w:rsid w:val="00025269"/>
    <w:rsid w:val="000312A7"/>
    <w:rsid w:val="000317B9"/>
    <w:rsid w:val="00033488"/>
    <w:rsid w:val="00043DE6"/>
    <w:rsid w:val="000522CA"/>
    <w:rsid w:val="000527F3"/>
    <w:rsid w:val="00054AC3"/>
    <w:rsid w:val="000557E0"/>
    <w:rsid w:val="00057616"/>
    <w:rsid w:val="00067D19"/>
    <w:rsid w:val="00074A1F"/>
    <w:rsid w:val="000845C7"/>
    <w:rsid w:val="000854C9"/>
    <w:rsid w:val="00091576"/>
    <w:rsid w:val="00094C7D"/>
    <w:rsid w:val="00095753"/>
    <w:rsid w:val="000A05EE"/>
    <w:rsid w:val="000A16E3"/>
    <w:rsid w:val="000A1851"/>
    <w:rsid w:val="000A2114"/>
    <w:rsid w:val="000A3B71"/>
    <w:rsid w:val="000B0017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16B0"/>
    <w:rsid w:val="000F3F3B"/>
    <w:rsid w:val="000F4D8C"/>
    <w:rsid w:val="00104AA7"/>
    <w:rsid w:val="00105C35"/>
    <w:rsid w:val="00106534"/>
    <w:rsid w:val="001070EA"/>
    <w:rsid w:val="00112166"/>
    <w:rsid w:val="00114B06"/>
    <w:rsid w:val="00117B5C"/>
    <w:rsid w:val="0012016B"/>
    <w:rsid w:val="00120833"/>
    <w:rsid w:val="001218DF"/>
    <w:rsid w:val="00121918"/>
    <w:rsid w:val="00123795"/>
    <w:rsid w:val="00135DA5"/>
    <w:rsid w:val="00136BB4"/>
    <w:rsid w:val="001407F5"/>
    <w:rsid w:val="00141E94"/>
    <w:rsid w:val="00150DBC"/>
    <w:rsid w:val="001575BF"/>
    <w:rsid w:val="0015780C"/>
    <w:rsid w:val="00160D6A"/>
    <w:rsid w:val="00163066"/>
    <w:rsid w:val="001720EA"/>
    <w:rsid w:val="00176E22"/>
    <w:rsid w:val="00180994"/>
    <w:rsid w:val="00180C86"/>
    <w:rsid w:val="001818D8"/>
    <w:rsid w:val="00182946"/>
    <w:rsid w:val="001844E1"/>
    <w:rsid w:val="00186397"/>
    <w:rsid w:val="0019297C"/>
    <w:rsid w:val="0019723D"/>
    <w:rsid w:val="001A0B32"/>
    <w:rsid w:val="001B199F"/>
    <w:rsid w:val="001B1F6A"/>
    <w:rsid w:val="001B5B71"/>
    <w:rsid w:val="001B7735"/>
    <w:rsid w:val="001D4180"/>
    <w:rsid w:val="001D4A4C"/>
    <w:rsid w:val="001D702A"/>
    <w:rsid w:val="001D76AC"/>
    <w:rsid w:val="001D7AF4"/>
    <w:rsid w:val="001E0EF1"/>
    <w:rsid w:val="001E22C8"/>
    <w:rsid w:val="001F0579"/>
    <w:rsid w:val="001F2675"/>
    <w:rsid w:val="001F6670"/>
    <w:rsid w:val="001F747C"/>
    <w:rsid w:val="00201732"/>
    <w:rsid w:val="00216A57"/>
    <w:rsid w:val="00216F20"/>
    <w:rsid w:val="00221876"/>
    <w:rsid w:val="00222597"/>
    <w:rsid w:val="00223087"/>
    <w:rsid w:val="00230EF6"/>
    <w:rsid w:val="00231C5E"/>
    <w:rsid w:val="002436F7"/>
    <w:rsid w:val="00250D2F"/>
    <w:rsid w:val="0025133B"/>
    <w:rsid w:val="00252547"/>
    <w:rsid w:val="00252B36"/>
    <w:rsid w:val="002555E2"/>
    <w:rsid w:val="002608BB"/>
    <w:rsid w:val="002647A9"/>
    <w:rsid w:val="00266610"/>
    <w:rsid w:val="0027197F"/>
    <w:rsid w:val="002722F3"/>
    <w:rsid w:val="00276D77"/>
    <w:rsid w:val="002828D0"/>
    <w:rsid w:val="00284612"/>
    <w:rsid w:val="0028772D"/>
    <w:rsid w:val="002965D2"/>
    <w:rsid w:val="002A7ECA"/>
    <w:rsid w:val="002B16A5"/>
    <w:rsid w:val="002B6B81"/>
    <w:rsid w:val="002B7E7B"/>
    <w:rsid w:val="002C66E3"/>
    <w:rsid w:val="002D116D"/>
    <w:rsid w:val="002D3651"/>
    <w:rsid w:val="002D6C5A"/>
    <w:rsid w:val="002E2B65"/>
    <w:rsid w:val="002E4097"/>
    <w:rsid w:val="002E4DD4"/>
    <w:rsid w:val="002E591F"/>
    <w:rsid w:val="002E60F4"/>
    <w:rsid w:val="002F226E"/>
    <w:rsid w:val="002F3CAB"/>
    <w:rsid w:val="002F3D53"/>
    <w:rsid w:val="003042A9"/>
    <w:rsid w:val="00312FC4"/>
    <w:rsid w:val="00322B42"/>
    <w:rsid w:val="00323089"/>
    <w:rsid w:val="003267D4"/>
    <w:rsid w:val="00331ABF"/>
    <w:rsid w:val="0033252F"/>
    <w:rsid w:val="0035004A"/>
    <w:rsid w:val="00350C7E"/>
    <w:rsid w:val="003538BA"/>
    <w:rsid w:val="003601EA"/>
    <w:rsid w:val="00361C25"/>
    <w:rsid w:val="003659BF"/>
    <w:rsid w:val="0037627C"/>
    <w:rsid w:val="00376443"/>
    <w:rsid w:val="00380606"/>
    <w:rsid w:val="00384558"/>
    <w:rsid w:val="00384D41"/>
    <w:rsid w:val="0038513F"/>
    <w:rsid w:val="00387F19"/>
    <w:rsid w:val="00391D04"/>
    <w:rsid w:val="00394336"/>
    <w:rsid w:val="00394BD8"/>
    <w:rsid w:val="00395C6A"/>
    <w:rsid w:val="00396878"/>
    <w:rsid w:val="003A0B55"/>
    <w:rsid w:val="003A40FD"/>
    <w:rsid w:val="003A512B"/>
    <w:rsid w:val="003A7ABE"/>
    <w:rsid w:val="003B6BCB"/>
    <w:rsid w:val="003C3E6E"/>
    <w:rsid w:val="003C4E40"/>
    <w:rsid w:val="003D7C5D"/>
    <w:rsid w:val="003E1126"/>
    <w:rsid w:val="003F2E1A"/>
    <w:rsid w:val="003F3B4F"/>
    <w:rsid w:val="003F78CB"/>
    <w:rsid w:val="00401035"/>
    <w:rsid w:val="00404F8C"/>
    <w:rsid w:val="004067E9"/>
    <w:rsid w:val="00410F2A"/>
    <w:rsid w:val="0041466A"/>
    <w:rsid w:val="0041753D"/>
    <w:rsid w:val="00420188"/>
    <w:rsid w:val="00420BB9"/>
    <w:rsid w:val="004211EF"/>
    <w:rsid w:val="00421881"/>
    <w:rsid w:val="00421A50"/>
    <w:rsid w:val="0042448B"/>
    <w:rsid w:val="004245B7"/>
    <w:rsid w:val="00427763"/>
    <w:rsid w:val="00430D67"/>
    <w:rsid w:val="0043384B"/>
    <w:rsid w:val="00433BA8"/>
    <w:rsid w:val="00440CE0"/>
    <w:rsid w:val="00442CFA"/>
    <w:rsid w:val="00445E70"/>
    <w:rsid w:val="00450431"/>
    <w:rsid w:val="0045516A"/>
    <w:rsid w:val="00455780"/>
    <w:rsid w:val="00455EE2"/>
    <w:rsid w:val="004575D5"/>
    <w:rsid w:val="00460DC8"/>
    <w:rsid w:val="00461ED7"/>
    <w:rsid w:val="004652D9"/>
    <w:rsid w:val="004659A0"/>
    <w:rsid w:val="0046766A"/>
    <w:rsid w:val="00467DF3"/>
    <w:rsid w:val="00472B2B"/>
    <w:rsid w:val="00475237"/>
    <w:rsid w:val="004759B3"/>
    <w:rsid w:val="0049389E"/>
    <w:rsid w:val="004A4C59"/>
    <w:rsid w:val="004A5BCD"/>
    <w:rsid w:val="004A7C4E"/>
    <w:rsid w:val="004B1B18"/>
    <w:rsid w:val="004B2C51"/>
    <w:rsid w:val="004B5BD2"/>
    <w:rsid w:val="004C3A3B"/>
    <w:rsid w:val="004C668C"/>
    <w:rsid w:val="004D4BB3"/>
    <w:rsid w:val="004D5154"/>
    <w:rsid w:val="004D6B1B"/>
    <w:rsid w:val="004D77A7"/>
    <w:rsid w:val="004E7B5E"/>
    <w:rsid w:val="004F565C"/>
    <w:rsid w:val="00502100"/>
    <w:rsid w:val="00506FBF"/>
    <w:rsid w:val="00510152"/>
    <w:rsid w:val="0051169C"/>
    <w:rsid w:val="005179E1"/>
    <w:rsid w:val="00522697"/>
    <w:rsid w:val="00524278"/>
    <w:rsid w:val="005306AA"/>
    <w:rsid w:val="00531FEE"/>
    <w:rsid w:val="00537AB4"/>
    <w:rsid w:val="0054308D"/>
    <w:rsid w:val="00544F16"/>
    <w:rsid w:val="00545666"/>
    <w:rsid w:val="00553E93"/>
    <w:rsid w:val="005542DF"/>
    <w:rsid w:val="00554460"/>
    <w:rsid w:val="00555B34"/>
    <w:rsid w:val="005563B0"/>
    <w:rsid w:val="00556D2A"/>
    <w:rsid w:val="00556EA0"/>
    <w:rsid w:val="00561186"/>
    <w:rsid w:val="00572CA2"/>
    <w:rsid w:val="00574DAA"/>
    <w:rsid w:val="0057715C"/>
    <w:rsid w:val="00583275"/>
    <w:rsid w:val="00590C1D"/>
    <w:rsid w:val="005964B6"/>
    <w:rsid w:val="0059704A"/>
    <w:rsid w:val="005A0C0F"/>
    <w:rsid w:val="005A57F8"/>
    <w:rsid w:val="005B1C09"/>
    <w:rsid w:val="005C024C"/>
    <w:rsid w:val="005C11A3"/>
    <w:rsid w:val="005C4EBD"/>
    <w:rsid w:val="005D15DB"/>
    <w:rsid w:val="005D578A"/>
    <w:rsid w:val="005E2F3C"/>
    <w:rsid w:val="005E5E6D"/>
    <w:rsid w:val="005E6F32"/>
    <w:rsid w:val="005F02BB"/>
    <w:rsid w:val="00604122"/>
    <w:rsid w:val="006049E5"/>
    <w:rsid w:val="0061233C"/>
    <w:rsid w:val="00614835"/>
    <w:rsid w:val="0062196D"/>
    <w:rsid w:val="006239F8"/>
    <w:rsid w:val="00624669"/>
    <w:rsid w:val="00631892"/>
    <w:rsid w:val="00632378"/>
    <w:rsid w:val="006400E0"/>
    <w:rsid w:val="00646DAF"/>
    <w:rsid w:val="00657EF6"/>
    <w:rsid w:val="00662AE4"/>
    <w:rsid w:val="006739BC"/>
    <w:rsid w:val="00677069"/>
    <w:rsid w:val="0068029D"/>
    <w:rsid w:val="00687BFF"/>
    <w:rsid w:val="006908E2"/>
    <w:rsid w:val="00696827"/>
    <w:rsid w:val="006A16D6"/>
    <w:rsid w:val="006B7438"/>
    <w:rsid w:val="006C5ECC"/>
    <w:rsid w:val="006D676C"/>
    <w:rsid w:val="006D71C8"/>
    <w:rsid w:val="006E1062"/>
    <w:rsid w:val="006E3C7A"/>
    <w:rsid w:val="006E4231"/>
    <w:rsid w:val="006E4920"/>
    <w:rsid w:val="006E7160"/>
    <w:rsid w:val="006F371A"/>
    <w:rsid w:val="006F5307"/>
    <w:rsid w:val="00700813"/>
    <w:rsid w:val="007025CF"/>
    <w:rsid w:val="0070390E"/>
    <w:rsid w:val="00703DAE"/>
    <w:rsid w:val="007057EF"/>
    <w:rsid w:val="00710464"/>
    <w:rsid w:val="00712132"/>
    <w:rsid w:val="00721760"/>
    <w:rsid w:val="00721B0B"/>
    <w:rsid w:val="00730C69"/>
    <w:rsid w:val="00731F28"/>
    <w:rsid w:val="00735E3C"/>
    <w:rsid w:val="0074495D"/>
    <w:rsid w:val="007456C8"/>
    <w:rsid w:val="007457E0"/>
    <w:rsid w:val="00750C51"/>
    <w:rsid w:val="00750D80"/>
    <w:rsid w:val="00754157"/>
    <w:rsid w:val="00761B16"/>
    <w:rsid w:val="00765CB0"/>
    <w:rsid w:val="00767415"/>
    <w:rsid w:val="00772D35"/>
    <w:rsid w:val="00781C96"/>
    <w:rsid w:val="00783A1E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11784"/>
    <w:rsid w:val="00813EC6"/>
    <w:rsid w:val="008207FD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538C"/>
    <w:rsid w:val="00860585"/>
    <w:rsid w:val="00860815"/>
    <w:rsid w:val="00862F3C"/>
    <w:rsid w:val="00867CA4"/>
    <w:rsid w:val="00872B55"/>
    <w:rsid w:val="00873578"/>
    <w:rsid w:val="00877C3F"/>
    <w:rsid w:val="00877DF2"/>
    <w:rsid w:val="00884117"/>
    <w:rsid w:val="00887BD6"/>
    <w:rsid w:val="00890337"/>
    <w:rsid w:val="00890554"/>
    <w:rsid w:val="008A1CC9"/>
    <w:rsid w:val="008A45A0"/>
    <w:rsid w:val="008A6AE7"/>
    <w:rsid w:val="008B208A"/>
    <w:rsid w:val="008B242E"/>
    <w:rsid w:val="008B644E"/>
    <w:rsid w:val="008C4966"/>
    <w:rsid w:val="008C5987"/>
    <w:rsid w:val="008C6DB5"/>
    <w:rsid w:val="008D1352"/>
    <w:rsid w:val="008D7588"/>
    <w:rsid w:val="008E103F"/>
    <w:rsid w:val="008E1864"/>
    <w:rsid w:val="008E29C4"/>
    <w:rsid w:val="008E39FF"/>
    <w:rsid w:val="008F0267"/>
    <w:rsid w:val="008F0978"/>
    <w:rsid w:val="008F1481"/>
    <w:rsid w:val="00904A87"/>
    <w:rsid w:val="009058C1"/>
    <w:rsid w:val="00910FBB"/>
    <w:rsid w:val="009172AA"/>
    <w:rsid w:val="00917D7D"/>
    <w:rsid w:val="00922E33"/>
    <w:rsid w:val="009257BF"/>
    <w:rsid w:val="00925D8B"/>
    <w:rsid w:val="00927BE4"/>
    <w:rsid w:val="009322A9"/>
    <w:rsid w:val="00947832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0469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E4359"/>
    <w:rsid w:val="009F0190"/>
    <w:rsid w:val="009F52A8"/>
    <w:rsid w:val="009F5416"/>
    <w:rsid w:val="009F605E"/>
    <w:rsid w:val="00A016E2"/>
    <w:rsid w:val="00A32FB1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A9B"/>
    <w:rsid w:val="00A94BEA"/>
    <w:rsid w:val="00A96FD6"/>
    <w:rsid w:val="00AA3429"/>
    <w:rsid w:val="00AA3E02"/>
    <w:rsid w:val="00AB1AA8"/>
    <w:rsid w:val="00AC23E7"/>
    <w:rsid w:val="00AC3A49"/>
    <w:rsid w:val="00AC68D4"/>
    <w:rsid w:val="00AD057E"/>
    <w:rsid w:val="00AD0F8C"/>
    <w:rsid w:val="00AD226F"/>
    <w:rsid w:val="00AD2BF2"/>
    <w:rsid w:val="00AD6208"/>
    <w:rsid w:val="00AD6543"/>
    <w:rsid w:val="00AE517A"/>
    <w:rsid w:val="00AE59C1"/>
    <w:rsid w:val="00AF043F"/>
    <w:rsid w:val="00AF1BD2"/>
    <w:rsid w:val="00B04F81"/>
    <w:rsid w:val="00B20BB0"/>
    <w:rsid w:val="00B23B93"/>
    <w:rsid w:val="00B3264C"/>
    <w:rsid w:val="00B34B35"/>
    <w:rsid w:val="00B427FA"/>
    <w:rsid w:val="00B44631"/>
    <w:rsid w:val="00B50BBB"/>
    <w:rsid w:val="00B61B31"/>
    <w:rsid w:val="00B74426"/>
    <w:rsid w:val="00B75176"/>
    <w:rsid w:val="00B83F1A"/>
    <w:rsid w:val="00B85BCA"/>
    <w:rsid w:val="00B878F7"/>
    <w:rsid w:val="00B9065E"/>
    <w:rsid w:val="00B9080B"/>
    <w:rsid w:val="00B962A5"/>
    <w:rsid w:val="00BB41CA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05EFF"/>
    <w:rsid w:val="00C11C14"/>
    <w:rsid w:val="00C16977"/>
    <w:rsid w:val="00C24DA7"/>
    <w:rsid w:val="00C32BCB"/>
    <w:rsid w:val="00C33BE9"/>
    <w:rsid w:val="00C41DCA"/>
    <w:rsid w:val="00C511FB"/>
    <w:rsid w:val="00C55454"/>
    <w:rsid w:val="00C564DA"/>
    <w:rsid w:val="00C57FFA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B3E7C"/>
    <w:rsid w:val="00CC24D5"/>
    <w:rsid w:val="00CC3BA1"/>
    <w:rsid w:val="00CC6716"/>
    <w:rsid w:val="00CC7478"/>
    <w:rsid w:val="00CC7F26"/>
    <w:rsid w:val="00CE1B33"/>
    <w:rsid w:val="00CE5575"/>
    <w:rsid w:val="00CE5B73"/>
    <w:rsid w:val="00CF21D8"/>
    <w:rsid w:val="00CF3828"/>
    <w:rsid w:val="00CF6EDA"/>
    <w:rsid w:val="00D0094D"/>
    <w:rsid w:val="00D01867"/>
    <w:rsid w:val="00D01F4B"/>
    <w:rsid w:val="00D04149"/>
    <w:rsid w:val="00D04757"/>
    <w:rsid w:val="00D05D18"/>
    <w:rsid w:val="00D06917"/>
    <w:rsid w:val="00D10BCD"/>
    <w:rsid w:val="00D22A6B"/>
    <w:rsid w:val="00D43E08"/>
    <w:rsid w:val="00D5677B"/>
    <w:rsid w:val="00D57B6D"/>
    <w:rsid w:val="00D60CB9"/>
    <w:rsid w:val="00D619AE"/>
    <w:rsid w:val="00D620A4"/>
    <w:rsid w:val="00D72CB0"/>
    <w:rsid w:val="00D752FB"/>
    <w:rsid w:val="00D83EBB"/>
    <w:rsid w:val="00D85D5C"/>
    <w:rsid w:val="00D952B4"/>
    <w:rsid w:val="00D957D8"/>
    <w:rsid w:val="00DA07DC"/>
    <w:rsid w:val="00DA1E95"/>
    <w:rsid w:val="00DA3355"/>
    <w:rsid w:val="00DA499A"/>
    <w:rsid w:val="00DA7BE6"/>
    <w:rsid w:val="00DB00DB"/>
    <w:rsid w:val="00DB0899"/>
    <w:rsid w:val="00DC011C"/>
    <w:rsid w:val="00DC47D3"/>
    <w:rsid w:val="00DC7E78"/>
    <w:rsid w:val="00DD0D03"/>
    <w:rsid w:val="00DD14D3"/>
    <w:rsid w:val="00DE142F"/>
    <w:rsid w:val="00DE53F9"/>
    <w:rsid w:val="00DE7E3A"/>
    <w:rsid w:val="00DF4FC5"/>
    <w:rsid w:val="00DF640A"/>
    <w:rsid w:val="00DF6FAC"/>
    <w:rsid w:val="00E005DA"/>
    <w:rsid w:val="00E03A11"/>
    <w:rsid w:val="00E06BF7"/>
    <w:rsid w:val="00E06F8D"/>
    <w:rsid w:val="00E124D5"/>
    <w:rsid w:val="00E16728"/>
    <w:rsid w:val="00E16BDE"/>
    <w:rsid w:val="00E23F0A"/>
    <w:rsid w:val="00E24571"/>
    <w:rsid w:val="00E30FF5"/>
    <w:rsid w:val="00E349CB"/>
    <w:rsid w:val="00E34BC7"/>
    <w:rsid w:val="00E42657"/>
    <w:rsid w:val="00E431FB"/>
    <w:rsid w:val="00E45F8F"/>
    <w:rsid w:val="00E547D6"/>
    <w:rsid w:val="00E54E0B"/>
    <w:rsid w:val="00E56E2D"/>
    <w:rsid w:val="00E57A96"/>
    <w:rsid w:val="00E63812"/>
    <w:rsid w:val="00E639FA"/>
    <w:rsid w:val="00E84A4C"/>
    <w:rsid w:val="00E92389"/>
    <w:rsid w:val="00E96BE6"/>
    <w:rsid w:val="00E9760F"/>
    <w:rsid w:val="00EA051C"/>
    <w:rsid w:val="00EA48C4"/>
    <w:rsid w:val="00EA4FFE"/>
    <w:rsid w:val="00EB31A2"/>
    <w:rsid w:val="00EB33B1"/>
    <w:rsid w:val="00EB53B1"/>
    <w:rsid w:val="00EC120D"/>
    <w:rsid w:val="00EC6ADA"/>
    <w:rsid w:val="00ED0207"/>
    <w:rsid w:val="00ED72E7"/>
    <w:rsid w:val="00EE1753"/>
    <w:rsid w:val="00EE2ECC"/>
    <w:rsid w:val="00EE490C"/>
    <w:rsid w:val="00EE558C"/>
    <w:rsid w:val="00EF698D"/>
    <w:rsid w:val="00F0456A"/>
    <w:rsid w:val="00F05AB2"/>
    <w:rsid w:val="00F12162"/>
    <w:rsid w:val="00F16102"/>
    <w:rsid w:val="00F27728"/>
    <w:rsid w:val="00F33F70"/>
    <w:rsid w:val="00F4748C"/>
    <w:rsid w:val="00F53B0C"/>
    <w:rsid w:val="00F5718C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6FA0"/>
    <w:rsid w:val="00FA7B7D"/>
    <w:rsid w:val="00FB19C3"/>
    <w:rsid w:val="00FB6478"/>
    <w:rsid w:val="00FC09BC"/>
    <w:rsid w:val="00FC1141"/>
    <w:rsid w:val="00FC128B"/>
    <w:rsid w:val="00FC4B23"/>
    <w:rsid w:val="00FC5D2E"/>
    <w:rsid w:val="00FD372D"/>
    <w:rsid w:val="00FE3535"/>
    <w:rsid w:val="00FF2504"/>
    <w:rsid w:val="00FF4C1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433A4-B36A-4B93-BE52-C88E77F7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aliases w:val="h"/>
    <w:basedOn w:val="a"/>
    <w:link w:val="a6"/>
    <w:uiPriority w:val="99"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h Знак"/>
    <w:basedOn w:val="a0"/>
    <w:link w:val="a5"/>
    <w:uiPriority w:val="99"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F6CF5-E797-4B4D-83DE-720FE2F2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315</cp:revision>
  <cp:lastPrinted>2022-06-22T08:52:00Z</cp:lastPrinted>
  <dcterms:created xsi:type="dcterms:W3CDTF">2022-12-12T06:39:00Z</dcterms:created>
  <dcterms:modified xsi:type="dcterms:W3CDTF">2025-10-22T08:41:00Z</dcterms:modified>
</cp:coreProperties>
</file>