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82B66" w14:textId="5D7F2413" w:rsidR="002E500F" w:rsidRPr="007861F9" w:rsidRDefault="002E500F" w:rsidP="00F1290E">
      <w:pPr>
        <w:shd w:val="clear" w:color="auto" w:fill="FFFFFF"/>
        <w:spacing w:after="0" w:line="360" w:lineRule="auto"/>
        <w:jc w:val="center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ՀԱՅԱՍՏԱՆԻ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ՀԱՆՐԱՊԵՏՈՒԹՅԱՆ</w:t>
      </w:r>
    </w:p>
    <w:p w14:paraId="0875C904" w14:textId="4940C5A4" w:rsidR="002E500F" w:rsidRPr="007861F9" w:rsidRDefault="002E500F" w:rsidP="00F1290E">
      <w:pPr>
        <w:shd w:val="clear" w:color="auto" w:fill="FFFFFF"/>
        <w:spacing w:after="0" w:line="360" w:lineRule="auto"/>
        <w:jc w:val="center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Օ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Ր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Ե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Ն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Ք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Ը</w:t>
      </w:r>
    </w:p>
    <w:p w14:paraId="29AD5394" w14:textId="105C181E" w:rsidR="002E500F" w:rsidRPr="007861F9" w:rsidRDefault="003C07C5" w:rsidP="00F1290E">
      <w:pPr>
        <w:shd w:val="clear" w:color="auto" w:fill="FFFFFF"/>
        <w:spacing w:after="0" w:line="360" w:lineRule="auto"/>
        <w:jc w:val="center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«ՀԱՆՐԱՅԻՆ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ԾԱՌԱՅՈՒԹՅԱՆ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ՄԱՍԻՆ»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ՕՐԵՆՔՈՒՄ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ԼՐԱՑՈՒՄ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ԿԱՏԱՐԵԼՈՒ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ՄԱՍԻՆ</w:t>
      </w:r>
    </w:p>
    <w:p w14:paraId="796C2649" w14:textId="77777777" w:rsidR="002E500F" w:rsidRPr="007861F9" w:rsidRDefault="002E500F" w:rsidP="00F1290E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</w:p>
    <w:p w14:paraId="4505B056" w14:textId="68EFE62A" w:rsidR="002E500F" w:rsidRPr="007861F9" w:rsidRDefault="002E500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Հոդված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1.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«</w:t>
      </w:r>
      <w:r w:rsidRPr="007861F9">
        <w:rPr>
          <w:rFonts w:ascii="GHEA Grapalat" w:hAnsi="GHEA Grapalat" w:cs="Times New Roman"/>
          <w:sz w:val="24"/>
          <w:szCs w:val="24"/>
          <w:lang w:eastAsia="en-GB"/>
        </w:rPr>
        <w:t>Հանրային</w:t>
      </w:r>
      <w:r w:rsidR="003C07C5" w:rsidRPr="007861F9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Pr="007861F9">
        <w:rPr>
          <w:rFonts w:ascii="GHEA Grapalat" w:hAnsi="GHEA Grapalat" w:cs="Times New Roman"/>
          <w:sz w:val="24"/>
          <w:szCs w:val="24"/>
          <w:lang w:eastAsia="en-GB"/>
        </w:rPr>
        <w:t>ծառայության</w:t>
      </w:r>
      <w:r w:rsidR="003C07C5" w:rsidRPr="007861F9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Pr="007861F9">
        <w:rPr>
          <w:rFonts w:ascii="GHEA Grapalat" w:hAnsi="GHEA Grapalat" w:cs="Times New Roman"/>
          <w:sz w:val="24"/>
          <w:szCs w:val="24"/>
          <w:lang w:eastAsia="en-GB"/>
        </w:rPr>
        <w:t>մասին»</w:t>
      </w:r>
      <w:r w:rsidR="003C07C5" w:rsidRPr="007861F9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2018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թվականի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մարտի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23-ի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ՀՕ-206-Ն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hAnsi="GHEA Grapalat" w:cs="Times New Roman"/>
          <w:sz w:val="24"/>
          <w:szCs w:val="24"/>
          <w:lang w:eastAsia="en-GB"/>
        </w:rPr>
        <w:t>օրենքը</w:t>
      </w:r>
      <w:r w:rsidR="003C07C5" w:rsidRPr="007861F9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լրացնել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հետևյալ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բովանդակությամբ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նոր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28.1-ին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հոդվածով.</w:t>
      </w:r>
    </w:p>
    <w:p w14:paraId="064AA9CA" w14:textId="29A1E18A" w:rsidR="002E500F" w:rsidRPr="007861F9" w:rsidRDefault="002E500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b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>«</w:t>
      </w:r>
      <w:r w:rsidR="00F1290E"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 xml:space="preserve">Հոդված </w:t>
      </w:r>
      <w:r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>28.1</w:t>
      </w:r>
      <w:r w:rsidR="006F00C9"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>.</w:t>
      </w:r>
      <w:r w:rsidR="000906EB"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 xml:space="preserve"> </w:t>
      </w:r>
      <w:r w:rsidR="004C0F1F"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>Հաղորդակցության</w:t>
      </w:r>
      <w:r w:rsidR="00924BDF"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 xml:space="preserve"> </w:t>
      </w:r>
      <w:r w:rsidR="001E18B2" w:rsidRPr="007861F9">
        <w:rPr>
          <w:rFonts w:ascii="GHEA Grapalat" w:eastAsia="Arial Unicode" w:hAnsi="GHEA Grapalat" w:cs="Arial Unicode"/>
          <w:b/>
          <w:sz w:val="24"/>
          <w:szCs w:val="24"/>
          <w:lang w:eastAsia="en-GB"/>
        </w:rPr>
        <w:t>թափանցիկությունը</w:t>
      </w:r>
    </w:p>
    <w:p w14:paraId="796055FD" w14:textId="6E3CEC98" w:rsidR="002E500F" w:rsidRPr="007861F9" w:rsidRDefault="005660B0" w:rsidP="005660B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1.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Վարչապետը,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վարչապետի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խորհրդականները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(այդ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թվում՝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հասարակական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հիմունքներով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նշանակված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խորհրդականները)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01C38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փոխվարչապետ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երը,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փոխվարչապետ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խորհրդականները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(այդ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թվում՝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հասարակական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հիմունքներով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նշանակված</w:t>
      </w:r>
      <w:r w:rsidR="001E18B2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ները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)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նախարարները,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նախարար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ներ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խորհրդականները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(այդ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թվում՝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հասարակական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հիմունքներով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D4E52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նշանակվածն</w:t>
      </w:r>
      <w:r w:rsidR="001E18B2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երը</w:t>
      </w:r>
      <w:r w:rsidR="00E96D4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)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  <w:r w:rsidR="003C07C5" w:rsidRPr="007861F9">
        <w:rPr>
          <w:rFonts w:ascii="GHEA Grapalat" w:hAnsi="GHEA Grapalat" w:cs="Times New Roman"/>
          <w:kern w:val="2"/>
          <w:sz w:val="24"/>
          <w:szCs w:val="24"/>
          <w14:ligatures w14:val="standardContextual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նախարար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ներ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տեղակալները</w:t>
      </w:r>
      <w:r w:rsidR="003308B4" w:rsidRPr="003308B4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617747" w:rsidRP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(</w:t>
      </w:r>
      <w:r w:rsid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այսուհետ </w:t>
      </w:r>
      <w:bookmarkStart w:id="0" w:name="_GoBack"/>
      <w:bookmarkEnd w:id="0"/>
      <w:r w:rsid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սույն հոդվածում</w:t>
      </w:r>
      <w:r w:rsid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՝ </w:t>
      </w:r>
      <w:r w:rsid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պաշտոնատար անձինք</w:t>
      </w:r>
      <w:r w:rsidR="00617747" w:rsidRP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)</w:t>
      </w:r>
      <w:r w:rsidR="00617747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պարտավոր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եռօրյա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ժամկետում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77A92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իրավասու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D16AA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անձին </w:t>
      </w:r>
      <w:r w:rsidR="003654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տեղեկացնել</w:t>
      </w:r>
      <w:r w:rsidR="007D16AA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ֆիզիկական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58C3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իրավաբանական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անձանց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ցանկացած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բանավոր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գրավոր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ուղիղ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միջնորդավորված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381313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հաղորդակցության </w:t>
      </w:r>
      <w:r w:rsidR="0038493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մասին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որն</w:t>
      </w:r>
      <w:r w:rsidR="00951C7D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առնչվել է իրավաստեղծ կամ ռազմավարական փաստաթղթերի մշակման գործունեությանը 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ուղղված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է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եղել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իրավաստեղծ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ռազմավարական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փաստաթղթերի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մշակման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գործունեության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վրա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ազդեցություն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գործելուն:</w:t>
      </w:r>
    </w:p>
    <w:p w14:paraId="76822EAA" w14:textId="3CB5F357" w:rsidR="005660B0" w:rsidRPr="007861F9" w:rsidRDefault="000919AF" w:rsidP="005660B0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eastAsia="en-GB"/>
        </w:rPr>
      </w:pPr>
      <w:r w:rsidRPr="007861F9">
        <w:rPr>
          <w:rFonts w:ascii="GHEA Grapalat" w:hAnsi="GHEA Grapalat"/>
          <w:sz w:val="24"/>
          <w:lang w:eastAsia="en-GB"/>
        </w:rPr>
        <w:t xml:space="preserve">2․ </w:t>
      </w:r>
      <w:r w:rsidR="005660B0" w:rsidRPr="007861F9">
        <w:rPr>
          <w:rFonts w:ascii="GHEA Grapalat" w:hAnsi="GHEA Grapalat"/>
          <w:sz w:val="24"/>
          <w:lang w:eastAsia="en-GB"/>
        </w:rPr>
        <w:t xml:space="preserve">Սույն հոդվածի իմաստով իրավաստեղծ գործունեությունը նորմատիվ, լոկալ </w:t>
      </w:r>
      <w:r w:rsidR="00A401F5" w:rsidRPr="007861F9">
        <w:rPr>
          <w:rFonts w:ascii="GHEA Grapalat" w:hAnsi="GHEA Grapalat"/>
          <w:sz w:val="24"/>
          <w:lang w:eastAsia="en-GB"/>
        </w:rPr>
        <w:t>կամ</w:t>
      </w:r>
      <w:r w:rsidR="005660B0" w:rsidRPr="007861F9">
        <w:rPr>
          <w:rFonts w:ascii="GHEA Grapalat" w:hAnsi="GHEA Grapalat"/>
          <w:sz w:val="24"/>
          <w:lang w:eastAsia="en-GB"/>
        </w:rPr>
        <w:t xml:space="preserve"> անհատական իրավական ակտեր ընդունելուն, փոփոխելուն, լրացնելուն </w:t>
      </w:r>
      <w:r w:rsidR="008F426F" w:rsidRPr="007861F9">
        <w:rPr>
          <w:rFonts w:ascii="GHEA Grapalat" w:hAnsi="GHEA Grapalat"/>
          <w:sz w:val="24"/>
          <w:lang w:eastAsia="en-GB"/>
        </w:rPr>
        <w:t>կամ</w:t>
      </w:r>
      <w:r w:rsidR="005660B0" w:rsidRPr="007861F9">
        <w:rPr>
          <w:rFonts w:ascii="GHEA Grapalat" w:hAnsi="GHEA Grapalat"/>
          <w:sz w:val="24"/>
          <w:lang w:eastAsia="en-GB"/>
        </w:rPr>
        <w:t xml:space="preserve"> ուժը կորցրած ճանաչելուն ուղղված գործունեությունն է։</w:t>
      </w:r>
    </w:p>
    <w:p w14:paraId="7FCFC02B" w14:textId="2673E998" w:rsidR="002E500F" w:rsidRPr="007861F9" w:rsidRDefault="000919AF" w:rsidP="005660B0">
      <w:pPr>
        <w:spacing w:after="0" w:line="360" w:lineRule="auto"/>
        <w:ind w:firstLine="720"/>
        <w:jc w:val="both"/>
        <w:rPr>
          <w:rFonts w:ascii="GHEA Grapalat" w:hAnsi="GHEA Grapalat" w:cs="Times New Roman"/>
          <w:kern w:val="2"/>
          <w:sz w:val="24"/>
          <w:szCs w:val="24"/>
          <w:lang w:eastAsia="en-GB"/>
          <w14:ligatures w14:val="standardContextual"/>
        </w:rPr>
      </w:pPr>
      <w:r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>3</w:t>
      </w:r>
      <w:r w:rsidR="002E500F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>.</w:t>
      </w:r>
      <w:r w:rsidR="00391AD3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 xml:space="preserve"> </w:t>
      </w:r>
      <w:r w:rsidR="00F158FB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>Տ</w:t>
      </w:r>
      <w:r w:rsidR="000B4115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 xml:space="preserve">եղեկացման </w:t>
      </w:r>
      <w:r w:rsidR="002E500F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>ենթակա</w:t>
      </w:r>
      <w:r w:rsidR="003C07C5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 xml:space="preserve"> </w:t>
      </w:r>
      <w:r w:rsidR="002E500F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>չեն</w:t>
      </w:r>
      <w:r w:rsidR="00DC3957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 xml:space="preserve"> հետևյալ</w:t>
      </w:r>
      <w:r w:rsidR="00DC0B30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 xml:space="preserve"> հաղորդակցությունները</w:t>
      </w:r>
      <w:r w:rsidR="002E500F" w:rsidRPr="007861F9">
        <w:rPr>
          <w:rFonts w:ascii="GHEA Grapalat" w:hAnsi="GHEA Grapalat" w:cs="Sylfaen"/>
          <w:kern w:val="2"/>
          <w:sz w:val="24"/>
          <w:szCs w:val="24"/>
          <w:lang w:eastAsia="en-GB"/>
          <w14:ligatures w14:val="standardContextual"/>
        </w:rPr>
        <w:t>`</w:t>
      </w:r>
    </w:p>
    <w:p w14:paraId="7BBE245E" w14:textId="77777777" w:rsidR="00543B49" w:rsidRPr="007861F9" w:rsidRDefault="00A511AC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իր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պաշտոնեական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պարտականությունների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իրականացման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ընթացքում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այլ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հանրային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պաշտոն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զբաղեցնող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անձանց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հանրային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ծառայողների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7A4216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հաղորդակցությունը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079A4F8D" w14:textId="49660B16" w:rsidR="00543B49" w:rsidRPr="007861F9" w:rsidRDefault="00543B49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lastRenderedPageBreak/>
        <w:t xml:space="preserve">Հայաստանի Հանրապետության միջազգային պայմանագրերով ստանձնած պարտավորությունների կատարման </w:t>
      </w:r>
      <w:r w:rsidR="001D45D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շրջանակներում միջազգային կազմակերպությունների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 հաղորդակցությունը,</w:t>
      </w:r>
    </w:p>
    <w:p w14:paraId="67A9B297" w14:textId="1DF2EEDB" w:rsidR="002E500F" w:rsidRPr="007861F9" w:rsidRDefault="002E500F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«Նորմատիվ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ակտերի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մասին»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օրենքով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սահմանված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կարգով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հանրային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քննարկման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իրականացման,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ինչպես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նաև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նորմատիվ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ակտի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նախագիծը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և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դրա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ընդունման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հիմնավորումը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շահագրգիռ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մարմիններ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ներկայացնելու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արդյունքում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դիտարկումների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առաջարկությունների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ներկայացման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կապված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48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հաղորդակցությունը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74354A28" w14:textId="12F49AE5" w:rsidR="002E500F" w:rsidRPr="007861F9" w:rsidRDefault="002E500F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քաղաքացիական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նախաձեռնության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կարգով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օրենսդրական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նախաձեռնությամբ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հանդես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գալը,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այդ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թվում՝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քաղաքացիական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նախաձեռնության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կարգով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օրենքը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հանրաքվեի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դնելու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կապված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467CF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հաղորդակցությունը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3B6AD1AC" w14:textId="54CB21B2" w:rsidR="002E500F" w:rsidRPr="007861F9" w:rsidRDefault="002E500F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լրատվական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գործունեություն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իրականացնողի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կողմից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իրավաստեղծ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ռազմավարական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փաստաթղթերի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մշակման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գործունեության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վերաբերյալ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օրենքով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սահմանված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կարգով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տվյալներ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ձեռք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բերելու,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մշակելու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և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տարածելու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B7D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B7D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կապված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467CF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հաղորդակցությունը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0BFA981E" w14:textId="57323660" w:rsidR="002E500F" w:rsidRPr="007861F9" w:rsidRDefault="00516CB9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ֆիզիկական կամ իրավաբանական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անձանց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կողմից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իրենց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իրավունքների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պաշտպանության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և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իրացման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B7D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B7D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կապված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467CF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հաղորդակցությունը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4B2038A4" w14:textId="2043A029" w:rsidR="0019119D" w:rsidRPr="007861F9" w:rsidRDefault="002E500F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արհեստակցական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միության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կողմից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պարտականություններից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բխող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գործունեության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իրականացման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B7D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B7D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կապված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467CF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հաղորդակցությունը</w:t>
      </w:r>
      <w:r w:rsidR="0019119D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5D640375" w14:textId="1CEB31A2" w:rsidR="00A401F5" w:rsidRPr="007861F9" w:rsidRDefault="00A401F5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նախարարներին կից հասարակական խորհուրդների նիստերի ժամանակ տեղի ունեցող հաղորդակցությունը,</w:t>
      </w:r>
    </w:p>
    <w:p w14:paraId="05DBDDCF" w14:textId="66946E27" w:rsidR="0020101F" w:rsidRPr="007861F9" w:rsidRDefault="0020101F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հակակոռուպցիոն քաղաքականության խորհրդի նիստերի ժամանակ տեղի ունեցող հաղորդակցությունը,</w:t>
      </w:r>
    </w:p>
    <w:p w14:paraId="52292501" w14:textId="056348A1" w:rsidR="0019119D" w:rsidRPr="007861F9" w:rsidRDefault="0019119D" w:rsidP="00F129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այն դեպքերը, երբ </w:t>
      </w:r>
      <w:r w:rsidR="00467CF9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հաղորդակցության</w:t>
      </w:r>
      <w:r w:rsidR="00165D6C"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մասին տեղեկացման ենթակա տվյալները պարունակում են օրենքով պահպանվող գաղտնիք:</w:t>
      </w:r>
    </w:p>
    <w:p w14:paraId="4F6C5A4C" w14:textId="4B9E9964" w:rsidR="002E500F" w:rsidRPr="007861F9" w:rsidRDefault="000919A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4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.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DC3957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</w:t>
      </w:r>
      <w:r w:rsidR="003654D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եղեկացման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511A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511A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ենթակա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511A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հետևյալ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511A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տվյալները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`</w:t>
      </w:r>
    </w:p>
    <w:p w14:paraId="0AD0F36C" w14:textId="6F992D85" w:rsidR="002E500F" w:rsidRPr="007861F9" w:rsidRDefault="00607C57" w:rsidP="00F129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հաղորդակցության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ամսաթիվը,</w:t>
      </w:r>
    </w:p>
    <w:p w14:paraId="6274408C" w14:textId="436E5E11" w:rsidR="0064430C" w:rsidRPr="007861F9" w:rsidRDefault="004C677B" w:rsidP="004C677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lastRenderedPageBreak/>
        <w:t xml:space="preserve">պաշտոնատար անձի ազգանունը, անունը, հայրանունը, </w:t>
      </w:r>
      <w:r w:rsidR="000D2592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զբաղեցրած պաշտոնը,</w:t>
      </w:r>
    </w:p>
    <w:p w14:paraId="0D173999" w14:textId="0AF8386C" w:rsidR="002E500F" w:rsidRPr="007861F9" w:rsidRDefault="0064430C" w:rsidP="00F129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պաշտոնատար անձի հետ հաղորդակցված անձի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ազգանունը,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անունը,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հայրանունը</w:t>
      </w:r>
      <w:r w:rsidR="00516CB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(</w:t>
      </w:r>
      <w:r w:rsidR="005E15A3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պաշտոնատար անձին հայտնի լինելու դեպքում)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և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այն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կազմակերպության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անվանումը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(առկայության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դեպքում)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անունից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60C9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հանդես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է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եկել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պաշտոնատար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անձի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F158FB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հաղորդակցված </w:t>
      </w:r>
      <w:r w:rsidR="0019119D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անձը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</w:p>
    <w:p w14:paraId="4F09615F" w14:textId="79205B90" w:rsidR="002E500F" w:rsidRPr="007861F9" w:rsidRDefault="00607C57" w:rsidP="00F129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հաղորդակցության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ձևը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(հանդիպում,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հեռախոսազանգ,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նամակագրություն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այլ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),</w:t>
      </w:r>
    </w:p>
    <w:p w14:paraId="696594D4" w14:textId="3A94A919" w:rsidR="00A0788D" w:rsidRPr="007861F9" w:rsidRDefault="00A0788D" w:rsidP="00F129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հաղորդակցության վայրը (հանդիպման դեպքում)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val="en-GB" w:eastAsia="en-GB"/>
        </w:rPr>
        <w:t>,</w:t>
      </w:r>
    </w:p>
    <w:p w14:paraId="35E95B98" w14:textId="24687B09" w:rsidR="002E500F" w:rsidRPr="007861F9" w:rsidRDefault="002E500F" w:rsidP="00F129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val="ru-RU" w:eastAsia="en-GB"/>
        </w:rPr>
        <w:t>ք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ննարկված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հարցերի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համառոտ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A4216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բովանդակություն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ը,</w:t>
      </w:r>
    </w:p>
    <w:p w14:paraId="546BA724" w14:textId="2330F4CB" w:rsidR="002E500F" w:rsidRPr="007861F9" w:rsidRDefault="002E500F" w:rsidP="00F129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այլ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տվյալներ,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որ</w:t>
      </w:r>
      <w:r w:rsidR="007A70C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ոնք</w:t>
      </w:r>
      <w:r w:rsidR="00CA75A3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պաշտոնատար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անձի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կարծիքով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անհրաժեշտ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է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հրապարակել:</w:t>
      </w:r>
    </w:p>
    <w:p w14:paraId="40F7F083" w14:textId="70F5EF08" w:rsidR="002E500F" w:rsidRPr="007861F9" w:rsidRDefault="000919A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5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.</w:t>
      </w:r>
      <w:r w:rsidR="003B5758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21441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Տեղեկացման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FA77B7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կարգի մանրամասները</w:t>
      </w:r>
      <w:r w:rsidR="005B171A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CB1C8A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տեղեկացված տվյալների հրապարակման </w:t>
      </w:r>
      <w:r w:rsidR="00516CB9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համար </w:t>
      </w:r>
      <w:r w:rsidR="00CB1C8A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իրավասու անձանց շրջանակը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սահմանվում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Կառավարության որոշմամբ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:</w:t>
      </w:r>
    </w:p>
    <w:p w14:paraId="02D2A2AB" w14:textId="4725379E" w:rsidR="002E500F" w:rsidRPr="007861F9" w:rsidRDefault="000919A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6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.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21441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Տեղեկացվ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ած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տվյալները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հրապարակ</w:t>
      </w:r>
      <w:r w:rsidR="00936DBD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վ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DD1E8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D16AA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համապատասխան հանրային իշխանության մարմնի</w:t>
      </w:r>
      <w:r w:rsidR="007D16AA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պաշտոնական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կայք</w:t>
      </w:r>
      <w:r w:rsidR="004E485E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էջ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ում`</w:t>
      </w:r>
      <w:r w:rsidR="008D7A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94C3C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տեղեկացումը ստանալուց հետո՝ եռօրյա ժամկետում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:</w:t>
      </w:r>
    </w:p>
    <w:p w14:paraId="317B5974" w14:textId="42109446" w:rsidR="00954173" w:rsidRPr="007861F9" w:rsidRDefault="000919A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7</w:t>
      </w:r>
      <w:r w:rsidR="002E500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.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E21441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Տեղեկացման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պարտականության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չկատարումը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կարող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է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առաջացնել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կարգապահական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պ</w:t>
      </w:r>
      <w:r w:rsidR="00811CEB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ատասխանատվություն</w:t>
      </w:r>
      <w:r w:rsidR="005E15A3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։</w:t>
      </w:r>
      <w:r w:rsidR="003C07C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</w:t>
      </w:r>
      <w:r w:rsidR="005E15A3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Կարգապահական պատասխանատվության վերաբերյալ դրույթները կիրառելի չեն քաղաքական պաշտոն զբաղեցնող անձանց նկատմամբ:</w:t>
      </w:r>
    </w:p>
    <w:p w14:paraId="65B71BC3" w14:textId="7B607AC8" w:rsidR="002E500F" w:rsidRPr="007861F9" w:rsidRDefault="000919AF" w:rsidP="00F1290E">
      <w:pPr>
        <w:spacing w:after="0" w:line="360" w:lineRule="auto"/>
        <w:ind w:firstLine="709"/>
        <w:jc w:val="both"/>
        <w:rPr>
          <w:rFonts w:ascii="GHEA Grapalat" w:eastAsia="Arial Unicode" w:hAnsi="GHEA Grapalat" w:cs="Arial Unicode"/>
          <w:sz w:val="24"/>
          <w:szCs w:val="24"/>
          <w:lang w:eastAsia="en-GB"/>
        </w:rPr>
      </w:pPr>
      <w:r w:rsidRPr="007861F9">
        <w:rPr>
          <w:rFonts w:ascii="GHEA Grapalat" w:hAnsi="GHEA Grapalat" w:cs="Calibri"/>
          <w:sz w:val="24"/>
          <w:szCs w:val="24"/>
        </w:rPr>
        <w:t>8</w:t>
      </w:r>
      <w:r w:rsidR="00810409" w:rsidRPr="007861F9">
        <w:rPr>
          <w:rFonts w:ascii="GHEA Grapalat" w:hAnsi="GHEA Grapalat" w:cs="Calibri"/>
          <w:sz w:val="24"/>
          <w:szCs w:val="24"/>
        </w:rPr>
        <w:t xml:space="preserve">. </w:t>
      </w:r>
      <w:r w:rsidR="00E957D3" w:rsidRPr="007861F9">
        <w:rPr>
          <w:rFonts w:ascii="GHEA Grapalat" w:hAnsi="GHEA Grapalat" w:cs="Calibri"/>
          <w:sz w:val="24"/>
          <w:szCs w:val="24"/>
        </w:rPr>
        <w:t>Պ</w:t>
      </w:r>
      <w:r w:rsidR="00A1322F" w:rsidRPr="007861F9">
        <w:rPr>
          <w:rFonts w:ascii="GHEA Grapalat" w:hAnsi="GHEA Grapalat" w:cs="Calibri"/>
          <w:sz w:val="24"/>
          <w:szCs w:val="24"/>
        </w:rPr>
        <w:t xml:space="preserve">աշտոնատար անձի հետ </w:t>
      </w:r>
      <w:r w:rsidR="00C25D3B" w:rsidRPr="007861F9">
        <w:rPr>
          <w:rFonts w:ascii="GHEA Grapalat" w:hAnsi="GHEA Grapalat" w:cs="Calibri"/>
          <w:sz w:val="24"/>
          <w:szCs w:val="24"/>
        </w:rPr>
        <w:t>հաղորդակցված</w:t>
      </w:r>
      <w:r w:rsidR="00A1322F" w:rsidRPr="007861F9">
        <w:rPr>
          <w:rFonts w:ascii="GHEA Grapalat" w:hAnsi="GHEA Grapalat" w:cs="Calibri"/>
          <w:sz w:val="24"/>
          <w:szCs w:val="24"/>
        </w:rPr>
        <w:t xml:space="preserve"> անձի կողմից</w:t>
      </w:r>
      <w:r w:rsidR="00954173" w:rsidRPr="007861F9">
        <w:rPr>
          <w:rFonts w:ascii="GHEA Grapalat" w:hAnsi="GHEA Grapalat" w:cs="Calibri"/>
          <w:sz w:val="24"/>
          <w:szCs w:val="24"/>
        </w:rPr>
        <w:t xml:space="preserve"> պաշտոնատար </w:t>
      </w:r>
      <w:r w:rsidR="00A1322F" w:rsidRPr="007861F9">
        <w:rPr>
          <w:rFonts w:ascii="GHEA Grapalat" w:hAnsi="GHEA Grapalat" w:cs="Calibri"/>
          <w:sz w:val="24"/>
          <w:szCs w:val="24"/>
        </w:rPr>
        <w:t>անձին</w:t>
      </w:r>
      <w:r w:rsidR="00954173" w:rsidRPr="007861F9">
        <w:rPr>
          <w:rFonts w:ascii="GHEA Grapalat" w:hAnsi="GHEA Grapalat" w:cs="Calibri"/>
          <w:sz w:val="24"/>
          <w:szCs w:val="24"/>
        </w:rPr>
        <w:t xml:space="preserve"> ապօրինի վարքագիծ</w:t>
      </w:r>
      <w:r w:rsidR="0031376A" w:rsidRPr="007861F9">
        <w:rPr>
          <w:rFonts w:ascii="GHEA Grapalat" w:hAnsi="GHEA Grapalat" w:cs="Calibri"/>
          <w:sz w:val="24"/>
          <w:szCs w:val="24"/>
        </w:rPr>
        <w:t xml:space="preserve"> դրսևորելուն</w:t>
      </w:r>
      <w:r w:rsidR="00954173" w:rsidRPr="007861F9">
        <w:rPr>
          <w:rFonts w:ascii="GHEA Grapalat" w:hAnsi="GHEA Grapalat" w:cs="Calibri"/>
          <w:sz w:val="24"/>
          <w:szCs w:val="24"/>
        </w:rPr>
        <w:t xml:space="preserve"> կամ էթիկայի կանոնների խախ</w:t>
      </w:r>
      <w:r w:rsidR="0031376A" w:rsidRPr="007861F9">
        <w:rPr>
          <w:rFonts w:ascii="GHEA Grapalat" w:hAnsi="GHEA Grapalat" w:cs="Calibri"/>
          <w:sz w:val="24"/>
          <w:szCs w:val="24"/>
        </w:rPr>
        <w:t>տ</w:t>
      </w:r>
      <w:r w:rsidR="00954173" w:rsidRPr="007861F9">
        <w:rPr>
          <w:rFonts w:ascii="GHEA Grapalat" w:hAnsi="GHEA Grapalat" w:cs="Calibri"/>
          <w:sz w:val="24"/>
          <w:szCs w:val="24"/>
        </w:rPr>
        <w:t xml:space="preserve">մանը ուղղված վարքագիծ դրսևորելուն դրդելու դեպքում </w:t>
      </w:r>
      <w:r w:rsidR="00A23701" w:rsidRPr="007861F9">
        <w:rPr>
          <w:rFonts w:ascii="GHEA Grapalat" w:hAnsi="GHEA Grapalat" w:cs="Calibri"/>
          <w:sz w:val="24"/>
          <w:szCs w:val="24"/>
        </w:rPr>
        <w:t xml:space="preserve">պաշտոնատար </w:t>
      </w:r>
      <w:r w:rsidR="00E957D3" w:rsidRPr="007861F9">
        <w:rPr>
          <w:rFonts w:ascii="GHEA Grapalat" w:hAnsi="GHEA Grapalat" w:cs="Calibri"/>
          <w:sz w:val="24"/>
          <w:szCs w:val="24"/>
        </w:rPr>
        <w:t>անձը</w:t>
      </w:r>
      <w:r w:rsidR="00954173" w:rsidRPr="007861F9">
        <w:rPr>
          <w:rFonts w:ascii="GHEA Grapalat" w:hAnsi="GHEA Grapalat" w:cs="Calibri"/>
          <w:sz w:val="24"/>
          <w:szCs w:val="24"/>
        </w:rPr>
        <w:t xml:space="preserve"> պարտավոր </w:t>
      </w:r>
      <w:r w:rsidR="00E957D3" w:rsidRPr="007861F9">
        <w:rPr>
          <w:rFonts w:ascii="GHEA Grapalat" w:hAnsi="GHEA Grapalat" w:cs="Calibri"/>
          <w:sz w:val="24"/>
          <w:szCs w:val="24"/>
        </w:rPr>
        <w:t>է</w:t>
      </w:r>
      <w:r w:rsidR="001B78C0" w:rsidRPr="007861F9">
        <w:rPr>
          <w:rFonts w:ascii="GHEA Grapalat" w:hAnsi="GHEA Grapalat" w:cs="Calibri"/>
          <w:sz w:val="24"/>
          <w:szCs w:val="24"/>
        </w:rPr>
        <w:t xml:space="preserve"> դադարեցնել </w:t>
      </w:r>
      <w:r w:rsidR="00E957D3" w:rsidRPr="007861F9">
        <w:rPr>
          <w:rFonts w:ascii="GHEA Grapalat" w:hAnsi="GHEA Grapalat" w:cs="Calibri"/>
          <w:sz w:val="24"/>
          <w:szCs w:val="24"/>
        </w:rPr>
        <w:t>կապը իր</w:t>
      </w:r>
      <w:r w:rsidR="00A23701" w:rsidRPr="007861F9">
        <w:rPr>
          <w:rFonts w:ascii="GHEA Grapalat" w:hAnsi="GHEA Grapalat" w:cs="Calibri"/>
          <w:sz w:val="24"/>
          <w:szCs w:val="24"/>
        </w:rPr>
        <w:t xml:space="preserve"> հետ </w:t>
      </w:r>
      <w:r w:rsidR="00C25D3B" w:rsidRPr="007861F9">
        <w:rPr>
          <w:rFonts w:ascii="GHEA Grapalat" w:hAnsi="GHEA Grapalat" w:cs="Calibri"/>
          <w:sz w:val="24"/>
          <w:szCs w:val="24"/>
        </w:rPr>
        <w:t>հաղորդակցված</w:t>
      </w:r>
      <w:r w:rsidR="00954173" w:rsidRPr="007861F9">
        <w:rPr>
          <w:rFonts w:ascii="GHEA Grapalat" w:hAnsi="GHEA Grapalat" w:cs="Calibri"/>
          <w:sz w:val="24"/>
          <w:szCs w:val="24"/>
        </w:rPr>
        <w:t xml:space="preserve"> անձի </w:t>
      </w:r>
      <w:r w:rsidR="00810409" w:rsidRPr="007861F9">
        <w:rPr>
          <w:rFonts w:ascii="GHEA Grapalat" w:hAnsi="GHEA Grapalat" w:cs="Calibri"/>
          <w:sz w:val="24"/>
          <w:szCs w:val="24"/>
        </w:rPr>
        <w:t>հետ</w:t>
      </w:r>
      <w:r w:rsidR="00954173" w:rsidRPr="007861F9">
        <w:rPr>
          <w:rFonts w:ascii="GHEA Grapalat" w:hAnsi="GHEA Grapalat" w:cs="Calibri"/>
          <w:sz w:val="24"/>
          <w:szCs w:val="24"/>
        </w:rPr>
        <w:t>:</w:t>
      </w:r>
      <w:r w:rsidR="002E500F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»</w:t>
      </w:r>
      <w:r w:rsidR="00DD1E85" w:rsidRPr="007861F9">
        <w:rPr>
          <w:rFonts w:ascii="GHEA Grapalat" w:eastAsia="Arial Unicode" w:hAnsi="GHEA Grapalat" w:cs="Arial Unicode"/>
          <w:sz w:val="24"/>
          <w:szCs w:val="24"/>
          <w:lang w:eastAsia="en-GB"/>
        </w:rPr>
        <w:t>։</w:t>
      </w:r>
    </w:p>
    <w:p w14:paraId="411A5537" w14:textId="77777777" w:rsidR="00F1290E" w:rsidRPr="007861F9" w:rsidRDefault="00F1290E" w:rsidP="00F1290E">
      <w:pPr>
        <w:spacing w:after="0" w:line="360" w:lineRule="auto"/>
        <w:ind w:firstLine="709"/>
        <w:jc w:val="both"/>
        <w:rPr>
          <w:rFonts w:ascii="GHEA Grapalat" w:hAnsi="GHEA Grapalat" w:cs="Calibri"/>
          <w:sz w:val="24"/>
          <w:szCs w:val="24"/>
        </w:rPr>
      </w:pPr>
    </w:p>
    <w:p w14:paraId="3CB0F709" w14:textId="328A1AE8" w:rsidR="002E500F" w:rsidRPr="007861F9" w:rsidRDefault="002E500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b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Հոդված</w:t>
      </w:r>
      <w:r w:rsidR="003C07C5"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eastAsia="en-GB"/>
        </w:rPr>
        <w:t>2.</w:t>
      </w:r>
      <w:r w:rsidR="003C07C5" w:rsidRPr="007861F9">
        <w:rPr>
          <w:rFonts w:ascii="GHEA Grapalat" w:eastAsia="Arial Unicode" w:hAnsi="GHEA Grapalat" w:cs="Arial Unicode"/>
          <w:b/>
          <w:color w:val="000000"/>
          <w:sz w:val="24"/>
          <w:szCs w:val="24"/>
          <w:lang w:eastAsia="en-GB"/>
        </w:rPr>
        <w:t xml:space="preserve"> </w:t>
      </w:r>
    </w:p>
    <w:p w14:paraId="6C01F407" w14:textId="24BF36E6" w:rsidR="002E500F" w:rsidRPr="007861F9" w:rsidRDefault="002E500F" w:rsidP="006127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lastRenderedPageBreak/>
        <w:t>1.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Սույն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օրենքի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1-ին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հոդվածով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լրացվող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նոր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28.1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հոդվածի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0101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5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-րդ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A473E0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մաս</w:t>
      </w:r>
      <w:r w:rsidR="00301023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ուժի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մեջ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է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մտնում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պաշտոնական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հրապարակման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օրվան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հաջորդող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տասներորդ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օրը:</w:t>
      </w:r>
    </w:p>
    <w:p w14:paraId="4AC1DA4C" w14:textId="691ACF0D" w:rsidR="002E500F" w:rsidRPr="007861F9" w:rsidRDefault="002E500F" w:rsidP="00F1290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2.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Սույն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օրենքի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1-ին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հոդվածով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լրացվող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նոր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28.1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հոդվածի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0101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1-4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-րդ,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0101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6-8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-րդ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մասերը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ուժի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մեջ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են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մտնում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2C726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տեղեկացման </w:t>
      </w:r>
      <w:r w:rsidR="0020101F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կարգի մանրամասները</w:t>
      </w:r>
      <w:r w:rsidR="000E6593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, տեղեկացված տվյալների հրապարակման իրավասու անձանց շրջանակը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սահմանող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711C32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առավարության որոշում</w:t>
      </w:r>
      <w:r w:rsidR="006152E2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ն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ուժի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մեջ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մտնելու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հաջորդ</w:t>
      </w:r>
      <w:r w:rsidR="003C07C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</w:t>
      </w:r>
      <w:r w:rsidR="00553D9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օրվանից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:</w:t>
      </w:r>
    </w:p>
    <w:p w14:paraId="4772ABA7" w14:textId="2472CC5D" w:rsidR="000D2592" w:rsidRPr="007861F9" w:rsidRDefault="003B5758" w:rsidP="003B575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</w:pP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3. Սույն օրենքի ընդունվելուց հետո՝ երկու ամսվա ընթացքում, </w:t>
      </w:r>
      <w:r w:rsidR="006B0D0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Կոռուպցիայի կանխարգելման հանձնաժողովը պարտավոր է Կոռուպցիայի կանխարգելման հանձնաժողովի 2022 թվականի հունիսի 17-ի «</w:t>
      </w:r>
      <w:r w:rsidR="006B0D05" w:rsidRPr="007861F9">
        <w:rPr>
          <w:rFonts w:ascii="GHEA Grapalat" w:eastAsia="Arial Unicode" w:hAnsi="GHEA Grapalat" w:cs="Arial Unicode"/>
          <w:bCs/>
          <w:color w:val="000000"/>
          <w:sz w:val="24"/>
          <w:szCs w:val="24"/>
          <w:lang w:eastAsia="en-GB"/>
        </w:rPr>
        <w:t>Հանրային ծառայողների վարքագծի տիպային կանոնները սահմանելու մասին»</w:t>
      </w:r>
      <w:r w:rsidR="006B0D05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 N 01-Ն որոշումը համապատասխանեցնել սույն օրենքի դրույթներին։ Սույն օրենքի ընդունվելուց հետո՝ երկու ամսվա ընթացքում, հ</w:t>
      </w:r>
      <w:r w:rsidR="00BF3804"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 xml:space="preserve">ամապատասխան </w:t>
      </w:r>
      <w:r w:rsidRPr="007861F9">
        <w:rPr>
          <w:rFonts w:ascii="GHEA Grapalat" w:eastAsia="Arial Unicode" w:hAnsi="GHEA Grapalat" w:cs="Arial Unicode"/>
          <w:color w:val="000000"/>
          <w:sz w:val="24"/>
          <w:szCs w:val="24"/>
          <w:lang w:eastAsia="en-GB"/>
        </w:rPr>
        <w:t>հանրային իշխանության մարմինները պարտավոր են իրենց կանոնագրքերը համապատասխանեցնել սույն օրենքի դրույթներին:</w:t>
      </w:r>
    </w:p>
    <w:p w14:paraId="2F3EBE9D" w14:textId="04A7C572" w:rsidR="003C07C5" w:rsidRPr="00456595" w:rsidRDefault="003C07C5" w:rsidP="00711C32">
      <w:pPr>
        <w:spacing w:after="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sectPr w:rsidR="003C07C5" w:rsidRPr="00456595" w:rsidSect="002E500F">
      <w:headerReference w:type="default" r:id="rId8"/>
      <w:pgSz w:w="12240" w:h="15840"/>
      <w:pgMar w:top="851" w:right="900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9AF7E" w14:textId="77777777" w:rsidR="00D51C2E" w:rsidRDefault="00D51C2E">
      <w:pPr>
        <w:spacing w:after="0" w:line="240" w:lineRule="auto"/>
      </w:pPr>
      <w:r>
        <w:separator/>
      </w:r>
    </w:p>
  </w:endnote>
  <w:endnote w:type="continuationSeparator" w:id="0">
    <w:p w14:paraId="1A5156A8" w14:textId="77777777" w:rsidR="00D51C2E" w:rsidRDefault="00D5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Yu Gothic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BFF63" w14:textId="77777777" w:rsidR="00D51C2E" w:rsidRDefault="00D51C2E">
      <w:pPr>
        <w:spacing w:after="0" w:line="240" w:lineRule="auto"/>
      </w:pPr>
      <w:r>
        <w:separator/>
      </w:r>
    </w:p>
  </w:footnote>
  <w:footnote w:type="continuationSeparator" w:id="0">
    <w:p w14:paraId="3039BFF1" w14:textId="77777777" w:rsidR="00D51C2E" w:rsidRDefault="00D5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14325" w14:textId="083FF23F" w:rsidR="00112736" w:rsidRDefault="00112736" w:rsidP="00A21AB2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szCs w:val="20"/>
      </w:rPr>
    </w:pPr>
    <w:r>
      <w:rPr>
        <w:rFonts w:ascii="GHEA Grapalat" w:eastAsia="GHEA Grapalat" w:hAnsi="GHEA Grapalat" w:cs="GHEA Grapalat"/>
      </w:rPr>
      <w:t>Արդարադատության</w:t>
    </w:r>
    <w:r>
      <w:rPr>
        <w:rFonts w:ascii="Arial" w:eastAsia="Arial" w:hAnsi="Arial" w:cs="Arial"/>
        <w:sz w:val="20"/>
        <w:szCs w:val="20"/>
      </w:rPr>
      <w:t xml:space="preserve">                      </w:t>
    </w:r>
    <w:r>
      <w:rPr>
        <w:rFonts w:ascii="Calibri" w:eastAsia="Calibri" w:hAnsi="Calibri" w:cs="Calibri"/>
        <w:sz w:val="20"/>
        <w:szCs w:val="20"/>
      </w:rPr>
      <w:t xml:space="preserve">                                  </w:t>
    </w:r>
    <w:r>
      <w:rPr>
        <w:rFonts w:ascii="Calibri" w:eastAsia="Calibri" w:hAnsi="Calibri" w:cs="Calibri"/>
        <w:sz w:val="20"/>
        <w:szCs w:val="20"/>
        <w:lang w:val="en-US"/>
      </w:rPr>
      <w:t xml:space="preserve">                                                                              </w:t>
    </w:r>
    <w:r>
      <w:rPr>
        <w:rFonts w:ascii="GHEA Grapalat" w:eastAsia="GHEA Grapalat" w:hAnsi="GHEA Grapalat" w:cs="GHEA Grapalat"/>
      </w:rPr>
      <w:t>ՆԱԽԱԳԻԾ</w:t>
    </w: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eastAsia="Arial" w:hAnsi="Arial" w:cs="Arial"/>
        <w:sz w:val="20"/>
        <w:szCs w:val="20"/>
      </w:rPr>
      <w:t xml:space="preserve">                                                                                     </w:t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hidden="0" allowOverlap="1" wp14:anchorId="6DFF1345" wp14:editId="6D932D2F">
          <wp:simplePos x="0" y="0"/>
          <wp:positionH relativeFrom="column">
            <wp:posOffset>-258444</wp:posOffset>
          </wp:positionH>
          <wp:positionV relativeFrom="paragraph">
            <wp:posOffset>-634</wp:posOffset>
          </wp:positionV>
          <wp:extent cx="457200" cy="444500"/>
          <wp:effectExtent l="0" t="0" r="0" b="0"/>
          <wp:wrapNone/>
          <wp:docPr id="5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099E28" w14:textId="32688ABE" w:rsidR="00112736" w:rsidRDefault="00112736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szCs w:val="20"/>
      </w:rPr>
    </w:pPr>
    <w:r>
      <w:rPr>
        <w:rFonts w:ascii="GHEA Grapalat" w:eastAsia="GHEA Grapalat" w:hAnsi="GHEA Grapalat" w:cs="GHEA Grapalat"/>
      </w:rPr>
      <w:t>Նախարարություն</w:t>
    </w:r>
    <w:r>
      <w:rPr>
        <w:rFonts w:ascii="GHEA Grapalat" w:eastAsia="GHEA Grapalat" w:hAnsi="GHEA Grapalat" w:cs="GHEA Grapalat"/>
        <w:sz w:val="20"/>
        <w:szCs w:val="20"/>
      </w:rPr>
      <w:t xml:space="preserve"> </w:t>
    </w:r>
  </w:p>
  <w:p w14:paraId="21A0415C" w14:textId="09EC7A6D" w:rsidR="00112736" w:rsidRPr="00F92A95" w:rsidRDefault="00112736" w:rsidP="00F92A95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Art" w:eastAsia="Art" w:hAnsi="Art" w:cs="Art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7EF"/>
    <w:multiLevelType w:val="hybridMultilevel"/>
    <w:tmpl w:val="123855C4"/>
    <w:lvl w:ilvl="0" w:tplc="98E65E6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A4C31"/>
    <w:multiLevelType w:val="hybridMultilevel"/>
    <w:tmpl w:val="538EEC14"/>
    <w:lvl w:ilvl="0" w:tplc="B546CD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6C634B4"/>
    <w:multiLevelType w:val="hybridMultilevel"/>
    <w:tmpl w:val="292240B0"/>
    <w:lvl w:ilvl="0" w:tplc="DCDC96B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722E5"/>
    <w:multiLevelType w:val="hybridMultilevel"/>
    <w:tmpl w:val="C7CC51D0"/>
    <w:lvl w:ilvl="0" w:tplc="08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7367265"/>
    <w:multiLevelType w:val="hybridMultilevel"/>
    <w:tmpl w:val="A4E8E5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77EED"/>
    <w:multiLevelType w:val="hybridMultilevel"/>
    <w:tmpl w:val="477A60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CA"/>
    <w:rsid w:val="000028B9"/>
    <w:rsid w:val="000032F4"/>
    <w:rsid w:val="000077E2"/>
    <w:rsid w:val="000108C4"/>
    <w:rsid w:val="0001429D"/>
    <w:rsid w:val="00020C3E"/>
    <w:rsid w:val="00031C23"/>
    <w:rsid w:val="00046014"/>
    <w:rsid w:val="00046276"/>
    <w:rsid w:val="0006414C"/>
    <w:rsid w:val="00064A1D"/>
    <w:rsid w:val="00065292"/>
    <w:rsid w:val="00073177"/>
    <w:rsid w:val="0007659F"/>
    <w:rsid w:val="000906EB"/>
    <w:rsid w:val="000919AF"/>
    <w:rsid w:val="00094BA6"/>
    <w:rsid w:val="000A215A"/>
    <w:rsid w:val="000A56F3"/>
    <w:rsid w:val="000B0A5B"/>
    <w:rsid w:val="000B4115"/>
    <w:rsid w:val="000C5D2B"/>
    <w:rsid w:val="000D2592"/>
    <w:rsid w:val="000D5E62"/>
    <w:rsid w:val="000E13BB"/>
    <w:rsid w:val="000E6593"/>
    <w:rsid w:val="000F619E"/>
    <w:rsid w:val="00112736"/>
    <w:rsid w:val="00131D93"/>
    <w:rsid w:val="00132C5E"/>
    <w:rsid w:val="00136AE2"/>
    <w:rsid w:val="00140000"/>
    <w:rsid w:val="0015166E"/>
    <w:rsid w:val="00165D6C"/>
    <w:rsid w:val="0019119D"/>
    <w:rsid w:val="001A0909"/>
    <w:rsid w:val="001A78E2"/>
    <w:rsid w:val="001B1BFE"/>
    <w:rsid w:val="001B4A04"/>
    <w:rsid w:val="001B78C0"/>
    <w:rsid w:val="001C4A89"/>
    <w:rsid w:val="001D45D0"/>
    <w:rsid w:val="001E18B2"/>
    <w:rsid w:val="001F3E70"/>
    <w:rsid w:val="001F56C0"/>
    <w:rsid w:val="0020101F"/>
    <w:rsid w:val="00201C38"/>
    <w:rsid w:val="00211BFC"/>
    <w:rsid w:val="002131B0"/>
    <w:rsid w:val="00222765"/>
    <w:rsid w:val="00234589"/>
    <w:rsid w:val="00240EB6"/>
    <w:rsid w:val="00274814"/>
    <w:rsid w:val="002751F8"/>
    <w:rsid w:val="00277A92"/>
    <w:rsid w:val="00277FD5"/>
    <w:rsid w:val="00294C3C"/>
    <w:rsid w:val="002A1825"/>
    <w:rsid w:val="002B59FF"/>
    <w:rsid w:val="002B6533"/>
    <w:rsid w:val="002C3E59"/>
    <w:rsid w:val="002C7264"/>
    <w:rsid w:val="002C76C4"/>
    <w:rsid w:val="002D18C3"/>
    <w:rsid w:val="002D2279"/>
    <w:rsid w:val="002E500F"/>
    <w:rsid w:val="002E5809"/>
    <w:rsid w:val="00301023"/>
    <w:rsid w:val="0031376A"/>
    <w:rsid w:val="00315765"/>
    <w:rsid w:val="00322999"/>
    <w:rsid w:val="003308B4"/>
    <w:rsid w:val="00350407"/>
    <w:rsid w:val="00350B36"/>
    <w:rsid w:val="003654D6"/>
    <w:rsid w:val="00381313"/>
    <w:rsid w:val="00384930"/>
    <w:rsid w:val="00391AD3"/>
    <w:rsid w:val="003931CF"/>
    <w:rsid w:val="00394AD5"/>
    <w:rsid w:val="003A198C"/>
    <w:rsid w:val="003A2258"/>
    <w:rsid w:val="003A3FAE"/>
    <w:rsid w:val="003A4C6C"/>
    <w:rsid w:val="003B04E9"/>
    <w:rsid w:val="003B5758"/>
    <w:rsid w:val="003C07C5"/>
    <w:rsid w:val="003D54C2"/>
    <w:rsid w:val="003E776E"/>
    <w:rsid w:val="003F2A57"/>
    <w:rsid w:val="00400C94"/>
    <w:rsid w:val="0040170D"/>
    <w:rsid w:val="00450BEA"/>
    <w:rsid w:val="0045500E"/>
    <w:rsid w:val="00456595"/>
    <w:rsid w:val="00467CF9"/>
    <w:rsid w:val="0047707D"/>
    <w:rsid w:val="00481C8E"/>
    <w:rsid w:val="004873E0"/>
    <w:rsid w:val="004963C7"/>
    <w:rsid w:val="004A1CC2"/>
    <w:rsid w:val="004B3C39"/>
    <w:rsid w:val="004C0F1F"/>
    <w:rsid w:val="004C2CF7"/>
    <w:rsid w:val="004C677B"/>
    <w:rsid w:val="004C792C"/>
    <w:rsid w:val="004D7A7B"/>
    <w:rsid w:val="004E485E"/>
    <w:rsid w:val="00516CB9"/>
    <w:rsid w:val="005226C9"/>
    <w:rsid w:val="00543B49"/>
    <w:rsid w:val="00544C8E"/>
    <w:rsid w:val="00550574"/>
    <w:rsid w:val="00550A48"/>
    <w:rsid w:val="00553D94"/>
    <w:rsid w:val="005558C3"/>
    <w:rsid w:val="005571EF"/>
    <w:rsid w:val="005660B0"/>
    <w:rsid w:val="00575E93"/>
    <w:rsid w:val="00582982"/>
    <w:rsid w:val="005A10EA"/>
    <w:rsid w:val="005B171A"/>
    <w:rsid w:val="005B7D99"/>
    <w:rsid w:val="005B7DD6"/>
    <w:rsid w:val="005D14B5"/>
    <w:rsid w:val="005D1534"/>
    <w:rsid w:val="005D4D0D"/>
    <w:rsid w:val="005E15A3"/>
    <w:rsid w:val="005E6B88"/>
    <w:rsid w:val="005F6012"/>
    <w:rsid w:val="005F72CA"/>
    <w:rsid w:val="006011A6"/>
    <w:rsid w:val="0060622A"/>
    <w:rsid w:val="00606B19"/>
    <w:rsid w:val="00607C57"/>
    <w:rsid w:val="0061270E"/>
    <w:rsid w:val="006152E2"/>
    <w:rsid w:val="00617747"/>
    <w:rsid w:val="00636CBA"/>
    <w:rsid w:val="00636E17"/>
    <w:rsid w:val="006400F6"/>
    <w:rsid w:val="0064430C"/>
    <w:rsid w:val="00655E4D"/>
    <w:rsid w:val="00690C9B"/>
    <w:rsid w:val="00691F01"/>
    <w:rsid w:val="006A60D9"/>
    <w:rsid w:val="006B0D05"/>
    <w:rsid w:val="006B12CD"/>
    <w:rsid w:val="006F00C9"/>
    <w:rsid w:val="00707BB8"/>
    <w:rsid w:val="00711C32"/>
    <w:rsid w:val="0071792E"/>
    <w:rsid w:val="0072429F"/>
    <w:rsid w:val="00726AA6"/>
    <w:rsid w:val="007445B5"/>
    <w:rsid w:val="00747D70"/>
    <w:rsid w:val="0077752A"/>
    <w:rsid w:val="0078044D"/>
    <w:rsid w:val="00784383"/>
    <w:rsid w:val="00784912"/>
    <w:rsid w:val="007861F9"/>
    <w:rsid w:val="00793F10"/>
    <w:rsid w:val="007A3429"/>
    <w:rsid w:val="007A4216"/>
    <w:rsid w:val="007A70CF"/>
    <w:rsid w:val="007B5BF4"/>
    <w:rsid w:val="007B6248"/>
    <w:rsid w:val="007D16AA"/>
    <w:rsid w:val="007D4B81"/>
    <w:rsid w:val="007D4E52"/>
    <w:rsid w:val="00810409"/>
    <w:rsid w:val="00811CEB"/>
    <w:rsid w:val="00831684"/>
    <w:rsid w:val="008346EB"/>
    <w:rsid w:val="008540E2"/>
    <w:rsid w:val="00854156"/>
    <w:rsid w:val="0087538A"/>
    <w:rsid w:val="008827C8"/>
    <w:rsid w:val="00885B3F"/>
    <w:rsid w:val="0088674E"/>
    <w:rsid w:val="00887F2F"/>
    <w:rsid w:val="008912CA"/>
    <w:rsid w:val="00894A77"/>
    <w:rsid w:val="008A3187"/>
    <w:rsid w:val="008A53D2"/>
    <w:rsid w:val="008A7F36"/>
    <w:rsid w:val="008B0F77"/>
    <w:rsid w:val="008B55F4"/>
    <w:rsid w:val="008D7A0F"/>
    <w:rsid w:val="008E0A7C"/>
    <w:rsid w:val="008F17CF"/>
    <w:rsid w:val="008F426F"/>
    <w:rsid w:val="00904259"/>
    <w:rsid w:val="00913AF9"/>
    <w:rsid w:val="0091426E"/>
    <w:rsid w:val="00924BDF"/>
    <w:rsid w:val="00927B3E"/>
    <w:rsid w:val="00936DBD"/>
    <w:rsid w:val="009374B7"/>
    <w:rsid w:val="00951C7D"/>
    <w:rsid w:val="00954173"/>
    <w:rsid w:val="009A2007"/>
    <w:rsid w:val="009B2CF4"/>
    <w:rsid w:val="009D50DF"/>
    <w:rsid w:val="009E5DB9"/>
    <w:rsid w:val="009F433A"/>
    <w:rsid w:val="00A0788D"/>
    <w:rsid w:val="00A1322F"/>
    <w:rsid w:val="00A1366A"/>
    <w:rsid w:val="00A21AB2"/>
    <w:rsid w:val="00A23701"/>
    <w:rsid w:val="00A401F5"/>
    <w:rsid w:val="00A473E0"/>
    <w:rsid w:val="00A511AC"/>
    <w:rsid w:val="00A6339D"/>
    <w:rsid w:val="00AC3CBE"/>
    <w:rsid w:val="00AC5189"/>
    <w:rsid w:val="00AE02E0"/>
    <w:rsid w:val="00AE69F5"/>
    <w:rsid w:val="00AF1DEC"/>
    <w:rsid w:val="00AF40C3"/>
    <w:rsid w:val="00B053CC"/>
    <w:rsid w:val="00B10253"/>
    <w:rsid w:val="00B12B0C"/>
    <w:rsid w:val="00B3481A"/>
    <w:rsid w:val="00B40FE7"/>
    <w:rsid w:val="00B51B47"/>
    <w:rsid w:val="00B67C9E"/>
    <w:rsid w:val="00B709CA"/>
    <w:rsid w:val="00B71268"/>
    <w:rsid w:val="00B76F11"/>
    <w:rsid w:val="00B82B00"/>
    <w:rsid w:val="00B90ABD"/>
    <w:rsid w:val="00B97DB6"/>
    <w:rsid w:val="00BB606D"/>
    <w:rsid w:val="00BE59C9"/>
    <w:rsid w:val="00BF10C2"/>
    <w:rsid w:val="00BF3804"/>
    <w:rsid w:val="00BF7CD4"/>
    <w:rsid w:val="00C25D3B"/>
    <w:rsid w:val="00C35A41"/>
    <w:rsid w:val="00C37486"/>
    <w:rsid w:val="00C518DC"/>
    <w:rsid w:val="00C524E0"/>
    <w:rsid w:val="00C54819"/>
    <w:rsid w:val="00C5489C"/>
    <w:rsid w:val="00C60C9C"/>
    <w:rsid w:val="00C768A3"/>
    <w:rsid w:val="00C91DA3"/>
    <w:rsid w:val="00C93D33"/>
    <w:rsid w:val="00C962BF"/>
    <w:rsid w:val="00CA75A3"/>
    <w:rsid w:val="00CB1C8A"/>
    <w:rsid w:val="00CC2C4E"/>
    <w:rsid w:val="00CF17BD"/>
    <w:rsid w:val="00CF18EC"/>
    <w:rsid w:val="00D00517"/>
    <w:rsid w:val="00D51C2E"/>
    <w:rsid w:val="00D667D5"/>
    <w:rsid w:val="00D81D12"/>
    <w:rsid w:val="00D95544"/>
    <w:rsid w:val="00DA3D75"/>
    <w:rsid w:val="00DC0B30"/>
    <w:rsid w:val="00DC0C75"/>
    <w:rsid w:val="00DC3957"/>
    <w:rsid w:val="00DD1E85"/>
    <w:rsid w:val="00DD27A7"/>
    <w:rsid w:val="00DF4CA4"/>
    <w:rsid w:val="00E0236F"/>
    <w:rsid w:val="00E14BC3"/>
    <w:rsid w:val="00E21441"/>
    <w:rsid w:val="00E21AFD"/>
    <w:rsid w:val="00E344F1"/>
    <w:rsid w:val="00E53BA6"/>
    <w:rsid w:val="00E65A34"/>
    <w:rsid w:val="00E71D37"/>
    <w:rsid w:val="00E83948"/>
    <w:rsid w:val="00E87BB4"/>
    <w:rsid w:val="00E957D3"/>
    <w:rsid w:val="00E96D49"/>
    <w:rsid w:val="00EA72B8"/>
    <w:rsid w:val="00EB0BB6"/>
    <w:rsid w:val="00EB56BE"/>
    <w:rsid w:val="00ED3416"/>
    <w:rsid w:val="00EE7B5C"/>
    <w:rsid w:val="00F03E54"/>
    <w:rsid w:val="00F1290E"/>
    <w:rsid w:val="00F158FB"/>
    <w:rsid w:val="00F30CF6"/>
    <w:rsid w:val="00F44530"/>
    <w:rsid w:val="00F46EC0"/>
    <w:rsid w:val="00F6288F"/>
    <w:rsid w:val="00F92571"/>
    <w:rsid w:val="00F92A95"/>
    <w:rsid w:val="00FA2EEC"/>
    <w:rsid w:val="00FA77B7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F2ED"/>
  <w15:docId w15:val="{3EAD25CA-8227-43D7-BB54-7413AB2D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6C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8" w:lineRule="auto"/>
    </w:pPr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95"/>
  </w:style>
  <w:style w:type="paragraph" w:styleId="Footer">
    <w:name w:val="footer"/>
    <w:basedOn w:val="Normal"/>
    <w:link w:val="FooterChar"/>
    <w:uiPriority w:val="99"/>
    <w:unhideWhenUsed/>
    <w:rsid w:val="00F9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A95"/>
  </w:style>
  <w:style w:type="paragraph" w:styleId="BalloonText">
    <w:name w:val="Balloon Text"/>
    <w:basedOn w:val="Normal"/>
    <w:link w:val="BalloonTextChar"/>
    <w:uiPriority w:val="99"/>
    <w:semiHidden/>
    <w:unhideWhenUsed/>
    <w:rsid w:val="000C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2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6B8B-8790-40D6-B0C0-2E38D303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Tatul Tadevosyan</dc:creator>
  <cp:keywords/>
  <dc:description/>
  <cp:lastModifiedBy>Lilit Paytyan</cp:lastModifiedBy>
  <cp:revision>15</cp:revision>
  <cp:lastPrinted>2025-07-16T11:42:00Z</cp:lastPrinted>
  <dcterms:created xsi:type="dcterms:W3CDTF">2025-10-08T11:13:00Z</dcterms:created>
  <dcterms:modified xsi:type="dcterms:W3CDTF">2025-10-24T10:43:00Z</dcterms:modified>
</cp:coreProperties>
</file>