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F90BE" w14:textId="755EB28A" w:rsidR="00341D91" w:rsidRPr="00A5416F" w:rsidRDefault="00A2148C" w:rsidP="00A2148C">
      <w:pPr>
        <w:tabs>
          <w:tab w:val="left" w:pos="8290"/>
        </w:tabs>
        <w:jc w:val="right"/>
        <w:rPr>
          <w:sz w:val="20"/>
          <w:szCs w:val="18"/>
          <w:lang w:val="hy-AM"/>
        </w:rPr>
      </w:pPr>
      <w:r>
        <w:tab/>
      </w:r>
      <w:r w:rsidR="00341D91" w:rsidRPr="00A5416F">
        <w:rPr>
          <w:sz w:val="20"/>
          <w:szCs w:val="18"/>
          <w:lang w:val="hy-AM"/>
        </w:rPr>
        <w:t>Հավելված N 2</w:t>
      </w:r>
    </w:p>
    <w:p w14:paraId="106090E2" w14:textId="77777777" w:rsidR="00341D91" w:rsidRPr="00A5416F" w:rsidRDefault="00341D91" w:rsidP="00341D91">
      <w:pPr>
        <w:spacing w:after="0"/>
        <w:jc w:val="right"/>
        <w:rPr>
          <w:sz w:val="20"/>
          <w:szCs w:val="18"/>
          <w:lang w:val="hy-AM"/>
        </w:rPr>
      </w:pPr>
      <w:r w:rsidRPr="00A5416F">
        <w:rPr>
          <w:sz w:val="20"/>
          <w:szCs w:val="18"/>
          <w:lang w:val="hy-AM"/>
        </w:rPr>
        <w:t>ՀՀ կառավարության 202_ թվականի</w:t>
      </w:r>
    </w:p>
    <w:p w14:paraId="63A2E8FE" w14:textId="77777777" w:rsidR="00341D91" w:rsidRDefault="00341D91" w:rsidP="00341D91">
      <w:pPr>
        <w:spacing w:after="0"/>
        <w:jc w:val="right"/>
        <w:rPr>
          <w:sz w:val="20"/>
          <w:szCs w:val="18"/>
          <w:lang w:val="hy-AM"/>
        </w:rPr>
      </w:pPr>
      <w:r w:rsidRPr="00A5416F">
        <w:rPr>
          <w:sz w:val="20"/>
          <w:szCs w:val="18"/>
          <w:lang w:val="hy-AM"/>
        </w:rPr>
        <w:t>__________ -ի № ____-Լ որոշման</w:t>
      </w:r>
    </w:p>
    <w:p w14:paraId="5574C6FC" w14:textId="77777777" w:rsidR="00A2148C" w:rsidRPr="00A5416F" w:rsidRDefault="00A2148C" w:rsidP="00341D91">
      <w:pPr>
        <w:spacing w:after="0"/>
        <w:jc w:val="right"/>
        <w:rPr>
          <w:sz w:val="20"/>
          <w:szCs w:val="18"/>
          <w:lang w:val="hy-AM"/>
        </w:rPr>
      </w:pPr>
    </w:p>
    <w:p w14:paraId="7BD14FA2" w14:textId="77777777" w:rsidR="00341D91" w:rsidRDefault="00341D91" w:rsidP="00341D91">
      <w:pPr>
        <w:jc w:val="right"/>
        <w:rPr>
          <w:lang w:val="hy-AM"/>
        </w:rPr>
      </w:pPr>
    </w:p>
    <w:p w14:paraId="74AF6CBB" w14:textId="403EBD36" w:rsidR="00341D91" w:rsidRPr="00341D91" w:rsidRDefault="00341D91" w:rsidP="00341D91">
      <w:pPr>
        <w:jc w:val="center"/>
        <w:rPr>
          <w:lang w:val="hy-AM"/>
        </w:rPr>
      </w:pPr>
      <w:r w:rsidRPr="00A5416F">
        <w:rPr>
          <w:b/>
          <w:bCs/>
          <w:lang w:val="hy-AM"/>
        </w:rPr>
        <w:t>ԼԻԱԶՈՐՈՒԹՅՈՒՆՆԵՐԻ ԱՊԱԿԵՆՏՐՈՆԱՑՄԱՆ ՌԱԶՄԱՎԱՐՈՒԹՅՈՒՆԻՑ ԲԽՈՂ 2027-2031 ԹՎԱԿԱՆՆԵՐԻ ԳՈՐԾՈՂՈՒԹՅՈՒՆՆԵՐԻ ԾՐԱԳԻՐ</w:t>
      </w:r>
    </w:p>
    <w:p w14:paraId="41136FF7" w14:textId="77777777" w:rsidR="00341D91" w:rsidRPr="00341D91" w:rsidRDefault="00341D91">
      <w:pPr>
        <w:rPr>
          <w:lang w:val="hy-AM"/>
        </w:rPr>
      </w:pPr>
    </w:p>
    <w:p w14:paraId="271D6D60" w14:textId="77777777" w:rsidR="00341D91" w:rsidRPr="00341D91" w:rsidRDefault="00341D91">
      <w:pPr>
        <w:rPr>
          <w:lang w:val="hy-AM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416"/>
        <w:gridCol w:w="1746"/>
        <w:gridCol w:w="2217"/>
        <w:gridCol w:w="1882"/>
        <w:gridCol w:w="1384"/>
        <w:gridCol w:w="1776"/>
        <w:gridCol w:w="1487"/>
        <w:gridCol w:w="2098"/>
        <w:gridCol w:w="1794"/>
        <w:gridCol w:w="220"/>
      </w:tblGrid>
      <w:tr w:rsidR="00341D91" w:rsidRPr="00A2148C" w14:paraId="68B7AB40" w14:textId="77777777" w:rsidTr="00341D91">
        <w:trPr>
          <w:gridAfter w:val="1"/>
          <w:wAfter w:w="33" w:type="dxa"/>
          <w:trHeight w:val="750"/>
        </w:trPr>
        <w:tc>
          <w:tcPr>
            <w:tcW w:w="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4CE03594" w14:textId="3CCC1DCC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b/>
                <w:bCs/>
                <w:color w:val="FFFFFF"/>
                <w:kern w:val="0"/>
                <w:sz w:val="22"/>
                <w:lang w:val="en-US"/>
                <w14:ligatures w14:val="none"/>
              </w:rPr>
              <w:t>NN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50744F7F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b/>
                <w:bCs/>
                <w:color w:val="FFFFFF"/>
                <w:kern w:val="0"/>
                <w:sz w:val="22"/>
                <w:lang w:val="en-US"/>
                <w14:ligatures w14:val="none"/>
              </w:rPr>
              <w:t>Ռազմավարական</w:t>
            </w:r>
            <w:proofErr w:type="spellEnd"/>
            <w:r w:rsidRPr="00341D91">
              <w:rPr>
                <w:rFonts w:eastAsia="Times New Roman" w:cs="Calibri"/>
                <w:b/>
                <w:bCs/>
                <w:color w:val="FFFFFF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color w:val="FFFFFF"/>
                <w:kern w:val="0"/>
                <w:sz w:val="22"/>
                <w:lang w:val="en-US"/>
                <w14:ligatures w14:val="none"/>
              </w:rPr>
              <w:t>ուղղություն</w:t>
            </w:r>
            <w:proofErr w:type="spellEnd"/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191AA816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b/>
                <w:bCs/>
                <w:color w:val="FFFFFF"/>
                <w:kern w:val="0"/>
                <w:sz w:val="22"/>
                <w:lang w:val="en-US"/>
                <w14:ligatures w14:val="none"/>
              </w:rPr>
              <w:t>Միջոցառում</w:t>
            </w:r>
            <w:proofErr w:type="spellEnd"/>
          </w:p>
        </w:tc>
        <w:tc>
          <w:tcPr>
            <w:tcW w:w="11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2EAF0B84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b/>
                <w:bCs/>
                <w:color w:val="FFFFFF"/>
                <w:kern w:val="0"/>
                <w:sz w:val="22"/>
                <w:lang w:val="en-US"/>
                <w14:ligatures w14:val="none"/>
              </w:rPr>
              <w:t>Ակնկալվող</w:t>
            </w:r>
            <w:proofErr w:type="spellEnd"/>
            <w:r w:rsidRPr="00341D91">
              <w:rPr>
                <w:rFonts w:eastAsia="Times New Roman" w:cs="Calibri"/>
                <w:b/>
                <w:bCs/>
                <w:color w:val="FFFFFF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color w:val="FFFFFF"/>
                <w:kern w:val="0"/>
                <w:sz w:val="22"/>
                <w:lang w:val="en-US"/>
                <w14:ligatures w14:val="none"/>
              </w:rPr>
              <w:t>արդյունք</w:t>
            </w:r>
            <w:proofErr w:type="spellEnd"/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0C599149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b/>
                <w:bCs/>
                <w:color w:val="FFFFFF"/>
                <w:kern w:val="0"/>
                <w:sz w:val="22"/>
                <w:lang w:val="en-US"/>
                <w14:ligatures w14:val="none"/>
              </w:rPr>
              <w:t>Վերջնաժամկետ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63275830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b/>
                <w:bCs/>
                <w:color w:val="FFFFFF"/>
                <w:kern w:val="0"/>
                <w:sz w:val="22"/>
                <w:lang w:val="en-US"/>
                <w14:ligatures w14:val="none"/>
              </w:rPr>
              <w:t>Պատասխանատու</w:t>
            </w:r>
            <w:proofErr w:type="spellEnd"/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776F0BE4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b/>
                <w:bCs/>
                <w:color w:val="FFFFFF"/>
                <w:kern w:val="0"/>
                <w:sz w:val="22"/>
                <w:lang w:val="en-US"/>
                <w14:ligatures w14:val="none"/>
              </w:rPr>
              <w:t>Ֆինանսավորման</w:t>
            </w:r>
            <w:proofErr w:type="spellEnd"/>
            <w:r w:rsidRPr="00341D91">
              <w:rPr>
                <w:rFonts w:eastAsia="Times New Roman" w:cs="Calibri"/>
                <w:b/>
                <w:bCs/>
                <w:color w:val="FFFFFF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color w:val="FFFFFF"/>
                <w:kern w:val="0"/>
                <w:sz w:val="22"/>
                <w:lang w:val="en-US"/>
                <w14:ligatures w14:val="none"/>
              </w:rPr>
              <w:t>աղբյուր</w:t>
            </w:r>
            <w:proofErr w:type="spellEnd"/>
            <w:r w:rsidRPr="00341D91">
              <w:rPr>
                <w:rFonts w:eastAsia="Times New Roman" w:cs="Calibri"/>
                <w:b/>
                <w:bCs/>
                <w:color w:val="FFFFFF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b/>
                <w:bCs/>
                <w:color w:val="FFFFFF"/>
                <w:kern w:val="0"/>
                <w:sz w:val="22"/>
                <w:lang w:val="en-US"/>
                <w14:ligatures w14:val="none"/>
              </w:rPr>
              <w:t>ակնկալվող</w:t>
            </w:r>
            <w:proofErr w:type="spellEnd"/>
            <w:r w:rsidRPr="00341D91">
              <w:rPr>
                <w:rFonts w:eastAsia="Times New Roman" w:cs="Calibri"/>
                <w:b/>
                <w:bCs/>
                <w:color w:val="FFFFFF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color w:val="FFFFFF"/>
                <w:kern w:val="0"/>
                <w:sz w:val="22"/>
                <w:lang w:val="en-US"/>
                <w14:ligatures w14:val="none"/>
              </w:rPr>
              <w:t>չափ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7A281D97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b/>
                <w:bCs/>
                <w:color w:val="FFFFFF"/>
                <w:kern w:val="0"/>
                <w:sz w:val="22"/>
                <w:lang w:val="en-US"/>
                <w14:ligatures w14:val="none"/>
              </w:rPr>
              <w:t>Սկզբնական</w:t>
            </w:r>
            <w:proofErr w:type="spellEnd"/>
            <w:r w:rsidRPr="00341D91">
              <w:rPr>
                <w:rFonts w:eastAsia="Times New Roman" w:cs="Calibri"/>
                <w:b/>
                <w:bCs/>
                <w:color w:val="FFFFFF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color w:val="FFFFFF"/>
                <w:kern w:val="0"/>
                <w:sz w:val="22"/>
                <w:lang w:val="en-US"/>
                <w14:ligatures w14:val="none"/>
              </w:rPr>
              <w:t>ցուցանիշ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F75B5"/>
            <w:vAlign w:val="center"/>
            <w:hideMark/>
          </w:tcPr>
          <w:p w14:paraId="70041C1E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b/>
                <w:bCs/>
                <w:color w:val="FFFFFF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b/>
                <w:bCs/>
                <w:color w:val="FFFFFF"/>
                <w:kern w:val="0"/>
                <w:sz w:val="22"/>
                <w:lang w:val="en-US"/>
                <w14:ligatures w14:val="none"/>
              </w:rPr>
              <w:t>Ակնկալվող</w:t>
            </w:r>
            <w:proofErr w:type="spellEnd"/>
            <w:r w:rsidRPr="00341D91">
              <w:rPr>
                <w:rFonts w:eastAsia="Times New Roman" w:cs="Calibri"/>
                <w:b/>
                <w:bCs/>
                <w:color w:val="FFFFFF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color w:val="FFFFFF"/>
                <w:kern w:val="0"/>
                <w:sz w:val="22"/>
                <w:lang w:val="en-US"/>
                <w14:ligatures w14:val="none"/>
              </w:rPr>
              <w:t>ցուցանիշ</w:t>
            </w:r>
            <w:proofErr w:type="spellEnd"/>
          </w:p>
        </w:tc>
      </w:tr>
      <w:tr w:rsidR="00341D91" w:rsidRPr="00341D91" w14:paraId="2E51C9F1" w14:textId="77777777" w:rsidTr="00341D91">
        <w:trPr>
          <w:gridAfter w:val="1"/>
          <w:wAfter w:w="33" w:type="dxa"/>
          <w:trHeight w:val="315"/>
        </w:trPr>
        <w:tc>
          <w:tcPr>
            <w:tcW w:w="931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9BC2E6"/>
            <w:vAlign w:val="bottom"/>
            <w:hideMark/>
          </w:tcPr>
          <w:p w14:paraId="693195EE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ԱՌՈՂՋՈՒԹՅԱՆ ԱՌԱՋՆԱՅԻՆ ՊԱՀՊԱՆՈՒՄ</w:t>
            </w:r>
          </w:p>
        </w:tc>
      </w:tr>
      <w:tr w:rsidR="00341D91" w:rsidRPr="00341D91" w14:paraId="74EC73DD" w14:textId="77777777" w:rsidTr="00341D91">
        <w:trPr>
          <w:gridAfter w:val="1"/>
          <w:wAfter w:w="33" w:type="dxa"/>
          <w:trHeight w:val="315"/>
        </w:trPr>
        <w:tc>
          <w:tcPr>
            <w:tcW w:w="9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bottom"/>
            <w:hideMark/>
          </w:tcPr>
          <w:p w14:paraId="12BCED68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Ենթանպատակ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1.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Ավարտին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հասցնել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ԱԱՊ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ծառայություններ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մատուցող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բուժհաստատությունների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(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ամբուլատորիաներ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, ԱԱՊ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կենտրոններ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այլն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)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ապակենտրոնացումը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`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համապատասխան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իրավական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հենքի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ձևավորմամբ</w:t>
            </w:r>
            <w:proofErr w:type="spellEnd"/>
          </w:p>
        </w:tc>
      </w:tr>
      <w:tr w:rsidR="00341D91" w:rsidRPr="00A2148C" w14:paraId="4C8BD826" w14:textId="77777777" w:rsidTr="00341D91">
        <w:trPr>
          <w:gridAfter w:val="1"/>
          <w:wAfter w:w="33" w:type="dxa"/>
          <w:trHeight w:val="660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25D142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1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9A112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ԱԱՊ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ծառայություններ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մատուցող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բժշկական</w:t>
            </w:r>
            <w:proofErr w:type="spellEnd"/>
            <w:proofErr w:type="gram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հաստատությունների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ապակենտրոնացում</w:t>
            </w:r>
            <w:proofErr w:type="spellEnd"/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053668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1.1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վարչապետի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աշխատակազմ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ներկայացնել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որոշման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նախագիծ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՝ ԱԱՊ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ծառայություններ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մատուցող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պետական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ոչ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առևտրային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կազմակերպությունները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համայնքային</w:t>
            </w:r>
            <w:proofErr w:type="spellEnd"/>
            <w:proofErr w:type="gram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ոչ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առևտրային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կազմակերպությունների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վերակազմակերպման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ինչպես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նաև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պետական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փակ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բաժնետիրական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ընկերությունների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պետական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բաժնեմասի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տնօրինման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լիազորությունը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փոխանցելու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05322F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 xml:space="preserve">ԱԱՊ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ծառայություններ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մատուցող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բժշկական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հաստատությունների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լիազորության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ապակենտրոնացման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անհրաժեշտ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իրավական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դաշտը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ապահովված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է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631F53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2027թ</w:t>
            </w:r>
            <w:r w:rsidRPr="00341D91">
              <w:rPr>
                <w:rFonts w:ascii="MS Mincho" w:eastAsia="MS Mincho" w:hAnsi="MS Mincho" w:cs="MS Mincho"/>
                <w:kern w:val="0"/>
                <w:sz w:val="22"/>
                <w:lang w:val="en-US"/>
                <w14:ligatures w14:val="none"/>
              </w:rPr>
              <w:t>․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II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57C5B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տարածքային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ենթակառուցվածքների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առողջապահության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09AA8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Լրացուցիչ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ֆինանսավորում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պահանջում</w:t>
            </w:r>
            <w:proofErr w:type="spellEnd"/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9F293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ԱԱՊ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ծառայություններ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մատուցող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բուժհաստատությունների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մոտ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39%-ը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ենթակայության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61%-ը՝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մարզային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ենթակայության</w:t>
            </w:r>
            <w:proofErr w:type="spellEnd"/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BDF8B" w14:textId="77777777" w:rsidR="00341D91" w:rsidRPr="00341D91" w:rsidRDefault="00341D91" w:rsidP="00341D91">
            <w:pPr>
              <w:spacing w:after="24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որոշումը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ընդունվել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է </w:t>
            </w:r>
          </w:p>
        </w:tc>
      </w:tr>
      <w:tr w:rsidR="00A2148C" w:rsidRPr="00341D91" w14:paraId="5412DA21" w14:textId="77777777" w:rsidTr="00341D91">
        <w:trPr>
          <w:trHeight w:val="61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FFF00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66AA2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59534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9C941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A8287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E4C90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BE9C9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83B6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D9FBA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158EC5" w14:textId="77777777" w:rsidR="00341D91" w:rsidRPr="00341D91" w:rsidRDefault="00341D91" w:rsidP="00341D91">
            <w:pPr>
              <w:spacing w:after="24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</w:tr>
      <w:tr w:rsidR="00A2148C" w:rsidRPr="00341D91" w14:paraId="7EBAC9B1" w14:textId="77777777" w:rsidTr="00341D91">
        <w:trPr>
          <w:trHeight w:val="31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71786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7355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B3CE6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C262A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0CE3B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49762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5E4C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5F53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BEB90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28C92D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A2148C" w:rsidRPr="00341D91" w14:paraId="1D7CE97A" w14:textId="77777777" w:rsidTr="00341D91">
        <w:trPr>
          <w:trHeight w:val="58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D87F5D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AFA90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B2FBD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3662A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32084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337D3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18B9D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610E0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2518B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EF181E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A2148C" w:rsidRPr="00341D91" w14:paraId="15A5036C" w14:textId="77777777" w:rsidTr="00341D91">
        <w:trPr>
          <w:trHeight w:val="31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15B819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47B90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50D0C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22EA6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4D01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E9C5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6EC34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06539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82FD8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F06022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A2148C" w:rsidRPr="00341D91" w14:paraId="40318479" w14:textId="77777777" w:rsidTr="00341D91">
        <w:trPr>
          <w:trHeight w:val="97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80FE81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08483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D873EE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418E0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B11AE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224EA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03A5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B943A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25342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C0CAD1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1CF6612D" w14:textId="77777777" w:rsidTr="00341D91">
        <w:trPr>
          <w:trHeight w:val="3750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B3F9E9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74554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B4749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1</w:t>
            </w:r>
            <w:r w:rsidRPr="00341D91">
              <w:rPr>
                <w:rFonts w:ascii="MS Mincho" w:eastAsia="MS Mincho" w:hAnsi="MS Mincho" w:cs="MS Mincho"/>
                <w:kern w:val="0"/>
                <w:sz w:val="22"/>
                <w:lang w:val="en-US"/>
                <w14:ligatures w14:val="none"/>
              </w:rPr>
              <w:t>․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2. </w:t>
            </w:r>
            <w:proofErr w:type="spellStart"/>
            <w:r w:rsidRPr="00341D91">
              <w:rPr>
                <w:rFonts w:eastAsia="Times New Roman" w:cs="GHEA Grapalat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341D91">
              <w:rPr>
                <w:rFonts w:eastAsia="Times New Roman" w:cs="GHEA Grapalat"/>
                <w:kern w:val="0"/>
                <w:sz w:val="22"/>
                <w:lang w:val="en-US"/>
                <w14:ligatures w14:val="none"/>
              </w:rPr>
              <w:t>և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GHEA Grapalat"/>
                <w:kern w:val="0"/>
                <w:sz w:val="22"/>
                <w:lang w:val="en-US"/>
                <w14:ligatures w14:val="none"/>
              </w:rPr>
              <w:t>վարչապետի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աշխատակազմ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ներկայացնել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Տեղական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»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օրենքում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դրանից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բխող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փոխկապակցված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այլ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իրավական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ակտերում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 «</w:t>
            </w:r>
            <w:proofErr w:type="spellStart"/>
            <w:proofErr w:type="gram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Բնակչության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բժշկական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օգնության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սպասարկման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»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օրենքի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սահմանումներից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բխող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փոփոխություններ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լրացումներ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կատարելու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նախագծերի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փաթեթ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ապահովելու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տեղական</w:t>
            </w:r>
            <w:proofErr w:type="spellEnd"/>
            <w:proofErr w:type="gram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մարմինների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լիազորություններին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առնչվող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սահմանումներում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արտահիվանդանոցային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բժշկական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օգնություն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սպասարկում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»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բառերի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փոխարինումը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առողջության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առաջնային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պահպանում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»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բառերով</w:t>
            </w:r>
            <w:proofErr w:type="spellEnd"/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6A95F6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7C686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2027թ</w:t>
            </w:r>
            <w:r w:rsidRPr="00341D91">
              <w:rPr>
                <w:rFonts w:ascii="MS Mincho" w:eastAsia="MS Mincho" w:hAnsi="MS Mincho" w:cs="MS Mincho"/>
                <w:kern w:val="0"/>
                <w:sz w:val="22"/>
                <w:lang w:val="en-US"/>
                <w14:ligatures w14:val="none"/>
              </w:rPr>
              <w:t>․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II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57D972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տարածքային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ենթակառուցվածքների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առողջապահության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DD14B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Լրացուցիչ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ֆինանսավորում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պահանջում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2ECDB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Լիազորությունների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ապակենտրոնացման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համատեքստում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կիրառվում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ինչպես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արտահիվանդանոցային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բժշկական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օգնություն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սպասարկում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»,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այնպես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էլ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 «</w:t>
            </w:r>
            <w:proofErr w:type="spellStart"/>
            <w:proofErr w:type="gram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առողջության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առաջնային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պահպանում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»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եզրույթները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579C2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Լիազորությունների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ապակենտրոնացման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համատեքստում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կիրառվում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է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միայն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առողջության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առաջնային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պահպանում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»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եզրույթը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33" w:type="dxa"/>
            <w:vAlign w:val="center"/>
            <w:hideMark/>
          </w:tcPr>
          <w:p w14:paraId="396CC60B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66E946A9" w14:textId="77777777" w:rsidTr="00341D91">
        <w:trPr>
          <w:trHeight w:val="103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FAB245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E060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CD9E83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1.3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Բյուջետային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հատկացումների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նոր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բանաձևում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շենքերի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պահպանման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ծախսերի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ներառման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կարգ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» ՀՀ ՖՆ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հրաման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ենք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նպատակ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2-ի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տակ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։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6E70C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1AA0EF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2027թ. IV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CC80B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B311F4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Ֆինանսավորում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պահանջում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C4B42E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չկա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հաստատված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բանաձև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4109D3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բանաձև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հաստատված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է </w:t>
            </w:r>
          </w:p>
        </w:tc>
        <w:tc>
          <w:tcPr>
            <w:tcW w:w="33" w:type="dxa"/>
            <w:vAlign w:val="center"/>
            <w:hideMark/>
          </w:tcPr>
          <w:p w14:paraId="7822B792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341D91" w14:paraId="5052A84E" w14:textId="77777777" w:rsidTr="00341D91">
        <w:trPr>
          <w:trHeight w:val="315"/>
        </w:trPr>
        <w:tc>
          <w:tcPr>
            <w:tcW w:w="9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bottom"/>
            <w:hideMark/>
          </w:tcPr>
          <w:p w14:paraId="1E48AD85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lastRenderedPageBreak/>
              <w:t>Ենթանպատակ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2.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Բարելավել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ԱԱՊ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կազմակերպությունների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շենք-շինությունների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պահպանման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արդյունավետությունը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`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ձևաորելով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համապատասխան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մեթոդական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հենքը</w:t>
            </w:r>
            <w:proofErr w:type="spellEnd"/>
          </w:p>
        </w:tc>
        <w:tc>
          <w:tcPr>
            <w:tcW w:w="33" w:type="dxa"/>
            <w:vAlign w:val="center"/>
            <w:hideMark/>
          </w:tcPr>
          <w:p w14:paraId="65357EE9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155125F4" w14:textId="77777777" w:rsidTr="007E45BA">
        <w:trPr>
          <w:trHeight w:val="1380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0F9540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2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DD74B9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Բարելավել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ԱԱՊ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հաստատությունների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շենք-շինությունների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պահպանման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արդյունավետությունը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: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380B8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2.1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ԱԱՊ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շենքերի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դասակարգման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մեթոդաբանություն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/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կարգ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որի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հիման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վրա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ԱԱՊ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հաստատությունների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շենք-շինությունները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կդասակարգվեն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ըստ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պահպանման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շահագործման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ծախսատարության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: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E16CA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ԱԱՊ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շենք-շինությունների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պահպանման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ծախսերի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հաշվարկները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իրականացվում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հստակ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չափանիշների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մեթոդաբանության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հիման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վրա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: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Բարելավվել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է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պետական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մակարդակում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բյուջետավորման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գործընթացի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կանխատեսելիությունը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: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BD3EA5" w14:textId="77777777" w:rsidR="00341D91" w:rsidRPr="00341D91" w:rsidRDefault="00341D91" w:rsidP="007E45BA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2027թ. IV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8EBB3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քաղաքաշինության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կոմիտե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տարածքային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ենթակառուցվածքների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70EDE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Օրենսդրությամբ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չարգելված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միջոցներ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br/>
              <w:t xml:space="preserve">25-30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մլն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.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դրամ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22727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Չկա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հաստատված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մեթոդաբանություն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C4C81B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Մեթոդաբանությունը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հաստատված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է</w:t>
            </w:r>
          </w:p>
        </w:tc>
        <w:tc>
          <w:tcPr>
            <w:tcW w:w="33" w:type="dxa"/>
            <w:vAlign w:val="center"/>
            <w:hideMark/>
          </w:tcPr>
          <w:p w14:paraId="7E3D6B7A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6610C561" w14:textId="77777777" w:rsidTr="007E45BA">
        <w:trPr>
          <w:trHeight w:val="1380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29B437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F39320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5FF0BE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2.2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ԱԱՊ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շենքերի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շենք-շինությունների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պահպանման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ծախսերի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հաշվարկման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ստանդարտներ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բյուջետավորման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ուղեցույցեր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դրանց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կիրառման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մեթոդաբանություն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/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կարգ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: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A372C0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25C3" w14:textId="77777777" w:rsidR="00341D91" w:rsidRPr="00341D91" w:rsidRDefault="00341D91" w:rsidP="007E45BA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2028թ. II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386F9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տարածքային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ենթակառուցվածքների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քաղաքաշինության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կոմիտե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DF632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Օրենսդրությամբ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չարգելված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միջոցներ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br/>
              <w:t xml:space="preserve">25-30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մլն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.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դրամ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CA99D4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Չկա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հաստատված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մեթոդաբանություն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7C46AA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Մեթոդաբանությունը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հաստատված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է</w:t>
            </w:r>
          </w:p>
        </w:tc>
        <w:tc>
          <w:tcPr>
            <w:tcW w:w="33" w:type="dxa"/>
            <w:vAlign w:val="center"/>
            <w:hideMark/>
          </w:tcPr>
          <w:p w14:paraId="58AFA9C5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2D111FB6" w14:textId="77777777" w:rsidTr="00341D91">
        <w:trPr>
          <w:trHeight w:val="103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70F9C6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2AEB1D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A6444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2.3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Բյուջետային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հատկացումների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նոր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բանաձևում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շենքերի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պահպանման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ծախսերի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ներառման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կարգ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» ՀՀ ՖՆ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հրաման</w:t>
            </w:r>
            <w:proofErr w:type="spellEnd"/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356F68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8F12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2027թ. IV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7868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829F1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Լրացուցիչ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ֆինանսավորում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պահանջում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DB547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Չկա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հաստատված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բանաձև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03D82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Բանաձևը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հաստատված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է </w:t>
            </w:r>
          </w:p>
        </w:tc>
        <w:tc>
          <w:tcPr>
            <w:tcW w:w="33" w:type="dxa"/>
            <w:vAlign w:val="center"/>
            <w:hideMark/>
          </w:tcPr>
          <w:p w14:paraId="05948078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3F9A78EA" w14:textId="77777777" w:rsidTr="007E45BA">
        <w:trPr>
          <w:trHeight w:val="1380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FA51BA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1E006C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2FD63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2.4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Պիլոտային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կարգով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մեթոդաբանությունները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փորձարկել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6-10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պիլոտային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ծրագրեր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: 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BF83C0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E2CD9" w14:textId="77777777" w:rsidR="00341D91" w:rsidRPr="00341D91" w:rsidRDefault="00341D91" w:rsidP="007E45BA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2028թ. IV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B6157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տարածքային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ենթակառուցվածքների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21EA6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Ֆինանսավորում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պահանջում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օրենսդրությամբ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չարգելված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միջոցներ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6E8A30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դասակարգված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ԱԱՊ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հաստատություններ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հաշվարկված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ծախսեր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B84303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Պիլոտային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ԱԱՊ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հաստատությունները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դասակարգված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ծախսերը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հաշվարկված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</w:t>
            </w:r>
            <w:proofErr w:type="spellEnd"/>
          </w:p>
        </w:tc>
        <w:tc>
          <w:tcPr>
            <w:tcW w:w="33" w:type="dxa"/>
            <w:vAlign w:val="center"/>
            <w:hideMark/>
          </w:tcPr>
          <w:p w14:paraId="14EF68F7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636D2627" w14:textId="77777777" w:rsidTr="007E45BA">
        <w:trPr>
          <w:trHeight w:val="17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1D87CB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EF47F9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8CB09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2.5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համապատասխան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վերապատրաստումներ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կարողությունների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բարելավման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միջոցառումներ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: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81FF38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28F736" w14:textId="77777777" w:rsidR="00341D91" w:rsidRPr="00341D91" w:rsidRDefault="00341D91" w:rsidP="007E45BA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2029թ. I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A0B3CD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տարածքային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ենթակառուցվածքների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,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1E8980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Ֆինանսավորում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պահանջում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օրենսդրությամբ</w:t>
            </w:r>
            <w:proofErr w:type="spellEnd"/>
            <w:proofErr w:type="gram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չարգելված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միջոցներ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br/>
              <w:t xml:space="preserve">15-20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մլն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դրամ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8DDF05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Վերապատրաստումներ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կարողությունների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բարելավման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միջոցառումներ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չեն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իրականացվել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B1B5C2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Վերապատրաստվել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առնվազն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200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աշխատող</w:t>
            </w:r>
            <w:proofErr w:type="spellEnd"/>
          </w:p>
        </w:tc>
        <w:tc>
          <w:tcPr>
            <w:tcW w:w="33" w:type="dxa"/>
            <w:vAlign w:val="center"/>
            <w:hideMark/>
          </w:tcPr>
          <w:p w14:paraId="2E969F61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2532ED28" w14:textId="77777777" w:rsidTr="007E45BA">
        <w:trPr>
          <w:trHeight w:val="2070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5D7ECE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D6A078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D6EA57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2.6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ԱԱՊ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հաստատությունների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շենք-շինությունների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պահպանման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ծախսերի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հաշվարկներ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դրանք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ներառել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հաջորդ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տարիների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ՄԺԾԾ-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տարեկան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բյուջեներում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կենտրոնական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մակարդակի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ՄԺԾԾ-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տարեկան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պետական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բյուջեներում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: 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E90822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9FC36" w14:textId="77777777" w:rsidR="00341D91" w:rsidRPr="00341D91" w:rsidRDefault="00341D91" w:rsidP="007E45BA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2030թ. III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7D60C2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տարածքային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ենթակառուցվածքների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նախարարություն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,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5D4B5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Լրացուցիչ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ֆինանսավորում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պահանջում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EE029D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Ծախսերը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ներառված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չեն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ՄԺԾԾ-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բյուջեներում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E7193A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ԱԱՊ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հաստատությունների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շենք-շինությունների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պահպանման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ծախսերը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ներառված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ՄԺԾԾ-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տարեկան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բյուջեներում</w:t>
            </w:r>
            <w:proofErr w:type="spellEnd"/>
          </w:p>
        </w:tc>
        <w:tc>
          <w:tcPr>
            <w:tcW w:w="33" w:type="dxa"/>
            <w:vAlign w:val="center"/>
            <w:hideMark/>
          </w:tcPr>
          <w:p w14:paraId="64BF97E4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341D91" w14:paraId="7E82966F" w14:textId="77777777" w:rsidTr="00341D91">
        <w:trPr>
          <w:trHeight w:val="345"/>
        </w:trPr>
        <w:tc>
          <w:tcPr>
            <w:tcW w:w="931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9BC2E6"/>
            <w:vAlign w:val="bottom"/>
            <w:hideMark/>
          </w:tcPr>
          <w:p w14:paraId="2DC0DD84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ՍՈՑԻԱԼԱԿԱՆ ԾԱՌԱՅՈՒԹՅՈՒՆՆԵՐ</w:t>
            </w:r>
          </w:p>
        </w:tc>
        <w:tc>
          <w:tcPr>
            <w:tcW w:w="33" w:type="dxa"/>
            <w:vAlign w:val="center"/>
            <w:hideMark/>
          </w:tcPr>
          <w:p w14:paraId="5AFEDD74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341D91" w14:paraId="25F6CBB2" w14:textId="77777777" w:rsidTr="00341D91">
        <w:trPr>
          <w:trHeight w:val="315"/>
        </w:trPr>
        <w:tc>
          <w:tcPr>
            <w:tcW w:w="9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bottom"/>
            <w:hideMark/>
          </w:tcPr>
          <w:p w14:paraId="72D224B8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Ենթանպատակ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3.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Համայնքում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ծառայություններ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տրամադրող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համակարգի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ստեղծում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համապատասխան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իրավական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հենքի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ձևավորմամբ</w:t>
            </w:r>
            <w:proofErr w:type="spellEnd"/>
          </w:p>
        </w:tc>
        <w:tc>
          <w:tcPr>
            <w:tcW w:w="33" w:type="dxa"/>
            <w:vAlign w:val="center"/>
            <w:hideMark/>
          </w:tcPr>
          <w:p w14:paraId="02D7A58D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2EC01E8E" w14:textId="77777777" w:rsidTr="007E45BA">
        <w:trPr>
          <w:trHeight w:val="1380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7F12B5C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3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A191BAC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Բարելավել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ծառայությունների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ապակենտրոնացման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անհրաժեշտ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իրավական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դաշտը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47789D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gram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3.1  «</w:t>
            </w:r>
            <w:proofErr w:type="spellStart"/>
            <w:proofErr w:type="gram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աջակցության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»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օրենքում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փոփոխություներ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լրացումներ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կատարելու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  <w:proofErr w:type="gram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»,  ՀՀ</w:t>
            </w:r>
            <w:proofErr w:type="gram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օրենքի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նախագիծը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Վարչապետի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աշխատակազմ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ներկայացնելը</w:t>
            </w:r>
            <w:proofErr w:type="spellEnd"/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0EB04CA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«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աջակցության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» և «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Տեղական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»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օրենքներով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ընդլայնվում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որպես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պատվիրակած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լիազորություն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տրամադրվող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ծառայությունների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տեսակները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br/>
              <w:t>«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ծառայության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մասին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»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օրենքի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փոփոխություններով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կնախատեսվի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պատվիրակած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իազորության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ոլորտի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օրենքով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սահմանված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լիազոր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մարմնի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մասնակցության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հնարավորությունը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պատվիրակած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լիազորություն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իրականացնող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ծառայողների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ընտրության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հարցում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: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3867C" w14:textId="77777777" w:rsidR="00341D91" w:rsidRPr="00341D91" w:rsidRDefault="00341D91" w:rsidP="007E45BA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2027թ</w:t>
            </w:r>
            <w:r w:rsidRPr="00341D91">
              <w:rPr>
                <w:rFonts w:ascii="MS Mincho" w:eastAsia="MS Mincho" w:hAnsi="MS Mincho" w:cs="MS Mincho"/>
                <w:kern w:val="0"/>
                <w:sz w:val="22"/>
                <w:lang w:val="en-US"/>
                <w14:ligatures w14:val="none"/>
              </w:rPr>
              <w:t>․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II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EB195E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հարցերի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8E836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Լրացուցիչ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ֆինանսավորում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պահանջում</w:t>
            </w:r>
            <w:proofErr w:type="spellEnd"/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431613F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ծառայությունների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ապակենտրոնացման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անհրաժեշտ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իրավական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դաշտը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ունի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անհստակություններ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բացեր</w:t>
            </w:r>
            <w:proofErr w:type="spellEnd"/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156C6A82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Ապահովված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է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ծառայությունների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ապակենտրոնացման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անհրաժեշտ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իրավական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դաշտը</w:t>
            </w:r>
            <w:proofErr w:type="spellEnd"/>
          </w:p>
        </w:tc>
        <w:tc>
          <w:tcPr>
            <w:tcW w:w="33" w:type="dxa"/>
            <w:vAlign w:val="center"/>
            <w:hideMark/>
          </w:tcPr>
          <w:p w14:paraId="7B3EAEAD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2035AD46" w14:textId="77777777" w:rsidTr="007E45BA">
        <w:trPr>
          <w:trHeight w:val="1380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B61033B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C5B982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6AB095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3.2 «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Տեղական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»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օրենքում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փոփոխություներ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լրացումներ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կատարելու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»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օրենքի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նախագիծը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Վարչապետի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աշխատակազմ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ներկայացնելը</w:t>
            </w:r>
            <w:proofErr w:type="spellEnd"/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F04FD73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BFCE4" w14:textId="77777777" w:rsidR="00341D91" w:rsidRPr="00341D91" w:rsidRDefault="00341D91" w:rsidP="007E45BA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2027թ</w:t>
            </w:r>
            <w:r w:rsidRPr="00341D91">
              <w:rPr>
                <w:rFonts w:ascii="MS Mincho" w:eastAsia="MS Mincho" w:hAnsi="MS Mincho" w:cs="MS Mincho"/>
                <w:kern w:val="0"/>
                <w:sz w:val="22"/>
                <w:lang w:val="en-US"/>
                <w14:ligatures w14:val="none"/>
              </w:rPr>
              <w:t>․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II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A1A80B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տարածքային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ենթակառուցվածքների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նախարարություն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հարցերի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9984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Լրացուցիչ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ֆինանսավորում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պահանջում</w:t>
            </w:r>
            <w:proofErr w:type="spellEnd"/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64FE4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93D03F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33" w:type="dxa"/>
            <w:vAlign w:val="center"/>
            <w:hideMark/>
          </w:tcPr>
          <w:p w14:paraId="77A8C25F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331843C7" w14:textId="77777777" w:rsidTr="007E45BA">
        <w:trPr>
          <w:trHeight w:val="3450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6452C86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C9DF34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84B584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gram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3.3  «</w:t>
            </w:r>
            <w:proofErr w:type="spellStart"/>
            <w:proofErr w:type="gram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ծառայություն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»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օրենքում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փոփոխություներ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լրացումներ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կատարելու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»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օրենքի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նախագիծը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Վարչապետի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աշխատակազմ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ներկայացնելը</w:t>
            </w:r>
            <w:proofErr w:type="spellEnd"/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3346AD0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26995" w14:textId="77777777" w:rsidR="00341D91" w:rsidRPr="00341D91" w:rsidRDefault="00341D91" w:rsidP="007E45BA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2027թ</w:t>
            </w:r>
            <w:r w:rsidRPr="00341D91">
              <w:rPr>
                <w:rFonts w:ascii="MS Mincho" w:eastAsia="MS Mincho" w:hAnsi="MS Mincho" w:cs="MS Mincho"/>
                <w:kern w:val="0"/>
                <w:sz w:val="22"/>
                <w:lang w:val="en-US"/>
                <w14:ligatures w14:val="none"/>
              </w:rPr>
              <w:t>․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II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C93F8F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տարածքային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ենթակառուցվածքների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հարցերի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4743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Լրացուցիչ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ֆինանսավորում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պահանջում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F2A7FB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ծառայություններ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տրամադրող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պատվիրակած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լիազորություն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իրականցնող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մասնագետների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ընտրության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մեխանիզմներում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ներառված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չէ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աջակցության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ոլորտի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լիազոր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մարմինը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2355CC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ծառայության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աշխատողները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պրոֆեսիոնալ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կադրեր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</w:t>
            </w:r>
            <w:proofErr w:type="spellEnd"/>
          </w:p>
        </w:tc>
        <w:tc>
          <w:tcPr>
            <w:tcW w:w="33" w:type="dxa"/>
            <w:vAlign w:val="center"/>
            <w:hideMark/>
          </w:tcPr>
          <w:p w14:paraId="239F58A4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39622058" w14:textId="77777777" w:rsidTr="007E45BA">
        <w:trPr>
          <w:trHeight w:val="2070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ECE59C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3173FA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73B23A6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3.4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Հայաստանի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Հանրապետության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...........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թվականի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պետական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բյուջեի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»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օրենքում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վերաբաշխում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լրացում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կատարելու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»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որոշման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նախագիծը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Վարչապետի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աշխատակազմ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ներկայացնելը</w:t>
            </w:r>
            <w:proofErr w:type="spellEnd"/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D36B5F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B1413" w14:textId="77777777" w:rsidR="00341D91" w:rsidRPr="00341D91" w:rsidRDefault="00341D91" w:rsidP="007E45BA">
            <w:pPr>
              <w:spacing w:after="24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2027թ</w:t>
            </w:r>
            <w:r w:rsidRPr="00341D91">
              <w:rPr>
                <w:rFonts w:ascii="MS Mincho" w:eastAsia="MS Mincho" w:hAnsi="MS Mincho" w:cs="MS Mincho"/>
                <w:kern w:val="0"/>
                <w:sz w:val="22"/>
                <w:lang w:val="en-US"/>
                <w14:ligatures w14:val="none"/>
              </w:rPr>
              <w:t>․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II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-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br/>
              <w:t>2028թ</w:t>
            </w:r>
            <w:r w:rsidRPr="00341D91">
              <w:rPr>
                <w:rFonts w:ascii="MS Mincho" w:eastAsia="MS Mincho" w:hAnsi="MS Mincho" w:cs="MS Mincho"/>
                <w:kern w:val="0"/>
                <w:sz w:val="22"/>
                <w:lang w:val="en-US"/>
                <w14:ligatures w14:val="none"/>
              </w:rPr>
              <w:t>․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I </w:t>
            </w:r>
            <w:proofErr w:type="spellStart"/>
            <w:r w:rsidRPr="00341D91">
              <w:rPr>
                <w:rFonts w:eastAsia="Times New Roman" w:cs="GHEA Grapalat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CDDA6C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հարցերի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11995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Լրացուցիչ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ֆինանսավորում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պահանջում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7F3363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ղեկավարի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կողմից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սուբվենցիոն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ծրագրերի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իրականացման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առանձնահատկությունները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սահմանված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չեն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310A9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իրականցնում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սուբվենցիոն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մեխանիզմներով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ծառայությունների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տրամադրում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դրանց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կարիքն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ունեցող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անձանց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ընտանիքներին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33" w:type="dxa"/>
            <w:vAlign w:val="center"/>
            <w:hideMark/>
          </w:tcPr>
          <w:p w14:paraId="74033055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18619DB5" w14:textId="77777777" w:rsidTr="007E45BA">
        <w:trPr>
          <w:trHeight w:val="17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47FA65D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01E01D2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38AC6F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3.5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««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Պետական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աջակցության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ծրագրերի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շրջանակում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պատրոնաժի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տրամադրման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կարգը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պայմանները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շահառուների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խմբերը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հաստատելու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»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որոշման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նախագիծը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Վարչապետի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աշխատակազմ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ներկայացնելը</w:t>
            </w:r>
            <w:proofErr w:type="spellEnd"/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B3BDB51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986B9" w14:textId="77777777" w:rsidR="00341D91" w:rsidRPr="00341D91" w:rsidRDefault="00341D91" w:rsidP="007E45BA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2027թ</w:t>
            </w:r>
            <w:r w:rsidRPr="00341D91">
              <w:rPr>
                <w:rFonts w:ascii="MS Mincho" w:eastAsia="MS Mincho" w:hAnsi="MS Mincho" w:cs="MS Mincho"/>
                <w:kern w:val="0"/>
                <w:sz w:val="22"/>
                <w:lang w:val="en-US"/>
                <w14:ligatures w14:val="none"/>
              </w:rPr>
              <w:t>․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III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9227F2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հարցերի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3465B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Լրացուցիչ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ֆինանսավորում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պահանջում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7F00EE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Չկա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հաստատված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մեթոդաբանություն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պատվիրակված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լիազորության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նկարագիր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536535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Մեթոդաբանությունը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նկարագիրը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հաստատված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կյանքի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դժվարին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իրավիճակում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հայտնված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ընտանիքները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ստանում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պատրոնի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օգնությունը</w:t>
            </w:r>
            <w:proofErr w:type="spellEnd"/>
          </w:p>
        </w:tc>
        <w:tc>
          <w:tcPr>
            <w:tcW w:w="33" w:type="dxa"/>
            <w:vAlign w:val="center"/>
            <w:hideMark/>
          </w:tcPr>
          <w:p w14:paraId="385E6551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42A83C02" w14:textId="77777777" w:rsidTr="007E45BA">
        <w:trPr>
          <w:trHeight w:val="1380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3EBF4F4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212A6E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965861F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3.6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Խնամակալության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հոգաբարձության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մարմինների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լիազորությունների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իրականացման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կարգը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հաստատելու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»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որոշման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նախագիծը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Վարչապետի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աշխատակազմ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ներկայացնելը</w:t>
            </w:r>
            <w:proofErr w:type="spellEnd"/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D703AA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1B477A2" w14:textId="77777777" w:rsidR="00341D91" w:rsidRPr="00341D91" w:rsidRDefault="00341D91" w:rsidP="007E45BA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2028թ. I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5E6AC0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հարցերի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22CFB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Լրացուցիչ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ֆինանսավորում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պահանջում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7F45BDE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Չկա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հաստատված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մեթոդաբանություն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պատվիրակված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լիազորության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նկարագիր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47546CF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Մեթոդաբանությունը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նկարագիրը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հաստատված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լիազորություններն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իրականացվում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հաստատված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նկարագրի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համաձայն</w:t>
            </w:r>
            <w:proofErr w:type="spellEnd"/>
          </w:p>
        </w:tc>
        <w:tc>
          <w:tcPr>
            <w:tcW w:w="33" w:type="dxa"/>
            <w:vAlign w:val="center"/>
            <w:hideMark/>
          </w:tcPr>
          <w:p w14:paraId="522A7A72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341D91" w14:paraId="04265BAE" w14:textId="77777777" w:rsidTr="00341D91">
        <w:trPr>
          <w:trHeight w:val="330"/>
        </w:trPr>
        <w:tc>
          <w:tcPr>
            <w:tcW w:w="9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bottom"/>
            <w:hideMark/>
          </w:tcPr>
          <w:p w14:paraId="4B12F556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Ենթանպատակ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gram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4.Համայնքի</w:t>
            </w:r>
            <w:proofErr w:type="gram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կողմից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որակյալ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արդյունավետ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ծառայությունների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տրամադրում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մասնագիտական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անձնակազմի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միջոցով</w:t>
            </w:r>
            <w:proofErr w:type="spellEnd"/>
          </w:p>
        </w:tc>
        <w:tc>
          <w:tcPr>
            <w:tcW w:w="33" w:type="dxa"/>
            <w:vAlign w:val="center"/>
            <w:hideMark/>
          </w:tcPr>
          <w:p w14:paraId="315AD190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776E0598" w14:textId="77777777" w:rsidTr="007E45BA">
        <w:trPr>
          <w:trHeight w:val="103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97D7EF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4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43CEBB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Բարելավել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աջակցության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բնագավառում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կարողությունները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5EACC7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4.1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Աջակցել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աշխատակազմերին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ծառայությունների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մատուցման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անհրաժեշտ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մեթոդական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ձեռնարկներով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ուղեցույցերով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: 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174E1F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ծառայությունների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տրամադրման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հաստատված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ընթացակարգերը</w:t>
            </w:r>
            <w:proofErr w:type="spellEnd"/>
            <w:proofErr w:type="gram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ուղեցույցերը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մեթոդական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նամակները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համապատասխանեցվել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համայքային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ծառայության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տեղական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պահանջներին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ուսուցումը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կազմակերպվել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է:  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br/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br/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Հաշվի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առնելով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որ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պատվիրակած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լիազորությունը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ֆինանսավորվելու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է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պետական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բյուջեով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հատկացված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միջոցնեից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մեթոդական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ուղեցույցերը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վեաբերելու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նաև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դրանց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օգտագործման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հաշվետվողականության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ընթացակարգերին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: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CD09B" w14:textId="77777777" w:rsidR="00341D91" w:rsidRPr="00341D91" w:rsidRDefault="00341D91" w:rsidP="007E45BA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 xml:space="preserve">2027թ. IV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A7B9FE1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հարցերի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B13ED9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Օրենսդրությամբ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չարգելված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միջոցներ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br/>
              <w:t xml:space="preserve">25-30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մլն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.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դրամ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C4E8F2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ադապտացված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մեթոդական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ցուցումներ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944C8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Մեթոդական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ցուցումները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մշակված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</w:t>
            </w:r>
            <w:proofErr w:type="spellEnd"/>
          </w:p>
        </w:tc>
        <w:tc>
          <w:tcPr>
            <w:tcW w:w="33" w:type="dxa"/>
            <w:vAlign w:val="center"/>
            <w:hideMark/>
          </w:tcPr>
          <w:p w14:paraId="1C40A7B1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49B47D31" w14:textId="77777777" w:rsidTr="007E45BA">
        <w:trPr>
          <w:trHeight w:val="2070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D97F52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6443A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A4644D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4.2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աշխատակազմերի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(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աշխատողներ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աշխատակազմի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քարտուղարներ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տեղակալներ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այլ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ծառայողներ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)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կարողությունների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զարգացման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միջոցառումներ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վերապատրաստու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մներ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ըստ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պատասխանատվությունների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շրջանակների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: 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A8A1EF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91E00" w14:textId="77777777" w:rsidR="00341D91" w:rsidRPr="00341D91" w:rsidRDefault="00341D91" w:rsidP="007E45BA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2028թ. I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E0A71E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հարցերի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տարածքային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ենթակառուցվածքների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77D774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Օրենսդրությամբ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չարգելված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միջոցներ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br/>
              <w:t xml:space="preserve">25-30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մլն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.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դրամ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9167C4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Վերապատրաստումներ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չեն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իրականացվել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469B59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Վերապատրաստվել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է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առնվազն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250-300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աշխատակից</w:t>
            </w:r>
            <w:proofErr w:type="spellEnd"/>
          </w:p>
        </w:tc>
        <w:tc>
          <w:tcPr>
            <w:tcW w:w="33" w:type="dxa"/>
            <w:vAlign w:val="center"/>
            <w:hideMark/>
          </w:tcPr>
          <w:p w14:paraId="49C29AAB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4E8FB63F" w14:textId="77777777" w:rsidTr="007E45BA">
        <w:trPr>
          <w:trHeight w:val="103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33B04C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FF11E0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D960B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4.3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ծառայությունների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մատուցման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անհրաժեշտ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ՏՏ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համակարգերի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հասանելիությունը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: 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51EB67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AC3A" w14:textId="77777777" w:rsidR="00341D91" w:rsidRPr="00341D91" w:rsidRDefault="00341D91" w:rsidP="007E45BA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2027թ. IV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9C16CC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հարցերի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34EF9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Լրացուցիչ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ֆինանսավորում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պահանջում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998F82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ՏՏ </w:t>
            </w:r>
            <w:proofErr w:type="spellStart"/>
            <w:proofErr w:type="gram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համակարգերին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հասանելիություն</w:t>
            </w:r>
            <w:proofErr w:type="spellEnd"/>
            <w:proofErr w:type="gram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չկա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233B07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ՏՏ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համակարգերի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հասանելիությունը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ապահովված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է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բոլոր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համայնքներում</w:t>
            </w:r>
            <w:proofErr w:type="spellEnd"/>
          </w:p>
        </w:tc>
        <w:tc>
          <w:tcPr>
            <w:tcW w:w="33" w:type="dxa"/>
            <w:vAlign w:val="center"/>
            <w:hideMark/>
          </w:tcPr>
          <w:p w14:paraId="099C5C5B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7D3759EA" w14:textId="77777777" w:rsidTr="007E45BA">
        <w:trPr>
          <w:trHeight w:val="1380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4F68A6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36E995F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FEAF19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4.4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Պիլոտային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կարգով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ծառայությունների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տրամադրումը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կողմից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փորձարկել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6-10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: 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9026E7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13712" w14:textId="77777777" w:rsidR="00341D91" w:rsidRPr="00341D91" w:rsidRDefault="00341D91" w:rsidP="007E45BA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2028թ. IV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A8E80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հարցերի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տարածքային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ենթակառուցվածքների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D979A0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Ֆինանսավորում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պահանջում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օրենսդրությամբ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չարգելված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միջոցներ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1BC0A7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պիլոտային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կարգով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մատուցվող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ծառայություններ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BA6BC2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Պիլոտային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կարգով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ծառայությունները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մատուցվում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ծախսերը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հաշվարկված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ներառված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բյուջեներում</w:t>
            </w:r>
            <w:proofErr w:type="spellEnd"/>
          </w:p>
        </w:tc>
        <w:tc>
          <w:tcPr>
            <w:tcW w:w="33" w:type="dxa"/>
            <w:vAlign w:val="center"/>
            <w:hideMark/>
          </w:tcPr>
          <w:p w14:paraId="29C4C7F2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1C69DFBA" w14:textId="77777777" w:rsidTr="007E45BA">
        <w:trPr>
          <w:trHeight w:val="2070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815F64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35630F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260738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4</w:t>
            </w:r>
            <w:r w:rsidRPr="00341D91">
              <w:rPr>
                <w:rFonts w:ascii="MS Mincho" w:eastAsia="MS Mincho" w:hAnsi="MS Mincho" w:cs="MS Mincho"/>
                <w:kern w:val="0"/>
                <w:sz w:val="22"/>
                <w:lang w:val="en-US"/>
                <w14:ligatures w14:val="none"/>
              </w:rPr>
              <w:t>․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5 </w:t>
            </w:r>
            <w:proofErr w:type="spellStart"/>
            <w:r w:rsidRPr="00341D91">
              <w:rPr>
                <w:rFonts w:eastAsia="Times New Roman" w:cs="GHEA Grapalat"/>
                <w:kern w:val="0"/>
                <w:sz w:val="22"/>
                <w:lang w:val="en-US"/>
                <w14:ligatures w14:val="none"/>
              </w:rPr>
              <w:t>Համայնքային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GHEA Grapalat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GHEA Grapalat"/>
                <w:kern w:val="0"/>
                <w:sz w:val="22"/>
                <w:lang w:val="en-US"/>
                <w14:ligatures w14:val="none"/>
              </w:rPr>
              <w:t>ծրագրերի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GHEA Grapalat"/>
                <w:kern w:val="0"/>
                <w:sz w:val="22"/>
                <w:lang w:val="en-US"/>
                <w14:ligatures w14:val="none"/>
              </w:rPr>
              <w:t>կազմման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341D91">
              <w:rPr>
                <w:rFonts w:eastAsia="Times New Roman" w:cs="GHEA Grapalat"/>
                <w:kern w:val="0"/>
                <w:sz w:val="22"/>
                <w:lang w:val="en-US"/>
                <w14:ligatures w14:val="none"/>
              </w:rPr>
              <w:t>և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դրանց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անհարժեշտ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միջոցների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հաշվարկման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մեթոդական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ուղեցույցերի</w:t>
            </w:r>
            <w:proofErr w:type="spellEnd"/>
            <w:proofErr w:type="gram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տրամադրում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: 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միջոցները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հաշվարկել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ներառել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տարեկան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բյուջեներում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: 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FE835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BEC35" w14:textId="37A203CB" w:rsidR="00341D91" w:rsidRPr="00341D91" w:rsidRDefault="00341D91" w:rsidP="007E45BA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2028թ., 2029թ., 2030թ. 2031թ.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917482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աշխատանքի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սոցիալական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հարցերի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տարածքային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ենթակառուցվածքների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F9576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Լրացուցիչ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ֆինանսավորում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պահանջում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085C1FB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Ծախսերը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ներառված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չեն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ՄԺԾԾ-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բյուջեներում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6FAC9A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Ծախսերը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ներառված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ՄԺԾԾ-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բյուջեներում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: </w:t>
            </w:r>
          </w:p>
        </w:tc>
        <w:tc>
          <w:tcPr>
            <w:tcW w:w="33" w:type="dxa"/>
            <w:vAlign w:val="center"/>
            <w:hideMark/>
          </w:tcPr>
          <w:p w14:paraId="053D5170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341D91" w14:paraId="28761FE0" w14:textId="77777777" w:rsidTr="00341D91">
        <w:trPr>
          <w:trHeight w:val="345"/>
        </w:trPr>
        <w:tc>
          <w:tcPr>
            <w:tcW w:w="931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9BC2E6"/>
            <w:vAlign w:val="bottom"/>
            <w:hideMark/>
          </w:tcPr>
          <w:p w14:paraId="24B8923A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ՀԱՆՐԱԿՐԹԱԿԱՆ ՀԱՍՏԱՏՈՒԹՅՈՒՆՆԵՐԻ ՇԵՆՔ-ՇԻՆՈՒԹՅՈՒՆՆԵՐԻ ՊԱՀՊԱՆՈՒՄ </w:t>
            </w:r>
          </w:p>
        </w:tc>
        <w:tc>
          <w:tcPr>
            <w:tcW w:w="33" w:type="dxa"/>
            <w:vAlign w:val="center"/>
            <w:hideMark/>
          </w:tcPr>
          <w:p w14:paraId="57CE82A0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341D91" w14:paraId="063859E4" w14:textId="77777777" w:rsidTr="00341D91">
        <w:trPr>
          <w:trHeight w:val="345"/>
        </w:trPr>
        <w:tc>
          <w:tcPr>
            <w:tcW w:w="9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bottom"/>
            <w:hideMark/>
          </w:tcPr>
          <w:p w14:paraId="56B18F7E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Ենթանպատակ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5.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Բարելավել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հանրակրթական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հաստատությունների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շենք-շինությունների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պահպանման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համակարգը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`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համապատասխան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իրավական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հենքի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ձևավորմամբ</w:t>
            </w:r>
            <w:proofErr w:type="spellEnd"/>
          </w:p>
        </w:tc>
        <w:tc>
          <w:tcPr>
            <w:tcW w:w="33" w:type="dxa"/>
            <w:vAlign w:val="center"/>
            <w:hideMark/>
          </w:tcPr>
          <w:p w14:paraId="74DABAAC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4E1622DF" w14:textId="77777777" w:rsidTr="00341D91">
        <w:trPr>
          <w:trHeight w:val="103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DD279E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5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459D2F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Բարելավել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հանրակրթական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շենք-շինությունների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շահագործման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ապակենտրոնացումն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ապահովող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իրավական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դաշտը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ABE42B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5.1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Վարչապետի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աշխատակազմ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ներկայացնել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Հանրակրթության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» ՀՀ </w:t>
            </w:r>
            <w:proofErr w:type="spellStart"/>
            <w:proofErr w:type="gram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օրենքում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փոփոխություններ</w:t>
            </w:r>
            <w:proofErr w:type="spellEnd"/>
            <w:proofErr w:type="gram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կատարելու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օրենքի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նախագիծը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: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5D4C7E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Հանրակրթական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դպրոցի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շենքի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պահպանման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շահագործման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լիազորությունը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պատվիրակվել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է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տեղական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մարմիններին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ապահովված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է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անհրաժեշտ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իրավական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դաշտը</w:t>
            </w:r>
            <w:proofErr w:type="spellEnd"/>
          </w:p>
        </w:tc>
        <w:tc>
          <w:tcPr>
            <w:tcW w:w="90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4C55D1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 xml:space="preserve">2027թ. IV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C84F6CF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կրթության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գիտության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մշակույթի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սպորտի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52C4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Լրացուցիչ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ֆինանսավորում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պահանջում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85D14CD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Առկա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կարգավորմամբ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լիազորությունների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սահմանափակում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5F3D006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Լիազորությունների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շրջանակը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ընդլայնվել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է</w:t>
            </w:r>
          </w:p>
        </w:tc>
        <w:tc>
          <w:tcPr>
            <w:tcW w:w="33" w:type="dxa"/>
            <w:vAlign w:val="center"/>
            <w:hideMark/>
          </w:tcPr>
          <w:p w14:paraId="75801798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5691D1DE" w14:textId="77777777" w:rsidTr="00341D91">
        <w:trPr>
          <w:trHeight w:val="1380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449A35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CDCAAE2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492D2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5.2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Վարչապետի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աշխատակազմ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ներկայացնել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Տեղական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»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օրենքում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փոփոխություններ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կատարելու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օրենքի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նախագիծը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: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D1394A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38F8BCB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2027թ. IV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F2E8A0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տարածքային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ենթակառուցվածքների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կրթության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գիտության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մշակույթի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սպորտի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321F5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Լրացուցիչ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ֆինանսավորում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պահանջում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FCA9A0F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Առկա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կարգավորմամբ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լիազորությունների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սահմանափակում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A84F410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Լիազորությունների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շրջանակը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ընդլայնվել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է</w:t>
            </w:r>
          </w:p>
        </w:tc>
        <w:tc>
          <w:tcPr>
            <w:tcW w:w="33" w:type="dxa"/>
            <w:vAlign w:val="center"/>
            <w:hideMark/>
          </w:tcPr>
          <w:p w14:paraId="1993CFA6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4F08E936" w14:textId="77777777" w:rsidTr="00341D91">
        <w:trPr>
          <w:trHeight w:val="103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2D2530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F87FB9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8BB85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5.3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Վարչապետի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աշխատակազմ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ներկայացնել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Կրթության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»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օրենքում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փոփոխություններ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կատարելու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օրենքի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նախագիծ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64E9297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F5A8A50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2027թ. IV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F7908A3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կրթության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գիտության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մշակույթի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սպորտի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D2C6E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Լրացուցիչ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ֆինանսավորում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պահանջում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48AE6249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Առկա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կարգավորմամբ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լիազորությունների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սահմանափակում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4FD5AB1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Լիազորությունների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շրջանակը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ընդլայնվել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է</w:t>
            </w:r>
          </w:p>
        </w:tc>
        <w:tc>
          <w:tcPr>
            <w:tcW w:w="33" w:type="dxa"/>
            <w:vAlign w:val="center"/>
            <w:hideMark/>
          </w:tcPr>
          <w:p w14:paraId="668D1FC6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2EAB5A09" w14:textId="77777777" w:rsidTr="00341D91">
        <w:trPr>
          <w:trHeight w:val="2070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E7A73E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07BB36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14:paraId="08A5B740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5.4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Վարչապետի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աշխատակազմ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ներկայացնել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Պետական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կրթական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հաստատությունների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գույքի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պատվիրակման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ընթացակարգի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հաստատման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»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br/>
              <w:t>(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ավելացվել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է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շենքերի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սպասարկման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կարգ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՝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պատվիրակմամբ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)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որոշման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նախագիծ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73C14E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BCBA9DF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2028թ. I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7F40B65C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br/>
              <w:t xml:space="preserve">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կրթության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գիտության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մշակույթի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սպորտի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br/>
              <w:t xml:space="preserve">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ֆինանսների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0EC6B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Լրացուցիչ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ֆինանսավորում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պահանջում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89AAE98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Առկա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կարգավորմամբ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լիազորությունների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սահմանափակում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128E273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Լիազորությունների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շրջանակը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ընդլայնվել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է</w:t>
            </w:r>
          </w:p>
        </w:tc>
        <w:tc>
          <w:tcPr>
            <w:tcW w:w="33" w:type="dxa"/>
            <w:vAlign w:val="center"/>
            <w:hideMark/>
          </w:tcPr>
          <w:p w14:paraId="68841876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6D4AE353" w14:textId="77777777" w:rsidTr="00341D91">
        <w:trPr>
          <w:trHeight w:val="103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A9C5B6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212CB08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03CBBF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5.5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Դպրոցների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պահպանման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շահագործման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վերահսկողության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մեխանիզմների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հաստատման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» ՀՀ ԿԳՄՍ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հրաման</w:t>
            </w:r>
            <w:proofErr w:type="spellEnd"/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AC300F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88D7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2028թ. I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A6E55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կրթության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գիտության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մշակույթի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սպորտի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77EA1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Լրացուցիչ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ֆինանսավորում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պահանջում</w:t>
            </w:r>
            <w:proofErr w:type="spellEnd"/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51D8D5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proofErr w:type="gram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Վերահսկողության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մեխանիզմներ</w:t>
            </w:r>
            <w:proofErr w:type="spellEnd"/>
            <w:proofErr w:type="gram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չկան</w:t>
            </w:r>
            <w:proofErr w:type="spellEnd"/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81E0D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Մեխանիզմները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սահմանված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</w:t>
            </w:r>
            <w:proofErr w:type="spellEnd"/>
          </w:p>
        </w:tc>
        <w:tc>
          <w:tcPr>
            <w:tcW w:w="33" w:type="dxa"/>
            <w:vAlign w:val="center"/>
            <w:hideMark/>
          </w:tcPr>
          <w:p w14:paraId="6AA594D0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237DB4B8" w14:textId="77777777" w:rsidTr="00341D91">
        <w:trPr>
          <w:trHeight w:val="103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FFD957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41D7EA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508D8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5</w:t>
            </w:r>
            <w:r w:rsidRPr="00341D91">
              <w:rPr>
                <w:rFonts w:ascii="MS Mincho" w:eastAsia="MS Mincho" w:hAnsi="MS Mincho" w:cs="MS Mincho"/>
                <w:kern w:val="0"/>
                <w:sz w:val="22"/>
                <w:lang w:val="en-US"/>
                <w14:ligatures w14:val="none"/>
              </w:rPr>
              <w:t>․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6 </w:t>
            </w:r>
            <w:proofErr w:type="spellStart"/>
            <w:r w:rsidRPr="00341D91">
              <w:rPr>
                <w:rFonts w:eastAsia="Times New Roman" w:cs="GHEA Grapalat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341D91">
              <w:rPr>
                <w:rFonts w:eastAsia="Times New Roman" w:cs="GHEA Grapalat"/>
                <w:kern w:val="0"/>
                <w:sz w:val="22"/>
                <w:lang w:val="en-US"/>
                <w14:ligatures w14:val="none"/>
              </w:rPr>
              <w:t>«</w:t>
            </w:r>
            <w:proofErr w:type="spellStart"/>
            <w:r w:rsidRPr="00341D91">
              <w:rPr>
                <w:rFonts w:eastAsia="Times New Roman" w:cs="GHEA Grapalat"/>
                <w:kern w:val="0"/>
                <w:sz w:val="22"/>
                <w:lang w:val="en-US"/>
                <w14:ligatures w14:val="none"/>
              </w:rPr>
              <w:t>Բյուջետային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հատկացումների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նոր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բանաձևում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շենքերի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պահպանման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ծախսերի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ներառման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կարգ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» ՀՀ ՖՆ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հրաման</w:t>
            </w:r>
            <w:proofErr w:type="spellEnd"/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312254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E4E1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2028թ. I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F6906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CEA7E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Լրացուցիչ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ֆինանսավորում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պահանջում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C990C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Չկա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հաստատված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բանաձև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840D2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Բանաձևը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հաստատված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է </w:t>
            </w:r>
          </w:p>
        </w:tc>
        <w:tc>
          <w:tcPr>
            <w:tcW w:w="33" w:type="dxa"/>
            <w:vAlign w:val="center"/>
            <w:hideMark/>
          </w:tcPr>
          <w:p w14:paraId="30BB7B80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341D91" w14:paraId="7C23D133" w14:textId="77777777" w:rsidTr="00341D91">
        <w:trPr>
          <w:trHeight w:val="315"/>
        </w:trPr>
        <w:tc>
          <w:tcPr>
            <w:tcW w:w="9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bottom"/>
            <w:hideMark/>
          </w:tcPr>
          <w:p w14:paraId="288ABACE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Ենթանպատակ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6.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Բարելավել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հանրակրթական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հաստատություններիշենք-շինությունների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պահպանման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արդյունավետությունը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`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ձևաորելով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համապատասխան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մեթոդական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հենքը</w:t>
            </w:r>
            <w:proofErr w:type="spellEnd"/>
          </w:p>
        </w:tc>
        <w:tc>
          <w:tcPr>
            <w:tcW w:w="33" w:type="dxa"/>
            <w:vAlign w:val="center"/>
            <w:hideMark/>
          </w:tcPr>
          <w:p w14:paraId="6D2D4102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686BFFAF" w14:textId="77777777" w:rsidTr="007E45BA">
        <w:trPr>
          <w:trHeight w:val="103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1D8BE4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6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C4EC4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Բարելավել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միջնակարգ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կրթական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հաստատությունների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շենք-շինությունների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պահպանման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արդյունավետությունը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: 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B6A418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6.1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դպրոցների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շենքերի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դասակարգման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մեթոդաբանություն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/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կարգ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որի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հիման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վրա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կդասակարգվեն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դպրոցների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շենք-շինությունները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: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C22654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Դպրոցների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շենք-շինությունների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պահպանման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ծախսերի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հաշվարկները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իրականացվում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հստակ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չափանիշների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մեթոդաբանության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հիման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վրա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: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Բարելավվել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է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պետական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մակարդակում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բյուջետավորման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գործընթացի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կանխատեսելիությունը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: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36DC" w14:textId="77777777" w:rsidR="00341D91" w:rsidRPr="00341D91" w:rsidRDefault="00341D91" w:rsidP="007E45BA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2027թ. IV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687AA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քաղաքաշինության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կոմիտե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տարածքային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ենթակառուցվածքների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F5442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Օրենսդրությամբ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չարգելված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միջոցներ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br/>
              <w:t xml:space="preserve">25-30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մլն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.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դրամ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70371A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Չկա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հաստատված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մեթոդաբանություն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EB317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Մեթոդաբանությունը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հաստատված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է</w:t>
            </w:r>
          </w:p>
        </w:tc>
        <w:tc>
          <w:tcPr>
            <w:tcW w:w="33" w:type="dxa"/>
            <w:vAlign w:val="center"/>
            <w:hideMark/>
          </w:tcPr>
          <w:p w14:paraId="6229609B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2547D113" w14:textId="77777777" w:rsidTr="007E45BA">
        <w:trPr>
          <w:trHeight w:val="1380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CD390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8CFFDF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0EF92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6.2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դպրոցների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շենքերի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շենք-շինությունների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պահպանման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ծախսերի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հաշվարկման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ստանդարտներ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բյուջետավորման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ուղեցույցեր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դրանց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կիրառման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մեթոդաբանություն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/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կարգ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: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337A8B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123C6" w14:textId="77777777" w:rsidR="00341D91" w:rsidRPr="00341D91" w:rsidRDefault="00341D91" w:rsidP="007E45BA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2028թ. II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F657BE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քաղաքաշինության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կոմիտե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տարածքային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ենթակառուցվածքների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0F4C2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Օրենսդրությամբ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չարգելված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միջոցներ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25-30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մլն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.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դրամ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A7D0F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Չկա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հաստատված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մեթոդաբանություն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6C8655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Մեթոդաբանությունը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հաստատված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է</w:t>
            </w:r>
          </w:p>
        </w:tc>
        <w:tc>
          <w:tcPr>
            <w:tcW w:w="33" w:type="dxa"/>
            <w:vAlign w:val="center"/>
            <w:hideMark/>
          </w:tcPr>
          <w:p w14:paraId="626A5B92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11C12255" w14:textId="77777777" w:rsidTr="007E45BA">
        <w:trPr>
          <w:trHeight w:val="1380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2C81FF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83E109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5D0876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6.3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Պիլոտային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կարգով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մեթոդաբանությունները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փորձարկել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6-10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պիլոտային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ծրագրեր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: 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1A69D0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A2D54" w14:textId="77777777" w:rsidR="00341D91" w:rsidRPr="00341D91" w:rsidRDefault="00341D91" w:rsidP="007E45BA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2028թ. IV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899E0B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տարածքային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ենթակառուցվածքների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նախարարություն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81047B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Ֆինանսավորում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պահանջում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օրենսդրությամբ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չարգելված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միջոցներ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95BF86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դասակարգված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դպրոցներ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հաշվարկված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ծախսեր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E12D2E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Պիլոտային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դպրոցները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դասակարգված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ծախսերը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հաշվարկված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</w:t>
            </w:r>
            <w:proofErr w:type="spellEnd"/>
          </w:p>
        </w:tc>
        <w:tc>
          <w:tcPr>
            <w:tcW w:w="33" w:type="dxa"/>
            <w:vAlign w:val="center"/>
            <w:hideMark/>
          </w:tcPr>
          <w:p w14:paraId="338F0BB6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4B0DB70A" w14:textId="77777777" w:rsidTr="007E45BA">
        <w:trPr>
          <w:trHeight w:val="1380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4EC8DB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7C5952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7B5783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6.4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Պիլոտային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կարգով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3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կրթական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համալիրներում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փորձարկել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լիազորությունների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ապակենտրոնացման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մոդելը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: 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D90352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14C9D" w14:textId="77777777" w:rsidR="00341D91" w:rsidRPr="00341D91" w:rsidRDefault="00341D91" w:rsidP="007E45BA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2028թ. IV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C4E51F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տարածքային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ենթակառուցվածքների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br/>
              <w:t xml:space="preserve">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գիտության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կրթության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մշակույթի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սպորտի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96B80B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Ֆինանսավորում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պահանջում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օրենսդրությամբ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չարգելված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միջոցներ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1F5969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Պիլոտային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ծրագիր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իրականացվել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B5DBB2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Պիլոտային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ծրագրերի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արդյունքները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ամփոփված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</w:t>
            </w:r>
            <w:proofErr w:type="spellEnd"/>
          </w:p>
        </w:tc>
        <w:tc>
          <w:tcPr>
            <w:tcW w:w="33" w:type="dxa"/>
            <w:vAlign w:val="center"/>
            <w:hideMark/>
          </w:tcPr>
          <w:p w14:paraId="5DBA319A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5422CB8A" w14:textId="77777777" w:rsidTr="007E45BA">
        <w:trPr>
          <w:trHeight w:val="103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33C928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B8EB29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223F63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6.5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համապատասխան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վերապատրաստումներ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կարողությունների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բարելավման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միջոցառումներ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: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69B59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26BC4" w14:textId="77777777" w:rsidR="00341D91" w:rsidRPr="00341D91" w:rsidRDefault="00341D91" w:rsidP="007E45BA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2029թ. I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D0E27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տարածքային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ենթակառուցվածքների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24C0BE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Օրենսդրությամբ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չարգելված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միջոցներ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br/>
              <w:t xml:space="preserve">25-30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մլն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.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դրամ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02F2F2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Վերապատրաստումներ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չեն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իրականացվել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2EF10C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Վերապատրաստվել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է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առնվազն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200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աշխատող</w:t>
            </w:r>
            <w:proofErr w:type="spellEnd"/>
          </w:p>
        </w:tc>
        <w:tc>
          <w:tcPr>
            <w:tcW w:w="33" w:type="dxa"/>
            <w:vAlign w:val="center"/>
            <w:hideMark/>
          </w:tcPr>
          <w:p w14:paraId="1BE24FF9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3ED52B25" w14:textId="77777777" w:rsidTr="007E45BA">
        <w:trPr>
          <w:trHeight w:val="17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73CEE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196176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BCAE08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6.6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դպրոցների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շենք-շինությունների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պահպանման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ծախսերի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հաշվարկներ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դրանք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ներառել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հաջորդ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տարիների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ՄԺԾԾ-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տարեկան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բյուջեներում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կենտրոնական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մակարդակի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ՄԺԾԾ-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տարեկան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պետական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բյուջեներում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: 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6D2B4B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2B38B" w14:textId="77777777" w:rsidR="00341D91" w:rsidRPr="00341D91" w:rsidRDefault="00341D91" w:rsidP="007E45BA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2030թ. III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D4E8010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proofErr w:type="gram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,  ՀՀ</w:t>
            </w:r>
            <w:proofErr w:type="gram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տարածքային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ենթակառուցվածքների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3B1DD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Լրացուցիչ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ֆինանսավորում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պահանջում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1B5322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Ծախսերը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ներառված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չեն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ՄԺԾԾ-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բյուջեներում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1361D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Ծախսերը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ներառված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ՄԺԾԾ-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բյուջեներում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: </w:t>
            </w:r>
          </w:p>
        </w:tc>
        <w:tc>
          <w:tcPr>
            <w:tcW w:w="33" w:type="dxa"/>
            <w:vAlign w:val="center"/>
            <w:hideMark/>
          </w:tcPr>
          <w:p w14:paraId="6595CC8D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040F93C2" w14:textId="77777777" w:rsidTr="007E45BA">
        <w:trPr>
          <w:trHeight w:val="17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E4EFD4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D15322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6F2541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6.7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ներգրավել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ճարտարապետ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շինարար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վերահսկող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պաշտոններ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կառուցվածքում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ովքեր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պատասխանատու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կլինեն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շենք-շինությունների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պահպանման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: 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509A8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19BF" w14:textId="77777777" w:rsidR="00341D91" w:rsidRPr="00341D91" w:rsidRDefault="00341D91" w:rsidP="007E45BA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2029թ. III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687235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201C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Լրացուցիչ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ֆինանսավորում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պահանջում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C6CF9A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շենք-շինությունների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պահպանման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պատասխանատու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հաստիքներ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չկան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17237C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Շենք-շինությունների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պահպանման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պատասխանատուները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ներգրավված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</w:t>
            </w:r>
            <w:proofErr w:type="spellEnd"/>
          </w:p>
        </w:tc>
        <w:tc>
          <w:tcPr>
            <w:tcW w:w="33" w:type="dxa"/>
            <w:vAlign w:val="center"/>
            <w:hideMark/>
          </w:tcPr>
          <w:p w14:paraId="06B90C0A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341D91" w14:paraId="22D853B8" w14:textId="77777777" w:rsidTr="00341D91">
        <w:trPr>
          <w:trHeight w:val="345"/>
        </w:trPr>
        <w:tc>
          <w:tcPr>
            <w:tcW w:w="9317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9BC2E6"/>
            <w:vAlign w:val="bottom"/>
            <w:hideMark/>
          </w:tcPr>
          <w:p w14:paraId="64A42ED3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ՄԱՐԶԱՅԻՆ (ՏԵՂԱԿԱՆ) ՆՇԱՆԱԿՈՒԹՅԱՆ ՃԱՆԱՊԱՐՀՆԵՐԻ ՊԱՀՊԱՆՈՒԹՅՈՒՆ</w:t>
            </w:r>
          </w:p>
        </w:tc>
        <w:tc>
          <w:tcPr>
            <w:tcW w:w="33" w:type="dxa"/>
            <w:vAlign w:val="center"/>
            <w:hideMark/>
          </w:tcPr>
          <w:p w14:paraId="09A53B15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341D91" w14:paraId="2E314B8F" w14:textId="77777777" w:rsidTr="00341D91">
        <w:trPr>
          <w:trHeight w:val="330"/>
        </w:trPr>
        <w:tc>
          <w:tcPr>
            <w:tcW w:w="9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bottom"/>
            <w:hideMark/>
          </w:tcPr>
          <w:p w14:paraId="6010916F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Ենթանպատակ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7.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Ապակենտրոնացնել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մարզային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(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տեղական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)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նշանակության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ճանապարհների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պահպանության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լիազորությունը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33" w:type="dxa"/>
            <w:vAlign w:val="center"/>
            <w:hideMark/>
          </w:tcPr>
          <w:p w14:paraId="76A8361F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75132E6D" w14:textId="77777777" w:rsidTr="00341D91">
        <w:trPr>
          <w:trHeight w:val="31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42C7003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7</w:t>
            </w:r>
          </w:p>
        </w:tc>
        <w:tc>
          <w:tcPr>
            <w:tcW w:w="1089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7D1EC5F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Մարզային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(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տեղական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)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նշանակության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ճանապարհների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պահպանության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լիազորությունը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ապակենտրոնացնել</w:t>
            </w:r>
            <w:proofErr w:type="spellEnd"/>
            <w:proofErr w:type="gram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՝ 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օրենքով</w:t>
            </w:r>
            <w:proofErr w:type="spellEnd"/>
            <w:proofErr w:type="gram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վերապահելով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ղեկավարին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որպես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պետության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կողմից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պատվիրակված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լիազորություն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։ </w:t>
            </w:r>
          </w:p>
        </w:tc>
        <w:tc>
          <w:tcPr>
            <w:tcW w:w="14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65C4B7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 xml:space="preserve">7.1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Վարչապետի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աշխատակազմ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ներկայացնել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«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Ավտոմոբիլային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ճանապարհների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» և «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Տեղական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»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օրենքներում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փոփոխություն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լրացում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կատարելու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»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Հայաստանի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Հանրապետության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նախագծերը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։                                                                        </w:t>
            </w:r>
          </w:p>
        </w:tc>
        <w:tc>
          <w:tcPr>
            <w:tcW w:w="118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A386FE7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միավորման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արդյունքում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միավորված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վարչական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սահմաններում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ընդգրկված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տեղական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նշանակության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ճանապարհների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պահպանություն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տեղական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մարմինների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կողմից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։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Բարձրացնել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մարզային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(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տեղական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)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նշանակության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ճանապարհների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արդյունավետությունը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տեղական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մարմինների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կողմից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մարզային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(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տեղական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)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նշանակության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ճանապարհների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պահպանությունը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։</w:t>
            </w:r>
          </w:p>
        </w:tc>
        <w:tc>
          <w:tcPr>
            <w:tcW w:w="90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29DF6F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2028թ</w:t>
            </w:r>
            <w:r w:rsidRPr="00341D91">
              <w:rPr>
                <w:rFonts w:ascii="MS Mincho" w:eastAsia="MS Mincho" w:hAnsi="MS Mincho" w:cs="MS Mincho"/>
                <w:kern w:val="0"/>
                <w:sz w:val="22"/>
                <w:lang w:val="en-US"/>
                <w14:ligatures w14:val="none"/>
              </w:rPr>
              <w:t>․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III </w:t>
            </w:r>
            <w:proofErr w:type="spellStart"/>
            <w:r w:rsidRPr="00341D91">
              <w:rPr>
                <w:rFonts w:eastAsia="Times New Roman" w:cs="GHEA Grapalat"/>
                <w:kern w:val="0"/>
                <w:sz w:val="22"/>
                <w:lang w:val="en-US"/>
                <w14:ligatures w14:val="none"/>
              </w:rPr>
              <w:t>եռամսյա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6DA274" w14:textId="77777777" w:rsidR="00341D91" w:rsidRPr="00341D91" w:rsidRDefault="00341D91" w:rsidP="00341D91">
            <w:pPr>
              <w:spacing w:after="24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Կատարող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՝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տարածքային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ենթակառուցվածքների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FE232B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Լրացուցիչ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ֆինանսավորում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պահանջում</w:t>
            </w:r>
            <w:proofErr w:type="spellEnd"/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97F917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Մարզային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(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տեղական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)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նշանակության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ճանապարհների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պահպանության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լիազորությունը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իրականացվում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է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տարածքային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մարմինների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կողմից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։</w:t>
            </w:r>
          </w:p>
        </w:tc>
        <w:tc>
          <w:tcPr>
            <w:tcW w:w="112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03BEAB5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br/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Ապահովված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է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մարզային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(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տեղական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)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նշանակության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ճանապարհների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պահպանության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լիազորության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ապակենտրոնացման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անհրաժեշտ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իրավական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դաշտը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։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Առնվազն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երկու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տարբեր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մազրերի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քանի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պիլոտային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ծրագրի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ներդնում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իրականացում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։</w:t>
            </w:r>
          </w:p>
        </w:tc>
        <w:tc>
          <w:tcPr>
            <w:tcW w:w="33" w:type="dxa"/>
            <w:vAlign w:val="center"/>
            <w:hideMark/>
          </w:tcPr>
          <w:p w14:paraId="65A7E543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A2148C" w:rsidRPr="00341D91" w14:paraId="2489CB60" w14:textId="77777777" w:rsidTr="00341D91">
        <w:trPr>
          <w:trHeight w:val="31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BE90BCC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6768938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B09C6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732E85E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09264F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0F551A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40AD52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4460BB0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E3B442B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B2E863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</w:tr>
      <w:tr w:rsidR="00A2148C" w:rsidRPr="00341D91" w14:paraId="30887E4E" w14:textId="77777777" w:rsidTr="00341D91">
        <w:trPr>
          <w:trHeight w:val="31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54BD833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59B20174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EEB2AF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C499A80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B8D971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7AC60E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0CC042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5386E29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0E6C7A1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852FD3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A2148C" w:rsidRPr="00341D91" w14:paraId="598E2171" w14:textId="77777777" w:rsidTr="00341D91">
        <w:trPr>
          <w:trHeight w:val="31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624934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89F4C0B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354174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01CB192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D4EAE2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43A676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455C5D9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993EC85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3AE5B097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B45784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A2148C" w:rsidRPr="00341D91" w14:paraId="378AA0AB" w14:textId="77777777" w:rsidTr="00341D91">
        <w:trPr>
          <w:trHeight w:val="31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CA5D89F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41742D2B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F5A98F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B768BC0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DBEC16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FCEFB1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4421F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EE9A3E3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441026D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6C398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A2148C" w:rsidRPr="00341D91" w14:paraId="3B2E3144" w14:textId="77777777" w:rsidTr="00341D91">
        <w:trPr>
          <w:trHeight w:val="630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C42A31A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377F444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E283AF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2BE2A625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0C9D8D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050855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1D841C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622135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2A0ABA0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3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E4C389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65C80DCE" w14:textId="77777777" w:rsidTr="00341D91">
        <w:trPr>
          <w:trHeight w:val="5430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624D704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7E59A212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82DA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7</w:t>
            </w:r>
            <w:r w:rsidRPr="00341D91">
              <w:rPr>
                <w:rFonts w:ascii="MS Mincho" w:eastAsia="MS Mincho" w:hAnsi="MS Mincho" w:cs="MS Mincho"/>
                <w:kern w:val="0"/>
                <w:sz w:val="22"/>
                <w:lang w:val="en-US"/>
                <w14:ligatures w14:val="none"/>
              </w:rPr>
              <w:t>․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2</w:t>
            </w:r>
            <w:r w:rsidRPr="00341D91">
              <w:rPr>
                <w:rFonts w:ascii="MS Mincho" w:eastAsia="MS Mincho" w:hAnsi="MS Mincho" w:cs="MS Mincho"/>
                <w:kern w:val="0"/>
                <w:sz w:val="22"/>
                <w:lang w:val="en-US"/>
                <w14:ligatures w14:val="none"/>
              </w:rPr>
              <w:t>․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GHEA Grapalat"/>
                <w:kern w:val="0"/>
                <w:sz w:val="22"/>
                <w:lang w:val="en-US"/>
                <w14:ligatures w14:val="none"/>
              </w:rPr>
              <w:t>Օրենքների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GHEA Grapalat"/>
                <w:kern w:val="0"/>
                <w:sz w:val="22"/>
                <w:lang w:val="en-US"/>
                <w14:ligatures w14:val="none"/>
              </w:rPr>
              <w:t>նախագծերի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GHEA Grapalat"/>
                <w:kern w:val="0"/>
                <w:sz w:val="22"/>
                <w:lang w:val="en-US"/>
                <w14:ligatures w14:val="none"/>
              </w:rPr>
              <w:t>ընդունման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GHEA Grapalat"/>
                <w:kern w:val="0"/>
                <w:sz w:val="22"/>
                <w:lang w:val="en-US"/>
                <w14:ligatures w14:val="none"/>
              </w:rPr>
              <w:t>արդյունքում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GHEA Grapalat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341D91">
              <w:rPr>
                <w:rFonts w:eastAsia="Times New Roman" w:cs="GHEA Grapalat"/>
                <w:kern w:val="0"/>
                <w:sz w:val="22"/>
                <w:lang w:val="en-US"/>
                <w14:ligatures w14:val="none"/>
              </w:rPr>
              <w:t>և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Վարչապետի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աշխատակազմ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ներկայացնել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օրենսդրական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փոփոխությունների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կիրարկումն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ապահովող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համապատասխան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որոշումներում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փոփոխություններ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լրացումներ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կատարելու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որոշումների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նախագծերը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։ </w:t>
            </w:r>
          </w:p>
        </w:tc>
        <w:tc>
          <w:tcPr>
            <w:tcW w:w="118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01C7B7D8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49A5B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2028թ</w:t>
            </w:r>
            <w:r w:rsidRPr="00341D91">
              <w:rPr>
                <w:rFonts w:ascii="MS Mincho" w:eastAsia="MS Mincho" w:hAnsi="MS Mincho" w:cs="MS Mincho"/>
                <w:kern w:val="0"/>
                <w:sz w:val="22"/>
                <w:lang w:val="en-US"/>
                <w14:ligatures w14:val="none"/>
              </w:rPr>
              <w:t>․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III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27A71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Կատարող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՝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տարածքային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ենթակառուցվածքների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00251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Լրացուցիչ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ֆինանսավորում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պահանջում</w:t>
            </w:r>
            <w:proofErr w:type="spellEnd"/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70598EB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2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CC851C0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33" w:type="dxa"/>
            <w:vAlign w:val="center"/>
            <w:hideMark/>
          </w:tcPr>
          <w:p w14:paraId="5BF51F8B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341D91" w14:paraId="5EC92F54" w14:textId="77777777" w:rsidTr="00341D91">
        <w:trPr>
          <w:trHeight w:val="330"/>
        </w:trPr>
        <w:tc>
          <w:tcPr>
            <w:tcW w:w="9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bottom"/>
            <w:hideMark/>
          </w:tcPr>
          <w:p w14:paraId="46C690C5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Ենթանպատակ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8.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Կանոնակարգել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(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ինստիտուցիոնալիզացնել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)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պետական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համայնքային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բյուջեներում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մարզային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(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տեղական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)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նշանակության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ճանապարհների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կառավարմանն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ուղղված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ծախսերի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ամրագրումը</w:t>
            </w:r>
            <w:proofErr w:type="spellEnd"/>
          </w:p>
        </w:tc>
        <w:tc>
          <w:tcPr>
            <w:tcW w:w="33" w:type="dxa"/>
            <w:vAlign w:val="center"/>
            <w:hideMark/>
          </w:tcPr>
          <w:p w14:paraId="4AACB5D9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6C69EE63" w14:textId="77777777" w:rsidTr="00341D91">
        <w:trPr>
          <w:trHeight w:val="274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29A020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8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F0DA12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Ապահովել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պետական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բյուջեից</w:t>
            </w:r>
            <w:proofErr w:type="spellEnd"/>
            <w:proofErr w:type="gram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հատկացումները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ուղղված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հանրային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նշանակություն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ունեցող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լիազորության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իրականացմանը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։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AB457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8.1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վարչապետի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աշխատակազմ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ներկայացնել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մարզային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(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տեղական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)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նշանակության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ճանապարհների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պահպանության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պատվիրակված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լիազորության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իրականացման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ֆինանսավորման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կարգը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սահմանելու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որոշման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նախագիծ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։                                                                             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15323D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Ապահովել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մարզային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(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տեղական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)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նշանակության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ճանապարհների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պահպանության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պատվիրակված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լիազորության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ֆինանսավորումը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։ 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536B0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2028թ</w:t>
            </w:r>
            <w:r w:rsidRPr="00341D91">
              <w:rPr>
                <w:rFonts w:ascii="MS Mincho" w:eastAsia="MS Mincho" w:hAnsi="MS Mincho" w:cs="MS Mincho"/>
                <w:kern w:val="0"/>
                <w:sz w:val="22"/>
                <w:lang w:val="en-US"/>
                <w14:ligatures w14:val="none"/>
              </w:rPr>
              <w:t>․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III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7FC053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Կատարող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՝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br/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br/>
              <w:t xml:space="preserve">Համակատարող՝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տարածքային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ենթակառուցվ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ածքների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B020771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Լրացուցիչ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ֆինանսավորում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պահանջում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br/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Իրականացվելու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է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տվյալ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տարվա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պետական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բյուջեով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նախատեսված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ծախսերի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շրջանակներում</w:t>
            </w:r>
            <w:proofErr w:type="spellEnd"/>
          </w:p>
        </w:tc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E46B57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Մարզային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(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տեղական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)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նշանակության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ճանապարհների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պահպանության</w:t>
            </w:r>
            <w:proofErr w:type="spellEnd"/>
            <w:proofErr w:type="gram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լիազորության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պետական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բյուջեից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հատկացումները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մարզպետների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աշխատակազմեր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2025թ</w:t>
            </w:r>
            <w:proofErr w:type="gramStart"/>
            <w:r w:rsidRPr="00341D91">
              <w:rPr>
                <w:rFonts w:ascii="MS Mincho" w:eastAsia="MS Mincho" w:hAnsi="MS Mincho" w:cs="MS Mincho"/>
                <w:kern w:val="0"/>
                <w:sz w:val="22"/>
                <w:lang w:val="en-US"/>
                <w14:ligatures w14:val="none"/>
              </w:rPr>
              <w:t>․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կազմում</w:t>
            </w:r>
            <w:proofErr w:type="spellEnd"/>
            <w:proofErr w:type="gram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է 2,673,879</w:t>
            </w:r>
            <w:r w:rsidRPr="00341D91">
              <w:rPr>
                <w:rFonts w:ascii="MS Mincho" w:eastAsia="MS Mincho" w:hAnsi="MS Mincho" w:cs="MS Mincho"/>
                <w:kern w:val="0"/>
                <w:sz w:val="22"/>
                <w:lang w:val="en-US"/>
                <w14:ligatures w14:val="none"/>
              </w:rPr>
              <w:t>․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6 </w:t>
            </w:r>
            <w:proofErr w:type="spellStart"/>
            <w:r w:rsidRPr="00341D91">
              <w:rPr>
                <w:rFonts w:eastAsia="Times New Roman" w:cs="GHEA Grapalat"/>
                <w:kern w:val="0"/>
                <w:sz w:val="22"/>
                <w:lang w:val="en-US"/>
                <w14:ligatures w14:val="none"/>
              </w:rPr>
              <w:t>հազ</w:t>
            </w:r>
            <w:proofErr w:type="spellEnd"/>
            <w:r w:rsidRPr="00341D91">
              <w:rPr>
                <w:rFonts w:ascii="MS Mincho" w:eastAsia="MS Mincho" w:hAnsi="MS Mincho" w:cs="MS Mincho"/>
                <w:kern w:val="0"/>
                <w:sz w:val="22"/>
                <w:lang w:val="en-US"/>
                <w14:ligatures w14:val="none"/>
              </w:rPr>
              <w:t>․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GHEA Grapalat"/>
                <w:kern w:val="0"/>
                <w:sz w:val="22"/>
                <w:lang w:val="en-US"/>
                <w14:ligatures w14:val="none"/>
              </w:rPr>
              <w:t>դրամ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1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F6DB06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Մարզային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(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տեղական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)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նշանակության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ճանապարհների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պահպանության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 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պատվիրակված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լիազորության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հիմքով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պետական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բյուջեից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տրվող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հատկացումները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կազմում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2,700,000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հազ</w:t>
            </w:r>
            <w:proofErr w:type="spellEnd"/>
            <w:r w:rsidRPr="00341D91">
              <w:rPr>
                <w:rFonts w:ascii="MS Mincho" w:eastAsia="MS Mincho" w:hAnsi="MS Mincho" w:cs="MS Mincho"/>
                <w:kern w:val="0"/>
                <w:sz w:val="22"/>
                <w:lang w:val="en-US"/>
                <w14:ligatures w14:val="none"/>
              </w:rPr>
              <w:t>․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GHEA Grapalat"/>
                <w:kern w:val="0"/>
                <w:sz w:val="22"/>
                <w:lang w:val="en-US"/>
                <w14:ligatures w14:val="none"/>
              </w:rPr>
              <w:t>դրամ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(2027</w:t>
            </w:r>
            <w:r w:rsidRPr="00341D91">
              <w:rPr>
                <w:rFonts w:eastAsia="Times New Roman" w:cs="GHEA Grapalat"/>
                <w:kern w:val="0"/>
                <w:sz w:val="22"/>
                <w:lang w:val="en-US"/>
                <w14:ligatures w14:val="none"/>
              </w:rPr>
              <w:t>թ</w:t>
            </w:r>
            <w:r w:rsidRPr="00341D91">
              <w:rPr>
                <w:rFonts w:ascii="MS Mincho" w:eastAsia="MS Mincho" w:hAnsi="MS Mincho" w:cs="MS Mincho"/>
                <w:kern w:val="0"/>
                <w:sz w:val="22"/>
                <w:lang w:val="en-US"/>
                <w14:ligatures w14:val="none"/>
              </w:rPr>
              <w:t>․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)</w:t>
            </w:r>
          </w:p>
        </w:tc>
        <w:tc>
          <w:tcPr>
            <w:tcW w:w="33" w:type="dxa"/>
            <w:vAlign w:val="center"/>
            <w:hideMark/>
          </w:tcPr>
          <w:p w14:paraId="693D36BD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1B934B4D" w14:textId="77777777" w:rsidTr="00341D91">
        <w:trPr>
          <w:trHeight w:val="1950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EB443A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A52D13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F2119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8</w:t>
            </w:r>
            <w:r w:rsidRPr="00341D91">
              <w:rPr>
                <w:rFonts w:ascii="MS Mincho" w:eastAsia="MS Mincho" w:hAnsi="MS Mincho" w:cs="MS Mincho"/>
                <w:kern w:val="0"/>
                <w:sz w:val="22"/>
                <w:lang w:val="en-US"/>
                <w14:ligatures w14:val="none"/>
              </w:rPr>
              <w:t>․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2</w:t>
            </w:r>
            <w:r w:rsidRPr="00341D91">
              <w:rPr>
                <w:rFonts w:ascii="MS Mincho" w:eastAsia="MS Mincho" w:hAnsi="MS Mincho" w:cs="MS Mincho"/>
                <w:kern w:val="0"/>
                <w:sz w:val="22"/>
                <w:lang w:val="en-US"/>
                <w14:ligatures w14:val="none"/>
              </w:rPr>
              <w:t>․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GHEA Grapalat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341D91">
              <w:rPr>
                <w:rFonts w:eastAsia="Times New Roman" w:cs="GHEA Grapalat"/>
                <w:kern w:val="0"/>
                <w:sz w:val="22"/>
                <w:lang w:val="en-US"/>
                <w14:ligatures w14:val="none"/>
              </w:rPr>
              <w:t>և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GHEA Grapalat"/>
                <w:kern w:val="0"/>
                <w:sz w:val="22"/>
                <w:lang w:val="en-US"/>
                <w14:ligatures w14:val="none"/>
              </w:rPr>
              <w:t>Վարչապետի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աշխատակազմ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proofErr w:type="gram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ներկայացնել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 «</w:t>
            </w:r>
            <w:proofErr w:type="spellStart"/>
            <w:proofErr w:type="gram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Տեղական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ինքնակառավարման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»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օրենքում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փոփոխություն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լրացում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կատարելու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մասին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»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Հայաստանի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Հանրապետության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օրենքի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նախագիծը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։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86584D7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EDE5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2028թ</w:t>
            </w:r>
            <w:r w:rsidRPr="00341D91">
              <w:rPr>
                <w:rFonts w:ascii="MS Mincho" w:eastAsia="MS Mincho" w:hAnsi="MS Mincho" w:cs="MS Mincho"/>
                <w:kern w:val="0"/>
                <w:sz w:val="22"/>
                <w:lang w:val="en-US"/>
                <w14:ligatures w14:val="none"/>
              </w:rPr>
              <w:t>․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III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DA4301A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5ED61AFA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Լրացուցիչ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ֆինանսավորում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պահանջում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br/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Իրականացվելու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է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տվյալ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տարվա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պետական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բյուջեով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նախատեսված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ծախսերի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շրջանակներում</w:t>
            </w:r>
            <w:proofErr w:type="spellEnd"/>
          </w:p>
        </w:tc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5D83D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1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D579D2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33" w:type="dxa"/>
            <w:vAlign w:val="center"/>
            <w:hideMark/>
          </w:tcPr>
          <w:p w14:paraId="6CAF4913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341D91" w14:paraId="1A018763" w14:textId="77777777" w:rsidTr="00341D91">
        <w:trPr>
          <w:trHeight w:val="345"/>
        </w:trPr>
        <w:tc>
          <w:tcPr>
            <w:tcW w:w="931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9BC2E6"/>
            <w:vAlign w:val="bottom"/>
            <w:hideMark/>
          </w:tcPr>
          <w:p w14:paraId="7CBC83F0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Ենթանպատակ9.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Բարելավել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մարզային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(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տեղական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)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նշանակության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ճանապարհների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պահպանության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արդյունավետությունը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`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ձևավորելով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համապատասխան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մեթոդական</w:t>
            </w:r>
            <w:proofErr w:type="spellEnd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b/>
                <w:bCs/>
                <w:kern w:val="0"/>
                <w:sz w:val="22"/>
                <w:lang w:val="en-US"/>
                <w14:ligatures w14:val="none"/>
              </w:rPr>
              <w:t>հենքը</w:t>
            </w:r>
            <w:proofErr w:type="spellEnd"/>
          </w:p>
        </w:tc>
        <w:tc>
          <w:tcPr>
            <w:tcW w:w="33" w:type="dxa"/>
            <w:vAlign w:val="center"/>
            <w:hideMark/>
          </w:tcPr>
          <w:p w14:paraId="671E8C84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1EE6911E" w14:textId="77777777" w:rsidTr="007E45BA">
        <w:trPr>
          <w:trHeight w:val="1905"/>
        </w:trPr>
        <w:tc>
          <w:tcPr>
            <w:tcW w:w="1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95DD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9</w:t>
            </w:r>
          </w:p>
        </w:tc>
        <w:tc>
          <w:tcPr>
            <w:tcW w:w="10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2244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Բարելավել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մարզային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(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տեղական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)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նշանակության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ճանապարհների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կողմից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իրականացվող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պահպանության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արդյունավետությունը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բարելավել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կարողությունները</w:t>
            </w:r>
            <w:proofErr w:type="spellEnd"/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F46285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 xml:space="preserve">9.1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Մշակել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տեղական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նշանակության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ճանապարհների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պահպանության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ծախսերի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հաշվարկման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բյուջետավորման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ուղեցույցեր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դրանց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կիրառման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մեթոդաբանություն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/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կարգ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:</w:t>
            </w:r>
          </w:p>
        </w:tc>
        <w:tc>
          <w:tcPr>
            <w:tcW w:w="11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45DA8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Համայնքները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իրականացնում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մարզային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(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տեղական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)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նշանակության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ճանապարհների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պահպանությունը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։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9F1F6" w14:textId="77777777" w:rsidR="00341D91" w:rsidRPr="00341D91" w:rsidRDefault="00341D91" w:rsidP="007E45BA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 xml:space="preserve">2028թ. IV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0454FE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տարածքային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ենթակառուցվածքների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նախարարություն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3D59F4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Օրենսդրությամբ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չարգելված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միջոցներ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br/>
              <w:t xml:space="preserve">25-30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մլն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.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դրամ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0E2FE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Չկա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հաստատված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մեթոդաբանություն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01260E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Մեթոդաբանությունը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հաստատված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է</w:t>
            </w:r>
          </w:p>
        </w:tc>
        <w:tc>
          <w:tcPr>
            <w:tcW w:w="33" w:type="dxa"/>
            <w:vAlign w:val="center"/>
            <w:hideMark/>
          </w:tcPr>
          <w:p w14:paraId="661DC39F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2A8476EA" w14:textId="77777777" w:rsidTr="007E45BA">
        <w:trPr>
          <w:trHeight w:val="1380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9E406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D6F88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C7479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9.2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Պիլոտային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կարգով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մեթոդաբանությունները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փորձարկել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6-10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պիլոտային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ծրագրեր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: 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D050C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774F4" w14:textId="77777777" w:rsidR="00341D91" w:rsidRPr="00341D91" w:rsidRDefault="00341D91" w:rsidP="007E45BA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2029թ. IV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9E7514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տարածքային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ենթակառուցվածքների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E6232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Ֆինանսավորում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պահանջում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օրենսդրությամբ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չարգելված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միջոցներ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0A0184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Պիլոտային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ծրագիր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իրականացվել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E8E769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Մեթոդաբանության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փորձարկման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արդյունքները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վերլուծվել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</w:t>
            </w:r>
            <w:proofErr w:type="spellEnd"/>
          </w:p>
        </w:tc>
        <w:tc>
          <w:tcPr>
            <w:tcW w:w="33" w:type="dxa"/>
            <w:vAlign w:val="center"/>
            <w:hideMark/>
          </w:tcPr>
          <w:p w14:paraId="3D02ABC5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3E409D03" w14:textId="77777777" w:rsidTr="007E45BA">
        <w:trPr>
          <w:trHeight w:val="103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D2BA63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53777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D9F5A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9.3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համապատասխան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վերապատրաստումներ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կարողությունների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բարելավման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միջոցառումներ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: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738B4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38B8" w14:textId="77777777" w:rsidR="00341D91" w:rsidRPr="00341D91" w:rsidRDefault="00341D91" w:rsidP="007E45BA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2030թ. I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67B0D3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տարածքային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կառավարման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ենթակառուցվածքների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F78185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Օրենսդրությամբ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չարգելված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միջոցներ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br/>
              <w:t xml:space="preserve">25-30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մլն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.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դրամ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09052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Վերապատրաստումներ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չեն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իրականացվել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1DA529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Առնվազն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200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հոգի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վերապատրաստվել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</w:t>
            </w:r>
            <w:proofErr w:type="spellEnd"/>
          </w:p>
        </w:tc>
        <w:tc>
          <w:tcPr>
            <w:tcW w:w="33" w:type="dxa"/>
            <w:vAlign w:val="center"/>
            <w:hideMark/>
          </w:tcPr>
          <w:p w14:paraId="5D55C3AD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414091EF" w14:textId="77777777" w:rsidTr="007E45BA">
        <w:trPr>
          <w:trHeight w:val="17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45BC6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1930C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2FE37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9.4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իրականացնել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ճանապարհների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պահպանության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ծախսերի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հաշվարկներ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դրանք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ներառել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հաջորդ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տարիների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lastRenderedPageBreak/>
              <w:t>ՄԺԾԾ-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տարեկան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բյուջեներում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կենտրոնական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մակարդակի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ՄԺԾԾ-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տարեկան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պետական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բյուջեներում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: 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F4910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2D6C9" w14:textId="77777777" w:rsidR="00341D91" w:rsidRPr="00341D91" w:rsidRDefault="00341D91" w:rsidP="007E45BA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2030թ. II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F6AD0C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ՀՀ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նախարարություն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95889" w14:textId="77777777" w:rsidR="00341D91" w:rsidRPr="00341D91" w:rsidRDefault="00341D91" w:rsidP="00341D91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Լրացուցիչ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ֆինանսավորում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պահանջում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A65BEE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Ծախսերը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ներառված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չեն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ՄԺԾԾ-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բյուջեներում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21A355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Ծախսերը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ներառված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ՄԺԾԾ-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և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բյուջեներում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: </w:t>
            </w:r>
          </w:p>
        </w:tc>
        <w:tc>
          <w:tcPr>
            <w:tcW w:w="33" w:type="dxa"/>
            <w:vAlign w:val="center"/>
            <w:hideMark/>
          </w:tcPr>
          <w:p w14:paraId="4A83E6F8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  <w:tr w:rsidR="00341D91" w:rsidRPr="00A2148C" w14:paraId="72803DB4" w14:textId="77777777" w:rsidTr="007E45BA">
        <w:trPr>
          <w:trHeight w:val="1725"/>
        </w:trPr>
        <w:tc>
          <w:tcPr>
            <w:tcW w:w="1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B4F7E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0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9487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6FCD46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9.5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ներգրավել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ճարտարապետ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շինարար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տեխնիկական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վերահսկող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պաշտոններ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կառուցվածքում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,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ովքեր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պատասխանատու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կլինեն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շենք-շինությունների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պահպանման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: </w:t>
            </w:r>
          </w:p>
        </w:tc>
        <w:tc>
          <w:tcPr>
            <w:tcW w:w="11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29BD1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C09345" w14:textId="77777777" w:rsidR="00341D91" w:rsidRPr="00341D91" w:rsidRDefault="00341D91" w:rsidP="007E45BA">
            <w:pPr>
              <w:spacing w:after="0"/>
              <w:jc w:val="center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2030թ. I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եռամսյակ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DE78BC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</w:t>
            </w:r>
            <w:proofErr w:type="spellEnd"/>
          </w:p>
        </w:tc>
        <w:tc>
          <w:tcPr>
            <w:tcW w:w="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AA6C0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Համայնքային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բյուջեներ</w:t>
            </w:r>
            <w:proofErr w:type="spellEnd"/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C0783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ճանապարհների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պահպանության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պատասխանատու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հաստիքներ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չկան</w:t>
            </w:r>
            <w:proofErr w:type="spellEnd"/>
          </w:p>
        </w:tc>
        <w:tc>
          <w:tcPr>
            <w:tcW w:w="11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691EC8" w14:textId="77777777" w:rsidR="00341D91" w:rsidRPr="00341D91" w:rsidRDefault="00341D91" w:rsidP="00341D91">
            <w:pPr>
              <w:spacing w:after="0"/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</w:pP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Համայնքներում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ճանապարհների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պահպանության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համար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պատասխանատուները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ներգրավված</w:t>
            </w:r>
            <w:proofErr w:type="spellEnd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 xml:space="preserve"> </w:t>
            </w:r>
            <w:proofErr w:type="spellStart"/>
            <w:r w:rsidRPr="00341D91">
              <w:rPr>
                <w:rFonts w:eastAsia="Times New Roman" w:cs="Calibri"/>
                <w:kern w:val="0"/>
                <w:sz w:val="22"/>
                <w:lang w:val="en-US"/>
                <w14:ligatures w14:val="none"/>
              </w:rPr>
              <w:t>են</w:t>
            </w:r>
            <w:proofErr w:type="spellEnd"/>
          </w:p>
        </w:tc>
        <w:tc>
          <w:tcPr>
            <w:tcW w:w="33" w:type="dxa"/>
            <w:vAlign w:val="center"/>
            <w:hideMark/>
          </w:tcPr>
          <w:p w14:paraId="76CEB199" w14:textId="77777777" w:rsidR="00341D91" w:rsidRPr="00341D91" w:rsidRDefault="00341D91" w:rsidP="00341D91">
            <w:pPr>
              <w:spacing w:after="0"/>
              <w:rPr>
                <w:rFonts w:ascii="Times New Roman" w:eastAsia="Times New Roman" w:hAnsi="Times New Roman" w:cs="Times New Roman"/>
                <w:kern w:val="0"/>
                <w:sz w:val="22"/>
                <w:lang w:val="en-US"/>
                <w14:ligatures w14:val="none"/>
              </w:rPr>
            </w:pPr>
          </w:p>
        </w:tc>
      </w:tr>
    </w:tbl>
    <w:p w14:paraId="27B5CB38" w14:textId="77777777" w:rsidR="00F12C76" w:rsidRPr="00341D91" w:rsidRDefault="00F12C76" w:rsidP="006C0B77">
      <w:pPr>
        <w:spacing w:after="0"/>
        <w:ind w:firstLine="709"/>
        <w:jc w:val="both"/>
        <w:rPr>
          <w:lang w:val="en-US"/>
        </w:rPr>
      </w:pPr>
    </w:p>
    <w:sectPr w:rsidR="00F12C76" w:rsidRPr="00341D91" w:rsidSect="00341D91">
      <w:pgSz w:w="16838" w:h="11906" w:orient="landscape" w:code="9"/>
      <w:pgMar w:top="990" w:right="818" w:bottom="720" w:left="99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D91"/>
    <w:rsid w:val="000F6289"/>
    <w:rsid w:val="00341D91"/>
    <w:rsid w:val="00347008"/>
    <w:rsid w:val="00545E49"/>
    <w:rsid w:val="006633CD"/>
    <w:rsid w:val="006C0B77"/>
    <w:rsid w:val="007A6061"/>
    <w:rsid w:val="007E45BA"/>
    <w:rsid w:val="008242FF"/>
    <w:rsid w:val="00870751"/>
    <w:rsid w:val="00922C48"/>
    <w:rsid w:val="009A7962"/>
    <w:rsid w:val="00A2148C"/>
    <w:rsid w:val="00A9466F"/>
    <w:rsid w:val="00B915B7"/>
    <w:rsid w:val="00D83E80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6A745"/>
  <w15:chartTrackingRefBased/>
  <w15:docId w15:val="{43C6D9D7-FD4F-4E7A-BB8C-D88067E4D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HEA Grapalat" w:eastAsiaTheme="minorHAnsi" w:hAnsi="GHEA Grapalat" w:cstheme="minorBidi"/>
        <w:kern w:val="2"/>
        <w:sz w:val="24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41D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D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D9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D9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D9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D9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D9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D9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D9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D9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D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D91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D91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D91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D9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D9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D9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D9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D9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D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D9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D9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D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D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D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D91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D9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D91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D91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341D91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41D91"/>
    <w:rPr>
      <w:color w:val="954F72"/>
      <w:u w:val="single"/>
    </w:rPr>
  </w:style>
  <w:style w:type="paragraph" w:customStyle="1" w:styleId="msonormal0">
    <w:name w:val="msonormal"/>
    <w:basedOn w:val="Normal"/>
    <w:rsid w:val="00341D9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  <w14:ligatures w14:val="none"/>
    </w:rPr>
  </w:style>
  <w:style w:type="paragraph" w:customStyle="1" w:styleId="font5">
    <w:name w:val="font5"/>
    <w:basedOn w:val="Normal"/>
    <w:rsid w:val="00341D91"/>
    <w:pPr>
      <w:spacing w:before="100" w:beforeAutospacing="1" w:after="100" w:afterAutospacing="1"/>
    </w:pPr>
    <w:rPr>
      <w:rFonts w:eastAsia="Times New Roman" w:cs="Times New Roman"/>
      <w:b/>
      <w:bCs/>
      <w:kern w:val="0"/>
      <w:szCs w:val="24"/>
      <w:lang w:val="en-US"/>
      <w14:ligatures w14:val="none"/>
    </w:rPr>
  </w:style>
  <w:style w:type="paragraph" w:customStyle="1" w:styleId="font6">
    <w:name w:val="font6"/>
    <w:basedOn w:val="Normal"/>
    <w:rsid w:val="00341D91"/>
    <w:pPr>
      <w:spacing w:before="100" w:beforeAutospacing="1" w:after="100" w:afterAutospacing="1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65">
    <w:name w:val="xl65"/>
    <w:basedOn w:val="Normal"/>
    <w:rsid w:val="00341D9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  <w14:ligatures w14:val="none"/>
    </w:rPr>
  </w:style>
  <w:style w:type="paragraph" w:customStyle="1" w:styleId="xl66">
    <w:name w:val="xl66"/>
    <w:basedOn w:val="Normal"/>
    <w:rsid w:val="00341D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67">
    <w:name w:val="xl67"/>
    <w:basedOn w:val="Normal"/>
    <w:rsid w:val="00341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68">
    <w:name w:val="xl68"/>
    <w:basedOn w:val="Normal"/>
    <w:rsid w:val="00341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69">
    <w:name w:val="xl69"/>
    <w:basedOn w:val="Normal"/>
    <w:rsid w:val="00341D91"/>
    <w:pPr>
      <w:shd w:val="clear" w:color="000000" w:fill="ACB9CA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  <w14:ligatures w14:val="none"/>
    </w:rPr>
  </w:style>
  <w:style w:type="paragraph" w:customStyle="1" w:styleId="xl70">
    <w:name w:val="xl70"/>
    <w:basedOn w:val="Normal"/>
    <w:rsid w:val="00341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71">
    <w:name w:val="xl71"/>
    <w:basedOn w:val="Normal"/>
    <w:rsid w:val="00341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72">
    <w:name w:val="xl72"/>
    <w:basedOn w:val="Normal"/>
    <w:rsid w:val="00341D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73">
    <w:name w:val="xl73"/>
    <w:basedOn w:val="Normal"/>
    <w:rsid w:val="00341D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74">
    <w:name w:val="xl74"/>
    <w:basedOn w:val="Normal"/>
    <w:rsid w:val="00341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75">
    <w:name w:val="xl75"/>
    <w:basedOn w:val="Normal"/>
    <w:rsid w:val="00341D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76">
    <w:name w:val="xl76"/>
    <w:basedOn w:val="Normal"/>
    <w:rsid w:val="00341D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77">
    <w:name w:val="xl77"/>
    <w:basedOn w:val="Normal"/>
    <w:rsid w:val="00341D9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Cs w:val="24"/>
      <w:lang w:val="en-US"/>
      <w14:ligatures w14:val="none"/>
    </w:rPr>
  </w:style>
  <w:style w:type="paragraph" w:customStyle="1" w:styleId="xl78">
    <w:name w:val="xl78"/>
    <w:basedOn w:val="Normal"/>
    <w:rsid w:val="00341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F75B5"/>
      <w:spacing w:before="100" w:beforeAutospacing="1" w:after="100" w:afterAutospacing="1"/>
      <w:jc w:val="center"/>
      <w:textAlignment w:val="center"/>
    </w:pPr>
    <w:rPr>
      <w:rFonts w:eastAsia="Times New Roman" w:cs="Times New Roman"/>
      <w:b/>
      <w:bCs/>
      <w:color w:val="FFFFFF"/>
      <w:kern w:val="0"/>
      <w:sz w:val="26"/>
      <w:szCs w:val="26"/>
      <w:lang w:val="en-US"/>
      <w14:ligatures w14:val="none"/>
    </w:rPr>
  </w:style>
  <w:style w:type="paragraph" w:customStyle="1" w:styleId="xl79">
    <w:name w:val="xl79"/>
    <w:basedOn w:val="Normal"/>
    <w:rsid w:val="00341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80">
    <w:name w:val="xl80"/>
    <w:basedOn w:val="Normal"/>
    <w:rsid w:val="00341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81">
    <w:name w:val="xl81"/>
    <w:basedOn w:val="Normal"/>
    <w:rsid w:val="00341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82">
    <w:name w:val="xl82"/>
    <w:basedOn w:val="Normal"/>
    <w:rsid w:val="00341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83">
    <w:name w:val="xl83"/>
    <w:basedOn w:val="Normal"/>
    <w:rsid w:val="00341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84">
    <w:name w:val="xl84"/>
    <w:basedOn w:val="Normal"/>
    <w:rsid w:val="00341D9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/>
    </w:pPr>
    <w:rPr>
      <w:rFonts w:eastAsia="Times New Roman" w:cs="Times New Roman"/>
      <w:b/>
      <w:bCs/>
      <w:kern w:val="0"/>
      <w:szCs w:val="24"/>
      <w:lang w:val="en-US"/>
      <w14:ligatures w14:val="none"/>
    </w:rPr>
  </w:style>
  <w:style w:type="paragraph" w:customStyle="1" w:styleId="xl85">
    <w:name w:val="xl85"/>
    <w:basedOn w:val="Normal"/>
    <w:rsid w:val="00341D9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86">
    <w:name w:val="xl86"/>
    <w:basedOn w:val="Normal"/>
    <w:rsid w:val="00341D91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87">
    <w:name w:val="xl87"/>
    <w:basedOn w:val="Normal"/>
    <w:rsid w:val="00341D91"/>
    <w:pP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88">
    <w:name w:val="xl88"/>
    <w:basedOn w:val="Normal"/>
    <w:rsid w:val="00341D91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89">
    <w:name w:val="xl89"/>
    <w:basedOn w:val="Normal"/>
    <w:rsid w:val="00341D9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90">
    <w:name w:val="xl90"/>
    <w:basedOn w:val="Normal"/>
    <w:rsid w:val="00341D91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91">
    <w:name w:val="xl91"/>
    <w:basedOn w:val="Normal"/>
    <w:rsid w:val="00341D91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92">
    <w:name w:val="xl92"/>
    <w:basedOn w:val="Normal"/>
    <w:rsid w:val="00341D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93">
    <w:name w:val="xl93"/>
    <w:basedOn w:val="Normal"/>
    <w:rsid w:val="00341D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94">
    <w:name w:val="xl94"/>
    <w:basedOn w:val="Normal"/>
    <w:rsid w:val="00341D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95">
    <w:name w:val="xl95"/>
    <w:basedOn w:val="Normal"/>
    <w:rsid w:val="00341D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96">
    <w:name w:val="xl96"/>
    <w:basedOn w:val="Normal"/>
    <w:rsid w:val="00341D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97">
    <w:name w:val="xl97"/>
    <w:basedOn w:val="Normal"/>
    <w:rsid w:val="00341D91"/>
    <w:pPr>
      <w:pBdr>
        <w:top w:val="single" w:sz="4" w:space="0" w:color="auto"/>
        <w:bottom w:val="single" w:sz="4" w:space="0" w:color="auto"/>
      </w:pBdr>
      <w:shd w:val="clear" w:color="000000" w:fill="9BC2E6"/>
      <w:spacing w:before="100" w:beforeAutospacing="1" w:after="100" w:afterAutospacing="1"/>
    </w:pPr>
    <w:rPr>
      <w:rFonts w:eastAsia="Times New Roman" w:cs="Times New Roman"/>
      <w:b/>
      <w:bCs/>
      <w:kern w:val="0"/>
      <w:szCs w:val="24"/>
      <w:lang w:val="en-US"/>
      <w14:ligatures w14:val="none"/>
    </w:rPr>
  </w:style>
  <w:style w:type="paragraph" w:customStyle="1" w:styleId="xl98">
    <w:name w:val="xl98"/>
    <w:basedOn w:val="Normal"/>
    <w:rsid w:val="00341D91"/>
    <w:pPr>
      <w:pBdr>
        <w:top w:val="single" w:sz="4" w:space="0" w:color="auto"/>
        <w:left w:val="single" w:sz="4" w:space="0" w:color="auto"/>
      </w:pBdr>
      <w:shd w:val="clear" w:color="000000" w:fill="9BC2E6"/>
      <w:spacing w:before="100" w:beforeAutospacing="1" w:after="100" w:afterAutospacing="1"/>
      <w:jc w:val="center"/>
    </w:pPr>
    <w:rPr>
      <w:rFonts w:eastAsia="Times New Roman" w:cs="Times New Roman"/>
      <w:b/>
      <w:bCs/>
      <w:kern w:val="0"/>
      <w:szCs w:val="24"/>
      <w:lang w:val="en-US"/>
      <w14:ligatures w14:val="none"/>
    </w:rPr>
  </w:style>
  <w:style w:type="paragraph" w:customStyle="1" w:styleId="xl99">
    <w:name w:val="xl99"/>
    <w:basedOn w:val="Normal"/>
    <w:rsid w:val="00341D91"/>
    <w:pPr>
      <w:pBdr>
        <w:top w:val="single" w:sz="4" w:space="0" w:color="auto"/>
      </w:pBdr>
      <w:shd w:val="clear" w:color="000000" w:fill="9BC2E6"/>
      <w:spacing w:before="100" w:beforeAutospacing="1" w:after="100" w:afterAutospacing="1"/>
      <w:jc w:val="center"/>
    </w:pPr>
    <w:rPr>
      <w:rFonts w:eastAsia="Times New Roman" w:cs="Times New Roman"/>
      <w:b/>
      <w:bCs/>
      <w:kern w:val="0"/>
      <w:szCs w:val="24"/>
      <w:lang w:val="en-US"/>
      <w14:ligatures w14:val="none"/>
    </w:rPr>
  </w:style>
  <w:style w:type="paragraph" w:customStyle="1" w:styleId="xl100">
    <w:name w:val="xl100"/>
    <w:basedOn w:val="Normal"/>
    <w:rsid w:val="00341D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101">
    <w:name w:val="xl101"/>
    <w:basedOn w:val="Normal"/>
    <w:rsid w:val="00341D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102">
    <w:name w:val="xl102"/>
    <w:basedOn w:val="Normal"/>
    <w:rsid w:val="00341D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103">
    <w:name w:val="xl103"/>
    <w:basedOn w:val="Normal"/>
    <w:rsid w:val="00341D9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104">
    <w:name w:val="xl104"/>
    <w:basedOn w:val="Normal"/>
    <w:rsid w:val="00341D9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105">
    <w:name w:val="xl105"/>
    <w:basedOn w:val="Normal"/>
    <w:rsid w:val="00341D9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106">
    <w:name w:val="xl106"/>
    <w:basedOn w:val="Normal"/>
    <w:rsid w:val="00341D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107">
    <w:name w:val="xl107"/>
    <w:basedOn w:val="Normal"/>
    <w:rsid w:val="00341D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108">
    <w:name w:val="xl108"/>
    <w:basedOn w:val="Normal"/>
    <w:rsid w:val="00341D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109">
    <w:name w:val="xl109"/>
    <w:basedOn w:val="Normal"/>
    <w:rsid w:val="00341D91"/>
    <w:pPr>
      <w:pBdr>
        <w:top w:val="single" w:sz="4" w:space="0" w:color="auto"/>
        <w:left w:val="single" w:sz="4" w:space="0" w:color="auto"/>
      </w:pBdr>
      <w:shd w:val="clear" w:color="000000" w:fill="9BC2E6"/>
      <w:spacing w:before="100" w:beforeAutospacing="1" w:after="100" w:afterAutospacing="1"/>
      <w:jc w:val="center"/>
    </w:pPr>
    <w:rPr>
      <w:rFonts w:eastAsia="Times New Roman" w:cs="Times New Roman"/>
      <w:b/>
      <w:bCs/>
      <w:kern w:val="0"/>
      <w:sz w:val="26"/>
      <w:szCs w:val="26"/>
      <w:lang w:val="en-US"/>
      <w14:ligatures w14:val="none"/>
    </w:rPr>
  </w:style>
  <w:style w:type="paragraph" w:customStyle="1" w:styleId="xl110">
    <w:name w:val="xl110"/>
    <w:basedOn w:val="Normal"/>
    <w:rsid w:val="00341D91"/>
    <w:pPr>
      <w:pBdr>
        <w:top w:val="single" w:sz="4" w:space="0" w:color="auto"/>
      </w:pBdr>
      <w:shd w:val="clear" w:color="000000" w:fill="9BC2E6"/>
      <w:spacing w:before="100" w:beforeAutospacing="1" w:after="100" w:afterAutospacing="1"/>
      <w:jc w:val="center"/>
    </w:pPr>
    <w:rPr>
      <w:rFonts w:eastAsia="Times New Roman" w:cs="Times New Roman"/>
      <w:b/>
      <w:bCs/>
      <w:kern w:val="0"/>
      <w:sz w:val="26"/>
      <w:szCs w:val="26"/>
      <w:lang w:val="en-US"/>
      <w14:ligatures w14:val="none"/>
    </w:rPr>
  </w:style>
  <w:style w:type="paragraph" w:customStyle="1" w:styleId="xl111">
    <w:name w:val="xl111"/>
    <w:basedOn w:val="Normal"/>
    <w:rsid w:val="00341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112">
    <w:name w:val="xl112"/>
    <w:basedOn w:val="Normal"/>
    <w:rsid w:val="00341D9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113">
    <w:name w:val="xl113"/>
    <w:basedOn w:val="Normal"/>
    <w:rsid w:val="00341D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114">
    <w:name w:val="xl114"/>
    <w:basedOn w:val="Normal"/>
    <w:rsid w:val="00341D9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115">
    <w:name w:val="xl115"/>
    <w:basedOn w:val="Normal"/>
    <w:rsid w:val="00341D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116">
    <w:name w:val="xl116"/>
    <w:basedOn w:val="Normal"/>
    <w:rsid w:val="00341D9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Cs w:val="24"/>
      <w:lang w:val="en-US"/>
      <w14:ligatures w14:val="none"/>
    </w:rPr>
  </w:style>
  <w:style w:type="paragraph" w:customStyle="1" w:styleId="xl117">
    <w:name w:val="xl117"/>
    <w:basedOn w:val="Normal"/>
    <w:rsid w:val="00341D9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 w:cs="Times New Roman"/>
      <w:kern w:val="0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21</Pages>
  <Words>3504</Words>
  <Characters>19977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Bakoyan</dc:creator>
  <cp:keywords/>
  <dc:description/>
  <cp:lastModifiedBy>Karen Bakoyan</cp:lastModifiedBy>
  <cp:revision>1</cp:revision>
  <dcterms:created xsi:type="dcterms:W3CDTF">2025-10-23T08:30:00Z</dcterms:created>
  <dcterms:modified xsi:type="dcterms:W3CDTF">2025-10-23T08:36:00Z</dcterms:modified>
</cp:coreProperties>
</file>