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3C584C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3C584C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3C584C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3C584C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3C584C">
        <w:rPr>
          <w:rFonts w:ascii="GHEA Grapalat" w:hAnsi="GHEA Grapalat" w:cs="Sylfaen"/>
          <w:sz w:val="24"/>
          <w:szCs w:val="24"/>
        </w:rPr>
        <w:t>ՀԱՅԱ</w:t>
      </w:r>
      <w:r w:rsidRPr="003C584C">
        <w:rPr>
          <w:rFonts w:ascii="GHEA Grapalat" w:hAnsi="GHEA Grapalat"/>
          <w:sz w:val="24"/>
          <w:szCs w:val="24"/>
          <w:lang w:val="fr-FR"/>
        </w:rPr>
        <w:t>U</w:t>
      </w:r>
      <w:r w:rsidRPr="003C584C">
        <w:rPr>
          <w:rFonts w:ascii="GHEA Grapalat" w:hAnsi="GHEA Grapalat" w:cs="Sylfaen"/>
          <w:sz w:val="24"/>
          <w:szCs w:val="24"/>
        </w:rPr>
        <w:t>ՏԱՆԻ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</w:rPr>
        <w:t>ՀԱՆՐԱՊԵՏՈՒԹՅԱՆ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</w:rPr>
        <w:t>ԿԱՌԱՎԱՐՈՒԹՅ</w:t>
      </w:r>
      <w:r w:rsidRPr="003C584C">
        <w:rPr>
          <w:rFonts w:ascii="GHEA Grapalat" w:hAnsi="GHEA Grapalat" w:cs="Sylfaen"/>
          <w:sz w:val="24"/>
          <w:szCs w:val="24"/>
          <w:lang w:val="en-US"/>
        </w:rPr>
        <w:t>ՈՒ</w:t>
      </w:r>
      <w:r w:rsidRPr="003C584C">
        <w:rPr>
          <w:rFonts w:ascii="GHEA Grapalat" w:hAnsi="GHEA Grapalat" w:cs="Sylfaen"/>
          <w:sz w:val="24"/>
          <w:szCs w:val="24"/>
        </w:rPr>
        <w:t>Ն</w:t>
      </w:r>
    </w:p>
    <w:p w:rsidR="00925319" w:rsidRPr="003C584C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3C584C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3C584C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584C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8F3E34" w:rsidRPr="003C584C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DA77CF" w:rsidRPr="003C584C">
        <w:rPr>
          <w:rFonts w:ascii="GHEA Grapalat" w:hAnsi="GHEA Grapalat"/>
          <w:sz w:val="24"/>
          <w:szCs w:val="24"/>
          <w:lang w:val="hy-AM"/>
        </w:rPr>
        <w:t>5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fr-FR"/>
        </w:rPr>
        <w:t>թ</w:t>
      </w:r>
      <w:r w:rsidRPr="003C584C">
        <w:rPr>
          <w:rFonts w:ascii="GHEA Grapalat" w:hAnsi="GHEA Grapalat"/>
          <w:sz w:val="24"/>
          <w:szCs w:val="24"/>
          <w:lang w:val="fr-FR"/>
        </w:rPr>
        <w:t>. №  ---------  -</w:t>
      </w:r>
      <w:r w:rsidRPr="003C584C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3C584C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64EF7" w:rsidRPr="003C584C" w:rsidRDefault="005E63C4" w:rsidP="00764EF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584C">
        <w:rPr>
          <w:rFonts w:ascii="GHEA Grapalat" w:hAnsi="GHEA Grapalat" w:cs="Sylfaen"/>
          <w:sz w:val="24"/>
          <w:szCs w:val="24"/>
          <w:lang w:val="en-US"/>
        </w:rPr>
        <w:t>ՖԻԹՆԵՍ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ԿԵՆՏՐՈՆՆԵՐ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ԿԱՄ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ՄԱՐԶԱՍՐԱՀՆԵՐ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ՆԵՐԿԱՅԱՑՎՈՂ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ՉԱՓՈՐՈՇԻՉՆԵՐԸ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ՍԱՀՄԱՆԵԼՈՒ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ՎԵՐԱԲԵՐՅԱԼ</w:t>
      </w:r>
    </w:p>
    <w:p w:rsidR="005E63C4" w:rsidRPr="003C584C" w:rsidRDefault="005E63C4" w:rsidP="00764EF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B330B" w:rsidRPr="003C584C" w:rsidRDefault="00290126" w:rsidP="00CF76D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C584C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3C584C">
        <w:rPr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fr-FR"/>
        </w:rPr>
        <w:t>«</w:t>
      </w:r>
      <w:r w:rsidRPr="003C584C">
        <w:rPr>
          <w:rFonts w:ascii="GHEA Grapalat" w:hAnsi="GHEA Grapalat"/>
          <w:sz w:val="24"/>
          <w:szCs w:val="24"/>
          <w:lang w:val="hy-AM"/>
        </w:rPr>
        <w:t>Ֆիզիկական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hy-AM"/>
        </w:rPr>
        <w:t>կուլտուրայի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hy-AM"/>
        </w:rPr>
        <w:t>և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hy-AM"/>
        </w:rPr>
        <w:t>սպորտի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hy-AM"/>
        </w:rPr>
        <w:t>մասին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»  </w:t>
      </w:r>
      <w:r w:rsidRPr="003C584C">
        <w:rPr>
          <w:rFonts w:ascii="GHEA Grapalat" w:hAnsi="GHEA Grapalat"/>
          <w:sz w:val="24"/>
          <w:szCs w:val="24"/>
          <w:lang w:val="hy-AM"/>
        </w:rPr>
        <w:t>օրենքի</w:t>
      </w:r>
      <w:r w:rsidR="00A15E0C"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A15E0C" w:rsidRPr="003C584C">
        <w:rPr>
          <w:rFonts w:ascii="GHEA Grapalat" w:hAnsi="GHEA Grapalat"/>
          <w:sz w:val="24"/>
          <w:szCs w:val="24"/>
          <w:lang w:val="hy-AM"/>
        </w:rPr>
        <w:t>7</w:t>
      </w:r>
      <w:r w:rsidRPr="003C584C">
        <w:rPr>
          <w:rFonts w:ascii="GHEA Grapalat" w:hAnsi="GHEA Grapalat"/>
          <w:sz w:val="24"/>
          <w:szCs w:val="24"/>
          <w:lang w:val="fr-FR"/>
        </w:rPr>
        <w:t>-</w:t>
      </w:r>
      <w:r w:rsidRPr="003C584C">
        <w:rPr>
          <w:rFonts w:ascii="GHEA Grapalat" w:hAnsi="GHEA Grapalat"/>
          <w:sz w:val="24"/>
          <w:szCs w:val="24"/>
          <w:lang w:val="hy-AM"/>
        </w:rPr>
        <w:t>րդ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hy-AM"/>
        </w:rPr>
        <w:t>հոդվածի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39396E" w:rsidRPr="003C584C">
        <w:rPr>
          <w:rFonts w:ascii="GHEA Grapalat" w:hAnsi="GHEA Grapalat"/>
          <w:sz w:val="24"/>
          <w:szCs w:val="24"/>
          <w:lang w:val="hy-AM"/>
        </w:rPr>
        <w:t xml:space="preserve">1-ին մասին «դ» կետի </w:t>
      </w:r>
      <w:r w:rsidRPr="003C584C">
        <w:rPr>
          <w:rFonts w:ascii="GHEA Grapalat" w:hAnsi="GHEA Grapalat"/>
          <w:sz w:val="24"/>
          <w:szCs w:val="24"/>
          <w:lang w:val="fr-FR"/>
        </w:rPr>
        <w:t>«</w:t>
      </w:r>
      <w:r w:rsidR="00A15E0C" w:rsidRPr="003C584C">
        <w:rPr>
          <w:rFonts w:ascii="GHEA Grapalat" w:hAnsi="GHEA Grapalat"/>
          <w:sz w:val="24"/>
          <w:szCs w:val="24"/>
          <w:lang w:val="hy-AM"/>
        </w:rPr>
        <w:t>դ</w:t>
      </w:r>
      <w:r w:rsidR="0039396E" w:rsidRPr="003C584C">
        <w:rPr>
          <w:rFonts w:ascii="GHEA Grapalat" w:hAnsi="GHEA Grapalat"/>
          <w:sz w:val="24"/>
          <w:szCs w:val="24"/>
          <w:lang w:val="fr-FR"/>
        </w:rPr>
        <w:t>.</w:t>
      </w:r>
      <w:r w:rsidR="00FD3EC0" w:rsidRPr="003C584C">
        <w:rPr>
          <w:rFonts w:ascii="GHEA Grapalat" w:hAnsi="GHEA Grapalat"/>
          <w:sz w:val="24"/>
          <w:szCs w:val="24"/>
          <w:lang w:val="fr-FR"/>
        </w:rPr>
        <w:t>18</w:t>
      </w:r>
      <w:r w:rsidRPr="003C584C">
        <w:rPr>
          <w:rFonts w:ascii="GHEA Grapalat" w:hAnsi="GHEA Grapalat"/>
          <w:sz w:val="24"/>
          <w:szCs w:val="24"/>
          <w:lang w:val="fr-FR"/>
        </w:rPr>
        <w:t>»</w:t>
      </w:r>
      <w:r w:rsidR="0039396E" w:rsidRPr="003C584C">
        <w:rPr>
          <w:rFonts w:ascii="GHEA Grapalat" w:hAnsi="GHEA Grapalat"/>
          <w:sz w:val="24"/>
          <w:szCs w:val="24"/>
          <w:lang w:val="fr-FR"/>
        </w:rPr>
        <w:t>-</w:t>
      </w:r>
      <w:r w:rsidR="0039396E" w:rsidRPr="003C584C">
        <w:rPr>
          <w:rFonts w:ascii="GHEA Grapalat" w:hAnsi="GHEA Grapalat"/>
          <w:sz w:val="24"/>
          <w:szCs w:val="24"/>
          <w:lang w:val="hy-AM"/>
        </w:rPr>
        <w:t>րդ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39396E" w:rsidRPr="003C584C">
        <w:rPr>
          <w:rFonts w:ascii="GHEA Grapalat" w:hAnsi="GHEA Grapalat"/>
          <w:sz w:val="24"/>
          <w:szCs w:val="24"/>
          <w:lang w:val="hy-AM"/>
        </w:rPr>
        <w:t>ենթա</w:t>
      </w:r>
      <w:r w:rsidR="00764EF7" w:rsidRPr="003C584C">
        <w:rPr>
          <w:rFonts w:ascii="GHEA Grapalat" w:hAnsi="GHEA Grapalat"/>
          <w:sz w:val="24"/>
          <w:szCs w:val="24"/>
          <w:lang w:val="hy-AM"/>
        </w:rPr>
        <w:t xml:space="preserve">կետը </w:t>
      </w:r>
      <w:r w:rsidR="00CF76D6" w:rsidRPr="003C584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B3307" w:rsidRPr="003C584C">
        <w:rPr>
          <w:rFonts w:ascii="GHEA Grapalat" w:hAnsi="GHEA Grapalat"/>
          <w:sz w:val="24"/>
          <w:szCs w:val="24"/>
          <w:lang w:val="hy-AM"/>
        </w:rPr>
        <w:t>Հ</w:t>
      </w:r>
      <w:r w:rsidR="00180BB1" w:rsidRPr="003C584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DB3307" w:rsidRPr="003C584C">
        <w:rPr>
          <w:rFonts w:ascii="GHEA Grapalat" w:hAnsi="GHEA Grapalat"/>
          <w:sz w:val="24"/>
          <w:szCs w:val="24"/>
          <w:lang w:val="hy-AM"/>
        </w:rPr>
        <w:t>Հ</w:t>
      </w:r>
      <w:r w:rsidR="00180BB1" w:rsidRPr="003C584C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DB3307" w:rsidRPr="003C584C">
        <w:rPr>
          <w:rFonts w:ascii="GHEA Grapalat" w:hAnsi="GHEA Grapalat"/>
          <w:sz w:val="24"/>
          <w:szCs w:val="24"/>
          <w:lang w:val="hy-AM"/>
        </w:rPr>
        <w:t xml:space="preserve"> Վարչապետի 2025 թվականի հունիսի 26-ի «Ֆիզիկական կուլտուրայի և սպորտի մասին» օրենքում փոփոխություններ և լրացումներ կատարելու մասին» 2025 թվականի հունվարի 22-ի ՀՕ-14-Ն օրենքի կիրարկումն ապահովող միջոցառումների ցանկը հաստատելու մասին» N 556 - Ա որոշման հավելվածի 3-րդ կետը</w:t>
      </w:r>
      <w:r w:rsidR="00034A37" w:rsidRPr="003C584C">
        <w:rPr>
          <w:rFonts w:ascii="GHEA Grapalat" w:hAnsi="GHEA Grapalat"/>
          <w:sz w:val="24"/>
          <w:szCs w:val="24"/>
          <w:lang w:val="hy-AM"/>
        </w:rPr>
        <w:t xml:space="preserve">՝ 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Հայա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>u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տանի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է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 xml:space="preserve">.  </w:t>
      </w:r>
    </w:p>
    <w:p w:rsidR="00DE4180" w:rsidRPr="003C584C" w:rsidRDefault="00034A37" w:rsidP="00B40424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3C584C"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="00B40424" w:rsidRPr="003C584C">
        <w:rPr>
          <w:rFonts w:ascii="GHEA Grapalat" w:hAnsi="GHEA Grapalat"/>
          <w:sz w:val="24"/>
          <w:szCs w:val="24"/>
          <w:lang w:val="hy-AM"/>
        </w:rPr>
        <w:t>Ֆիթնես կենտրոններ կամ մարզասրահներ ներկայացվող չափորոշիչները</w:t>
      </w:r>
      <w:r w:rsidRPr="003C584C">
        <w:rPr>
          <w:rFonts w:ascii="GHEA Grapalat" w:hAnsi="GHEA Grapalat"/>
          <w:sz w:val="24"/>
          <w:szCs w:val="24"/>
          <w:lang w:val="hy-AM"/>
        </w:rPr>
        <w:t>՝ համաձայն հավելվածի:</w:t>
      </w:r>
    </w:p>
    <w:p w:rsidR="00C63B1E" w:rsidRPr="003C584C" w:rsidRDefault="00C00881" w:rsidP="00910816">
      <w:pPr>
        <w:pStyle w:val="a3"/>
        <w:numPr>
          <w:ilvl w:val="0"/>
          <w:numId w:val="4"/>
        </w:numPr>
        <w:ind w:left="0" w:firstLine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10816" w:rsidRPr="009108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պաշտոնական հրապարակմանը հաջորդող օրվանից</w:t>
      </w:r>
      <w:r w:rsidR="00034A37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B0961" w:rsidRPr="003C584C" w:rsidRDefault="00CB0961" w:rsidP="00EC07AF">
      <w:pPr>
        <w:pStyle w:val="a3"/>
        <w:ind w:left="1068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3C584C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3C584C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257D68" w:rsidRDefault="00004BE0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257D6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</w:t>
      </w:r>
    </w:p>
    <w:p w:rsidR="00E77A15" w:rsidRPr="003C584C" w:rsidRDefault="00004BE0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ՎԱՐՉԱՊԵՏ՝</w:t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257D6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  <w:t>Ն. ՓԱՇԻՆՅԱՆ</w:t>
      </w:r>
    </w:p>
    <w:p w:rsidR="00E77A15" w:rsidRPr="003C584C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034A37" w:rsidRPr="003C584C" w:rsidRDefault="00034A37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034A37" w:rsidRPr="003C584C" w:rsidRDefault="00034A37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4E707D" w:rsidRPr="003C584C" w:rsidRDefault="004E707D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1A1E67" w:rsidRPr="003C584C" w:rsidRDefault="001A1E67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3C584C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Հավելված</w:t>
      </w:r>
    </w:p>
    <w:p w:rsidR="00E77A15" w:rsidRPr="003C584C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ՀՀ կառավարության</w:t>
      </w:r>
      <w:r w:rsidR="007D70A3" w:rsidRPr="003C584C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2025</w:t>
      </w:r>
      <w:r w:rsidRPr="003C584C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թվականի _________________</w:t>
      </w:r>
    </w:p>
    <w:p w:rsidR="00E77A15" w:rsidRPr="003C584C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№ ____________ որոշման</w:t>
      </w:r>
    </w:p>
    <w:p w:rsidR="00871E01" w:rsidRPr="003C584C" w:rsidRDefault="00871E01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7477AB" w:rsidRPr="003C584C" w:rsidRDefault="00F17BB1" w:rsidP="007477AB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ՖԻԹՆԵՍ ԿԵՆՏՐՈՆՆԵՐ ԿԱՄ ՄԱՐԶԱՍՐԱՀՆԵՐ ՆԵՐԿԱՅԱՑՎՈՂ ՉԱՓՈՐՈՇԻՉՆԵՐԸ</w:t>
      </w:r>
    </w:p>
    <w:p w:rsidR="00F17BB1" w:rsidRPr="003C584C" w:rsidRDefault="00F17BB1" w:rsidP="007477AB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F86F67" w:rsidRPr="003C584C" w:rsidRDefault="00C5427A" w:rsidP="00DD1E65">
      <w:pPr>
        <w:jc w:val="center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ԳԼՈՒԽ</w:t>
      </w:r>
      <w:r w:rsidR="00DD1E65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</w:t>
      </w:r>
    </w:p>
    <w:p w:rsidR="00504A2E" w:rsidRPr="003C584C" w:rsidRDefault="0086517C" w:rsidP="00DD1E65">
      <w:pPr>
        <w:jc w:val="center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ԿԵՆՏՐՈՆՆԵՐ ԿԱՄ ՄԱՐԶԱՍՐԱՀՆԵՐ ՆԵՐԿԱՅԱՑՎՈՂ ՉԱՓՈՐՈՇԻՉՆԵՐԻ ՍԱՀՄԱՆՄԱՆ ՆՊԱՏԱԿԸ</w:t>
      </w:r>
      <w:r w:rsidR="0061729A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ԵՎ ԱՆՀՐԱԺԵՇՏՈՒԹՅՈՒՆԸ</w:t>
      </w:r>
    </w:p>
    <w:p w:rsidR="00504A2E" w:rsidRPr="003C584C" w:rsidRDefault="00504A2E" w:rsidP="00827537">
      <w:pPr>
        <w:pStyle w:val="a3"/>
        <w:numPr>
          <w:ilvl w:val="0"/>
          <w:numId w:val="9"/>
        </w:numPr>
        <w:ind w:left="-284" w:firstLine="989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կենտրոններ կամ մարզասրահներ ներկայացվող չափորոշիչների սահմանման նպատակն է նպաստել Հայաստանի Հանրապետության բնակչության առողջության ամրապնդմանը, զարգացնել մարզաառողջարարական ոլորտը, կազմակերպել Հայաստանի Հանրապետության բնակչության ակտիվ ժամանցը, պայքարել </w:t>
      </w:r>
      <w:r w:rsidR="00BC40EC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մարդկանց 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վնասակար սովորությունների դեմ, կանխել </w:t>
      </w:r>
      <w:r w:rsidR="00BC40EC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մարդկանց 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հիվանդությունների զարգացումը:</w:t>
      </w:r>
    </w:p>
    <w:p w:rsidR="00B07D0A" w:rsidRDefault="00B07D0A" w:rsidP="00184262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կենտրոններ կամ մարզասրահներ ներկայացվող չափորոշիչների սահմանման անհրաժեշտությունը պայմանավորված է </w:t>
      </w:r>
      <w:r w:rsidR="007423CE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կենտրոններում կամ մարզասրահներում իրականացվող մարզաառողջարարական գործունեության ժամանակ պարապողների առողջության համար նվազագույն</w:t>
      </w:r>
      <w:r w:rsidR="00475B06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23CE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ռիսկայնության ապահովման պահանջով:</w:t>
      </w:r>
    </w:p>
    <w:p w:rsidR="006675CD" w:rsidRDefault="006675CD" w:rsidP="00A03B73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կենտրոններ կամ մարզասրահներ ներկայացվող չափորոշիչները </w:t>
      </w:r>
      <w:r w:rsidR="008B7E0F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սահմանվում</w:t>
      </w: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են </w:t>
      </w:r>
      <w:r w:rsidR="004F0AE1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ֆիթնեսի տեսակ </w:t>
      </w: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համարվող մարզական գործունեության</w:t>
      </w:r>
      <w:r w:rsidR="00FD1E2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="00B2113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շեյփինգ, աէրոբիկա, </w:t>
      </w:r>
      <w:r w:rsidR="001221D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զումբա, </w:t>
      </w:r>
      <w:r w:rsidR="00FD1E2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ուժային վարժություններ, մարզասարքերով վարժություններ, ջրային աէրոբիկա, մարզաառողջարարական լող, ինչպես նաև մարզական </w:t>
      </w:r>
      <w:r w:rsidR="00F97DF6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այլ </w:t>
      </w:r>
      <w:r w:rsidR="00FD1E2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գործունեության համար՝ յոգա, պիլատես, </w:t>
      </w:r>
      <w:r w:rsidR="00F97DF6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բոդիֆլեքս, </w:t>
      </w:r>
      <w:r w:rsidR="00FD1E2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ստրետչինգ: Սույն կետում նշված գործունեություն իրակացնելու համար Ֆիթնես </w:t>
      </w:r>
      <w:r w:rsidR="00A03B73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կենտրոնները</w:t>
      </w:r>
      <w:r w:rsidR="00FD1E2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կամ մարզասրահները շահագործվում են </w:t>
      </w:r>
      <w:bookmarkStart w:id="0" w:name="_GoBack"/>
      <w:bookmarkEnd w:id="0"/>
      <w:r w:rsidR="00FD1E29" w:rsidRPr="00FD1E2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քաղաքաշինության կոմիտեի նախագահի 2024 թվականի փետրվարի 19-ի «ՀՀՇՆ 31-03.06-2024 «Մարզական նշանակության օբյեկտներ. ծածկված շենքեր և համալիրներ» Հայաստանի Հանրապետության շինարարական նորմերը հաստատելու մասին»  N 09-Ն  </w:t>
      </w:r>
      <w:r w:rsidR="00A03B73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A03B73" w:rsidRPr="00A03B73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առողջապահության նախարարի 2006 թվականի  մայիսի 17-ի ««Լողավազանների կառուցվածքին, շահագործմանը և ջրի որակին ներկայացվող հիգիենիկ</w:t>
      </w:r>
      <w:r w:rsidR="00A03B73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3B73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պահանջներ» N2-III-2.2.4 սանիտարահամաճարակային կանոններ և նորմեր» </w:t>
      </w:r>
      <w:r w:rsidR="00A03B73" w:rsidRPr="00A03B73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N 534-Ն հրամանների</w:t>
      </w:r>
      <w:r w:rsidR="00A03B73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համաձայն</w:t>
      </w:r>
      <w:r w:rsidR="00FD1E2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04BE0" w:rsidRDefault="00004BE0" w:rsidP="00004BE0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6A22C3" w:rsidRDefault="006A22C3" w:rsidP="00004BE0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86517C" w:rsidRPr="003C584C" w:rsidRDefault="00C5427A" w:rsidP="0086517C">
      <w:pPr>
        <w:jc w:val="center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ԳԼՈՒԽ</w:t>
      </w:r>
      <w:r w:rsidR="0086517C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</w:t>
      </w:r>
    </w:p>
    <w:p w:rsidR="0086517C" w:rsidRPr="003C584C" w:rsidRDefault="0086517C" w:rsidP="0086517C">
      <w:pPr>
        <w:jc w:val="center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ԿԵՆՏՐՈՆՆԵՐ ԿԱՄ ՄԱՐԶԱՍՐԱՀՆԵՐ ՆԵՐԿԱՅԱՑՎՈՂ ՉԱՓՈՐՈՇԻՉՆԵՐԻ ՍԱՀՄԱՆՈՒՄԸ</w:t>
      </w:r>
    </w:p>
    <w:p w:rsidR="007227FE" w:rsidRDefault="00C5427A" w:rsidP="007227FE">
      <w:pPr>
        <w:pStyle w:val="a3"/>
        <w:numPr>
          <w:ilvl w:val="0"/>
          <w:numId w:val="9"/>
        </w:numPr>
        <w:ind w:left="-284" w:firstLine="989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կենտրոններում կամ մարզասրահներում տեղադրված մարզասարքերը</w:t>
      </w:r>
      <w:r w:rsidR="002D462F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 ինչպես նաև պարապմունքի ժամանակ օգտագործվող առարկաները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պետք է լինեն սերտիֆիկացված, չպետք է լինեն ինքնաշեն:</w:t>
      </w:r>
    </w:p>
    <w:p w:rsidR="00F14DD4" w:rsidRPr="003C584C" w:rsidRDefault="00F14DD4" w:rsidP="00F14DD4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կենտրոնի պարապելու սրահների կամ մարզասրահի պատին կարող է ամրացված լինել մարմնամարզական </w:t>
      </w:r>
      <w:r w:rsidR="009C15EF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պատ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820F5" w:rsidRDefault="00F820F5" w:rsidP="00F372B8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</w:t>
      </w:r>
      <w:r w:rsidR="00827767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կենտրոնները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 w:rsidR="00827767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մարզասրահները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7767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պետք է շահագործվեն </w:t>
      </w:r>
      <w:r w:rsidR="00BE03DC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="00BE03DC" w:rsidRPr="003C584C">
        <w:rPr>
          <w:lang w:val="hy-AM"/>
        </w:rPr>
        <w:t xml:space="preserve"> </w:t>
      </w:r>
      <w:r w:rsidR="00BE03DC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քաղաքաշինության կոմիտեի նախագահի 2024 թվականի փետրվարի 19-ի «ՀՀՇՆ 31-03.06-2024 «Մարզական նշանակության օբյեկտներ. ծածկված շենքեր և համալիրներ» Հայաստանի Հանրապետության շինարարական նորմերը հաստատելու մասին»  N 09-Ն  հրամանի</w:t>
      </w:r>
      <w:r w:rsidR="00827767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827767" w:rsidRDefault="00AD776D" w:rsidP="00341A83">
      <w:pPr>
        <w:pStyle w:val="a3"/>
        <w:numPr>
          <w:ilvl w:val="0"/>
          <w:numId w:val="10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AD776D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կենտրոններում կամ մարզասրահներում պարապողները պետք է հաշվարկված լինեն հետևյալ սկզբունքով՝ մեկ պարապողին պետք է հատկացված լինի առնվազն 5 քառակուսի մետր տարածք՝ հաշվի առնելով նաև մարզիչներին հատկացված տարածքը և հեռավորությունը պատերից, մարմնամարզական պատից կամ պատերի մոտ դրված պահարաններից:</w:t>
      </w:r>
    </w:p>
    <w:p w:rsidR="00AD776D" w:rsidRDefault="00260B4D" w:rsidP="00341A83">
      <w:pPr>
        <w:pStyle w:val="a3"/>
        <w:numPr>
          <w:ilvl w:val="0"/>
          <w:numId w:val="10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60B4D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կենտրոնի կամ մարզասրահի պարապելու տարածքի բարձրությունը պետք է լինի 4-6 մետր:</w:t>
      </w:r>
    </w:p>
    <w:p w:rsidR="00260B4D" w:rsidRPr="00AD776D" w:rsidRDefault="00260B4D" w:rsidP="00341A83">
      <w:pPr>
        <w:pStyle w:val="a3"/>
        <w:numPr>
          <w:ilvl w:val="0"/>
          <w:numId w:val="10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60B4D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Մարզասարքերով ընդհանուր ֆիզիկական պատրաստության մարզասրահի մակերեսը որոշվում է սարքավորումների 1 միավորի (մարզասարք) համար՝ 6 քառակուսի մետր  հաշվարկով</w:t>
      </w:r>
      <w:r w:rsidR="00341A83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;</w:t>
      </w:r>
    </w:p>
    <w:p w:rsidR="00553D9D" w:rsidRPr="003C584C" w:rsidRDefault="00553D9D" w:rsidP="00C5427A">
      <w:pPr>
        <w:pStyle w:val="a3"/>
        <w:numPr>
          <w:ilvl w:val="0"/>
          <w:numId w:val="9"/>
        </w:numPr>
        <w:ind w:left="-284" w:firstLine="989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կենտրոնի կամ մարզասրահի </w:t>
      </w:r>
      <w:r w:rsidR="00952AE8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գլխավոր 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մուտքի մոտ, պատի վրա, հստակ և տեսանելի պետք է գրված կամ փակցված լինեն «(Ֆ)ֆիթնես կենտրոն</w:t>
      </w:r>
      <w:r w:rsidR="0073769A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 w:rsidR="0073769A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«(Մ)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մարզասրահ» բառ</w:t>
      </w:r>
      <w:r w:rsidR="0073769A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 (բառ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երը</w:t>
      </w:r>
      <w:r w:rsidR="0073769A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 հնարավոր է նաև այլ բառերի</w:t>
      </w:r>
      <w:r w:rsidR="00004BE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թարգմանության համակցությամբ:</w:t>
      </w:r>
    </w:p>
    <w:p w:rsidR="00F86F67" w:rsidRPr="003C584C" w:rsidRDefault="005569EC" w:rsidP="0042455A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Ծանրաձողերով մարզումների համար ֆիթնես կենտրոնում կամ մարզասրահում պետք է նախատեսվի մասնագիտացված ծածկույթ:</w:t>
      </w:r>
    </w:p>
    <w:p w:rsidR="001B0660" w:rsidRPr="00D428F5" w:rsidRDefault="001B0660" w:rsidP="000416B2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Եթե ֆիթնես կենտրոնում կամ մարզասրահում իրականացվող պարապմունքը ներառում է գետնին պառկած կամ նստած դիրքերում </w:t>
      </w:r>
      <w:r w:rsidR="00A50004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վարժ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ություններ, ապա </w:t>
      </w:r>
      <w:r w:rsidR="00A50004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պարապմունքի սրահի հատակին պետք փռված լինի հատուկ</w:t>
      </w:r>
      <w:r w:rsidR="00486C7A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 սպորտային մարզումների համար մասնագիտացված</w:t>
      </w:r>
      <w:r w:rsidR="00A50004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փափուկ ծածկույթ:</w:t>
      </w:r>
    </w:p>
    <w:p w:rsidR="00D428F5" w:rsidRPr="003C584C" w:rsidRDefault="00D428F5" w:rsidP="000416B2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Թույլատրելի է, որ հատակի մասնագիտացված փափուկ ծածկույթը զբաղեցնի պարապմունքի սրահի հատակի միայն մի մասը</w:t>
      </w:r>
      <w:r w:rsidR="00260B4D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 ինչպես նաև պետք է կիրառել սույն որոշման 6-րդ կետի 1-ին ենթակետում նշված պահանջը և ծածկույթով ծածկված, և ծածկույթից ազատ մասերի համար:</w:t>
      </w:r>
    </w:p>
    <w:p w:rsidR="00633117" w:rsidRDefault="00633117" w:rsidP="000D72F5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կենտրոններում </w:t>
      </w:r>
      <w:r w:rsidR="00FE4CC2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կարող է առկա լինել լողավազան, ֆիթնես կենտրոնների լողավազանները տարանջատվում են որպես մարզական լողի, սինքրոն լողի, ջրագնդակի, ջրացատկի և մարզաառողջարարական լողավազաններ, որոնցից </w:t>
      </w:r>
      <w:r w:rsidR="00FE4CC2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յուրաքանչյուրը 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պետք է </w:t>
      </w:r>
      <w:r w:rsidR="009A624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շահագործվի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47B0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քաղաքաշինության կոմիտեի </w:t>
      </w:r>
      <w:r w:rsidR="00BE03DC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նախագահի </w:t>
      </w:r>
      <w:r w:rsidR="00CA47B0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2024 թվականի փետրվարի 19-ի «ՀՀՇՆ 31-03.06-2024 «Մարզական նշանակության օբյեկտներ. ծածկված շենքեր և համալիրներ» Հայաստանի Հանրապետության շինարարական նորմերը հաստատելու մասին»  </w:t>
      </w:r>
      <w:r w:rsidR="00CA47B0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N </w:t>
      </w:r>
      <w:r w:rsidR="00CA47B0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09-Ն  և 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CA47B0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CA47B0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առողջապահության նախարարի 2006 թվականի  մայիսի 17-ի ««Լողավազանների կառուցվածքին, շահագործմանը և ջրի որակին ներկայացվող հիգիենիկ պահանջներ» N2-III-2.2.4 սանիտարահամաճարակային կանոններ և նորմեր» N 534-Ն հրաման</w:t>
      </w:r>
      <w:r w:rsidR="00CA47B0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ներ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 համաձայն:</w:t>
      </w:r>
      <w:r w:rsidR="00FE4CC2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753E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Ջրային աէրոբիկան իրականացվում է մարզաառողջարարական տիպի լողավազաններում:</w:t>
      </w:r>
    </w:p>
    <w:sectPr w:rsidR="00633117" w:rsidSect="00FC5F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9F5"/>
    <w:multiLevelType w:val="hybridMultilevel"/>
    <w:tmpl w:val="A210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C493852"/>
    <w:multiLevelType w:val="hybridMultilevel"/>
    <w:tmpl w:val="CA42D020"/>
    <w:lvl w:ilvl="0" w:tplc="411658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D429F"/>
    <w:multiLevelType w:val="hybridMultilevel"/>
    <w:tmpl w:val="D6E0DA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12EBF"/>
    <w:multiLevelType w:val="hybridMultilevel"/>
    <w:tmpl w:val="2FA2C380"/>
    <w:lvl w:ilvl="0" w:tplc="FCEE0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E45FE2"/>
    <w:multiLevelType w:val="hybridMultilevel"/>
    <w:tmpl w:val="A714456C"/>
    <w:lvl w:ilvl="0" w:tplc="AEF21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B5187"/>
    <w:multiLevelType w:val="hybridMultilevel"/>
    <w:tmpl w:val="8C02AAB6"/>
    <w:lvl w:ilvl="0" w:tplc="B3D6BE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04BE0"/>
    <w:rsid w:val="00013F47"/>
    <w:rsid w:val="000159C6"/>
    <w:rsid w:val="00033A5D"/>
    <w:rsid w:val="00034A37"/>
    <w:rsid w:val="000416B2"/>
    <w:rsid w:val="0005014B"/>
    <w:rsid w:val="00065401"/>
    <w:rsid w:val="00073438"/>
    <w:rsid w:val="00073F2F"/>
    <w:rsid w:val="000753E9"/>
    <w:rsid w:val="0008191B"/>
    <w:rsid w:val="00081C46"/>
    <w:rsid w:val="0008236D"/>
    <w:rsid w:val="00092868"/>
    <w:rsid w:val="000933D3"/>
    <w:rsid w:val="000946F7"/>
    <w:rsid w:val="000A47AB"/>
    <w:rsid w:val="000C222F"/>
    <w:rsid w:val="000D72F5"/>
    <w:rsid w:val="000E5951"/>
    <w:rsid w:val="000F020F"/>
    <w:rsid w:val="00100375"/>
    <w:rsid w:val="00116521"/>
    <w:rsid w:val="001175FF"/>
    <w:rsid w:val="001221DE"/>
    <w:rsid w:val="00125487"/>
    <w:rsid w:val="00134494"/>
    <w:rsid w:val="00143327"/>
    <w:rsid w:val="0014469F"/>
    <w:rsid w:val="00180BB1"/>
    <w:rsid w:val="00184262"/>
    <w:rsid w:val="001855AC"/>
    <w:rsid w:val="00192258"/>
    <w:rsid w:val="001A1E67"/>
    <w:rsid w:val="001A22B0"/>
    <w:rsid w:val="001A5A60"/>
    <w:rsid w:val="001B0660"/>
    <w:rsid w:val="001D6038"/>
    <w:rsid w:val="002058A5"/>
    <w:rsid w:val="002139A9"/>
    <w:rsid w:val="00217BF8"/>
    <w:rsid w:val="00223A81"/>
    <w:rsid w:val="00226A4E"/>
    <w:rsid w:val="00231C95"/>
    <w:rsid w:val="00234917"/>
    <w:rsid w:val="00246B55"/>
    <w:rsid w:val="00257D68"/>
    <w:rsid w:val="00260B4D"/>
    <w:rsid w:val="002726D5"/>
    <w:rsid w:val="0027415E"/>
    <w:rsid w:val="00274DDD"/>
    <w:rsid w:val="002845BF"/>
    <w:rsid w:val="00290126"/>
    <w:rsid w:val="00296607"/>
    <w:rsid w:val="0029663E"/>
    <w:rsid w:val="002A68C1"/>
    <w:rsid w:val="002B023D"/>
    <w:rsid w:val="002B232D"/>
    <w:rsid w:val="002B26C0"/>
    <w:rsid w:val="002D284C"/>
    <w:rsid w:val="002D2F37"/>
    <w:rsid w:val="002D462F"/>
    <w:rsid w:val="002D5648"/>
    <w:rsid w:val="00304A01"/>
    <w:rsid w:val="00306B17"/>
    <w:rsid w:val="0033026F"/>
    <w:rsid w:val="00341A83"/>
    <w:rsid w:val="0034362E"/>
    <w:rsid w:val="00361E55"/>
    <w:rsid w:val="003649AC"/>
    <w:rsid w:val="00367D31"/>
    <w:rsid w:val="00374C1C"/>
    <w:rsid w:val="00380EBC"/>
    <w:rsid w:val="00392991"/>
    <w:rsid w:val="0039396E"/>
    <w:rsid w:val="003A453B"/>
    <w:rsid w:val="003B7F0A"/>
    <w:rsid w:val="003C53DF"/>
    <w:rsid w:val="003C584C"/>
    <w:rsid w:val="003D5EEC"/>
    <w:rsid w:val="003E0217"/>
    <w:rsid w:val="003E0AC0"/>
    <w:rsid w:val="003F22B2"/>
    <w:rsid w:val="0040294A"/>
    <w:rsid w:val="004038B2"/>
    <w:rsid w:val="0042455A"/>
    <w:rsid w:val="004330BE"/>
    <w:rsid w:val="004420ED"/>
    <w:rsid w:val="004642BB"/>
    <w:rsid w:val="00474165"/>
    <w:rsid w:val="00475B06"/>
    <w:rsid w:val="004822AF"/>
    <w:rsid w:val="00482E28"/>
    <w:rsid w:val="0048370B"/>
    <w:rsid w:val="00486C7A"/>
    <w:rsid w:val="004A2ACE"/>
    <w:rsid w:val="004C690A"/>
    <w:rsid w:val="004D2858"/>
    <w:rsid w:val="004D6D89"/>
    <w:rsid w:val="004D752C"/>
    <w:rsid w:val="004E1EDE"/>
    <w:rsid w:val="004E6DF8"/>
    <w:rsid w:val="004E707D"/>
    <w:rsid w:val="004F0AE1"/>
    <w:rsid w:val="004F1810"/>
    <w:rsid w:val="004F63A0"/>
    <w:rsid w:val="00504A2E"/>
    <w:rsid w:val="00521B5E"/>
    <w:rsid w:val="00523525"/>
    <w:rsid w:val="00542730"/>
    <w:rsid w:val="005439A7"/>
    <w:rsid w:val="00553D9D"/>
    <w:rsid w:val="005569EC"/>
    <w:rsid w:val="00571342"/>
    <w:rsid w:val="00572556"/>
    <w:rsid w:val="00573999"/>
    <w:rsid w:val="005C2779"/>
    <w:rsid w:val="005C7714"/>
    <w:rsid w:val="005E2985"/>
    <w:rsid w:val="005E56CA"/>
    <w:rsid w:val="005E63C4"/>
    <w:rsid w:val="005F717B"/>
    <w:rsid w:val="00600CD6"/>
    <w:rsid w:val="00610D62"/>
    <w:rsid w:val="00611BF1"/>
    <w:rsid w:val="006138E8"/>
    <w:rsid w:val="0061729A"/>
    <w:rsid w:val="006227C4"/>
    <w:rsid w:val="00624A46"/>
    <w:rsid w:val="00633117"/>
    <w:rsid w:val="00646ACD"/>
    <w:rsid w:val="006675CD"/>
    <w:rsid w:val="006715BA"/>
    <w:rsid w:val="00681115"/>
    <w:rsid w:val="00692BA0"/>
    <w:rsid w:val="006952AA"/>
    <w:rsid w:val="006A22C3"/>
    <w:rsid w:val="006B1AB3"/>
    <w:rsid w:val="006B330B"/>
    <w:rsid w:val="006B3F93"/>
    <w:rsid w:val="006C6EC9"/>
    <w:rsid w:val="006D4278"/>
    <w:rsid w:val="006F2DF1"/>
    <w:rsid w:val="006F5288"/>
    <w:rsid w:val="00702837"/>
    <w:rsid w:val="00704336"/>
    <w:rsid w:val="00720D42"/>
    <w:rsid w:val="00721516"/>
    <w:rsid w:val="007227FE"/>
    <w:rsid w:val="00724ECC"/>
    <w:rsid w:val="00735035"/>
    <w:rsid w:val="0073769A"/>
    <w:rsid w:val="00737E9B"/>
    <w:rsid w:val="007423CE"/>
    <w:rsid w:val="007475F1"/>
    <w:rsid w:val="007477AB"/>
    <w:rsid w:val="00764809"/>
    <w:rsid w:val="00764EF7"/>
    <w:rsid w:val="0079690D"/>
    <w:rsid w:val="007B07FA"/>
    <w:rsid w:val="007C4306"/>
    <w:rsid w:val="007D6FAF"/>
    <w:rsid w:val="007D70A3"/>
    <w:rsid w:val="007E034B"/>
    <w:rsid w:val="007E595B"/>
    <w:rsid w:val="00817748"/>
    <w:rsid w:val="00826E63"/>
    <w:rsid w:val="00827537"/>
    <w:rsid w:val="00827767"/>
    <w:rsid w:val="0084346B"/>
    <w:rsid w:val="0086517C"/>
    <w:rsid w:val="00871E01"/>
    <w:rsid w:val="00880670"/>
    <w:rsid w:val="00890013"/>
    <w:rsid w:val="008917C5"/>
    <w:rsid w:val="008A2F50"/>
    <w:rsid w:val="008A3CC9"/>
    <w:rsid w:val="008A6306"/>
    <w:rsid w:val="008B3F25"/>
    <w:rsid w:val="008B3F35"/>
    <w:rsid w:val="008B7E0F"/>
    <w:rsid w:val="008D66BA"/>
    <w:rsid w:val="008E3094"/>
    <w:rsid w:val="008E5AE8"/>
    <w:rsid w:val="008F3E34"/>
    <w:rsid w:val="00902FE0"/>
    <w:rsid w:val="009067CF"/>
    <w:rsid w:val="00906BCA"/>
    <w:rsid w:val="00910816"/>
    <w:rsid w:val="0091524A"/>
    <w:rsid w:val="00925319"/>
    <w:rsid w:val="00932D02"/>
    <w:rsid w:val="009352DF"/>
    <w:rsid w:val="00936A55"/>
    <w:rsid w:val="00940178"/>
    <w:rsid w:val="00941CED"/>
    <w:rsid w:val="00942736"/>
    <w:rsid w:val="009430E7"/>
    <w:rsid w:val="00952927"/>
    <w:rsid w:val="00952AE8"/>
    <w:rsid w:val="00957BF0"/>
    <w:rsid w:val="00966AC1"/>
    <w:rsid w:val="00970107"/>
    <w:rsid w:val="0097079D"/>
    <w:rsid w:val="009741C3"/>
    <w:rsid w:val="00983FCA"/>
    <w:rsid w:val="009A474F"/>
    <w:rsid w:val="009A6086"/>
    <w:rsid w:val="009A6247"/>
    <w:rsid w:val="009C15EF"/>
    <w:rsid w:val="009C2324"/>
    <w:rsid w:val="009D3022"/>
    <w:rsid w:val="009D3F1E"/>
    <w:rsid w:val="009E5CE3"/>
    <w:rsid w:val="009F10A6"/>
    <w:rsid w:val="009F138D"/>
    <w:rsid w:val="00A03B73"/>
    <w:rsid w:val="00A04535"/>
    <w:rsid w:val="00A10D1D"/>
    <w:rsid w:val="00A15E0C"/>
    <w:rsid w:val="00A2259A"/>
    <w:rsid w:val="00A226EB"/>
    <w:rsid w:val="00A305F0"/>
    <w:rsid w:val="00A46ABD"/>
    <w:rsid w:val="00A50004"/>
    <w:rsid w:val="00A63872"/>
    <w:rsid w:val="00A86172"/>
    <w:rsid w:val="00A913B6"/>
    <w:rsid w:val="00A933EA"/>
    <w:rsid w:val="00A947CD"/>
    <w:rsid w:val="00AA5D22"/>
    <w:rsid w:val="00AA6A27"/>
    <w:rsid w:val="00AB201C"/>
    <w:rsid w:val="00AB6A2C"/>
    <w:rsid w:val="00AC5AFC"/>
    <w:rsid w:val="00AD776D"/>
    <w:rsid w:val="00AF1724"/>
    <w:rsid w:val="00B0246C"/>
    <w:rsid w:val="00B06701"/>
    <w:rsid w:val="00B071C1"/>
    <w:rsid w:val="00B07D0A"/>
    <w:rsid w:val="00B11B95"/>
    <w:rsid w:val="00B1644F"/>
    <w:rsid w:val="00B207D4"/>
    <w:rsid w:val="00B2113C"/>
    <w:rsid w:val="00B212F9"/>
    <w:rsid w:val="00B23CE8"/>
    <w:rsid w:val="00B30848"/>
    <w:rsid w:val="00B40424"/>
    <w:rsid w:val="00B42736"/>
    <w:rsid w:val="00B7264D"/>
    <w:rsid w:val="00B87361"/>
    <w:rsid w:val="00BA2D38"/>
    <w:rsid w:val="00BA3AFE"/>
    <w:rsid w:val="00BC0847"/>
    <w:rsid w:val="00BC1113"/>
    <w:rsid w:val="00BC378E"/>
    <w:rsid w:val="00BC40EC"/>
    <w:rsid w:val="00BE03DC"/>
    <w:rsid w:val="00C00881"/>
    <w:rsid w:val="00C10306"/>
    <w:rsid w:val="00C1776C"/>
    <w:rsid w:val="00C208B0"/>
    <w:rsid w:val="00C27066"/>
    <w:rsid w:val="00C343E2"/>
    <w:rsid w:val="00C514EC"/>
    <w:rsid w:val="00C51898"/>
    <w:rsid w:val="00C5427A"/>
    <w:rsid w:val="00C54820"/>
    <w:rsid w:val="00C63B1E"/>
    <w:rsid w:val="00C74EA3"/>
    <w:rsid w:val="00C75638"/>
    <w:rsid w:val="00C85230"/>
    <w:rsid w:val="00C949FD"/>
    <w:rsid w:val="00CA155D"/>
    <w:rsid w:val="00CA47B0"/>
    <w:rsid w:val="00CB0961"/>
    <w:rsid w:val="00CB4895"/>
    <w:rsid w:val="00CD1954"/>
    <w:rsid w:val="00CD1DA4"/>
    <w:rsid w:val="00CE2C3D"/>
    <w:rsid w:val="00CF76D6"/>
    <w:rsid w:val="00D17BEC"/>
    <w:rsid w:val="00D308B4"/>
    <w:rsid w:val="00D331F2"/>
    <w:rsid w:val="00D428F5"/>
    <w:rsid w:val="00D726B4"/>
    <w:rsid w:val="00D769C9"/>
    <w:rsid w:val="00DA77CF"/>
    <w:rsid w:val="00DB3307"/>
    <w:rsid w:val="00DC38BF"/>
    <w:rsid w:val="00DD1E65"/>
    <w:rsid w:val="00DE18BB"/>
    <w:rsid w:val="00DE4180"/>
    <w:rsid w:val="00E011C5"/>
    <w:rsid w:val="00E114F1"/>
    <w:rsid w:val="00E4428C"/>
    <w:rsid w:val="00E44F43"/>
    <w:rsid w:val="00E4695D"/>
    <w:rsid w:val="00E635E9"/>
    <w:rsid w:val="00E77A15"/>
    <w:rsid w:val="00E85671"/>
    <w:rsid w:val="00EA05BC"/>
    <w:rsid w:val="00EA0A0E"/>
    <w:rsid w:val="00EC07AF"/>
    <w:rsid w:val="00EC1674"/>
    <w:rsid w:val="00ED2C73"/>
    <w:rsid w:val="00ED32E4"/>
    <w:rsid w:val="00ED47AF"/>
    <w:rsid w:val="00EE4927"/>
    <w:rsid w:val="00F14860"/>
    <w:rsid w:val="00F14DD4"/>
    <w:rsid w:val="00F16DFA"/>
    <w:rsid w:val="00F17BB1"/>
    <w:rsid w:val="00F212C0"/>
    <w:rsid w:val="00F372B8"/>
    <w:rsid w:val="00F820F5"/>
    <w:rsid w:val="00F86F67"/>
    <w:rsid w:val="00F97DF6"/>
    <w:rsid w:val="00FA2D9F"/>
    <w:rsid w:val="00FB06D3"/>
    <w:rsid w:val="00FB0AB9"/>
    <w:rsid w:val="00FB430F"/>
    <w:rsid w:val="00FC5BE0"/>
    <w:rsid w:val="00FC5F22"/>
    <w:rsid w:val="00FD1E29"/>
    <w:rsid w:val="00FD3EC0"/>
    <w:rsid w:val="00FD45E3"/>
    <w:rsid w:val="00FE2106"/>
    <w:rsid w:val="00FE4CC2"/>
    <w:rsid w:val="00FE7BCD"/>
    <w:rsid w:val="00FF0694"/>
    <w:rsid w:val="00FF3FF6"/>
    <w:rsid w:val="00FF7110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89DC-17CA-48FB-AEC5-04C7A0F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191</cp:revision>
  <cp:lastPrinted>2025-02-27T08:25:00Z</cp:lastPrinted>
  <dcterms:created xsi:type="dcterms:W3CDTF">2022-08-17T17:39:00Z</dcterms:created>
  <dcterms:modified xsi:type="dcterms:W3CDTF">2025-10-15T13:47:00Z</dcterms:modified>
</cp:coreProperties>
</file>