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E58BE" w14:textId="53B5CADA" w:rsidR="00932847" w:rsidRPr="00932847" w:rsidRDefault="00932847" w:rsidP="0014656F">
      <w:pPr>
        <w:spacing w:after="0" w:line="240" w:lineRule="auto"/>
        <w:jc w:val="right"/>
        <w:rPr>
          <w:rFonts w:ascii="GHEA Grapalat" w:eastAsia="Aptos" w:hAnsi="GHEA Grapalat" w:cs="Times New Roman"/>
          <w:kern w:val="2"/>
          <w:sz w:val="24"/>
          <w:szCs w:val="24"/>
          <w:lang w:val="hy-AM"/>
          <w14:ligatures w14:val="standardContextual"/>
        </w:rPr>
      </w:pPr>
      <w:r w:rsidRPr="00932847">
        <w:rPr>
          <w:rFonts w:ascii="GHEA Grapalat" w:eastAsia="Aptos" w:hAnsi="GHEA Grapalat" w:cs="Times New Roman"/>
          <w:kern w:val="2"/>
          <w:sz w:val="24"/>
          <w:szCs w:val="24"/>
          <w:lang w:val="hy-AM"/>
          <w14:ligatures w14:val="standardContextual"/>
        </w:rPr>
        <w:t>Հավելված 2</w:t>
      </w:r>
    </w:p>
    <w:p w14:paraId="1B6F3FC7" w14:textId="77777777" w:rsidR="00932847" w:rsidRPr="00932847" w:rsidRDefault="00932847" w:rsidP="0014656F">
      <w:pPr>
        <w:spacing w:after="0" w:line="240" w:lineRule="auto"/>
        <w:jc w:val="right"/>
        <w:rPr>
          <w:rFonts w:ascii="GHEA Grapalat" w:eastAsia="Aptos" w:hAnsi="GHEA Grapalat" w:cs="Times New Roman"/>
          <w:kern w:val="2"/>
          <w:sz w:val="24"/>
          <w:szCs w:val="24"/>
          <w:lang w:val="hy-AM"/>
          <w14:ligatures w14:val="standardContextual"/>
        </w:rPr>
      </w:pPr>
      <w:r w:rsidRPr="00932847">
        <w:rPr>
          <w:rFonts w:ascii="GHEA Grapalat" w:eastAsia="Aptos" w:hAnsi="GHEA Grapalat" w:cs="Times New Roman"/>
          <w:kern w:val="2"/>
          <w:sz w:val="24"/>
          <w:szCs w:val="24"/>
          <w:lang w:val="hy-AM"/>
          <w14:ligatures w14:val="standardContextual"/>
        </w:rPr>
        <w:t>ՀՀ կառավարության</w:t>
      </w:r>
    </w:p>
    <w:p w14:paraId="15EE651A" w14:textId="4F36EBD0" w:rsidR="00932847" w:rsidRPr="00932847" w:rsidRDefault="00932847" w:rsidP="0014656F">
      <w:pPr>
        <w:spacing w:after="0" w:line="240" w:lineRule="auto"/>
        <w:jc w:val="right"/>
        <w:rPr>
          <w:rFonts w:ascii="GHEA Grapalat" w:eastAsia="Aptos" w:hAnsi="GHEA Grapalat" w:cs="Times New Roman"/>
          <w:kern w:val="2"/>
          <w:sz w:val="24"/>
          <w:szCs w:val="24"/>
          <w:lang w:val="hy-AM"/>
          <w14:ligatures w14:val="standardContextual"/>
        </w:rPr>
      </w:pPr>
      <w:r w:rsidRPr="00932847">
        <w:rPr>
          <w:rFonts w:ascii="GHEA Grapalat" w:eastAsia="Aptos" w:hAnsi="GHEA Grapalat" w:cs="Times New Roman"/>
          <w:kern w:val="2"/>
          <w:sz w:val="24"/>
          <w:szCs w:val="24"/>
          <w:lang w:val="hy-AM"/>
          <w14:ligatures w14:val="standardContextual"/>
        </w:rPr>
        <w:t>2025թ</w:t>
      </w:r>
      <w:r w:rsidR="009B6F6B">
        <w:rPr>
          <w:rFonts w:ascii="Microsoft JhengHei" w:eastAsia="Microsoft JhengHei" w:hAnsi="Microsoft JhengHei" w:cs="Microsoft JhengHei"/>
          <w:kern w:val="2"/>
          <w:sz w:val="24"/>
          <w:szCs w:val="24"/>
          <w:lang w:val="hy-AM"/>
          <w14:ligatures w14:val="standardContextual"/>
        </w:rPr>
        <w:t>․</w:t>
      </w:r>
      <w:r w:rsidRPr="00932847">
        <w:rPr>
          <w:rFonts w:ascii="GHEA Grapalat" w:eastAsia="Aptos" w:hAnsi="GHEA Grapalat" w:cs="Times New Roman"/>
          <w:kern w:val="2"/>
          <w:sz w:val="24"/>
          <w:szCs w:val="24"/>
          <w:lang w:val="hy-AM"/>
          <w14:ligatures w14:val="standardContextual"/>
        </w:rPr>
        <w:t xml:space="preserve"> ________-Ն որոշման</w:t>
      </w:r>
    </w:p>
    <w:p w14:paraId="75A94592" w14:textId="77777777" w:rsidR="00932847" w:rsidRPr="00932847" w:rsidRDefault="00932847" w:rsidP="00932847">
      <w:pPr>
        <w:spacing w:after="0" w:line="360" w:lineRule="auto"/>
        <w:ind w:firstLine="720"/>
        <w:jc w:val="both"/>
        <w:rPr>
          <w:rFonts w:ascii="GHEA Grapalat" w:eastAsia="Aptos" w:hAnsi="GHEA Grapalat" w:cs="Arial"/>
          <w:kern w:val="2"/>
          <w:sz w:val="24"/>
          <w:szCs w:val="24"/>
          <w:shd w:val="clear" w:color="auto" w:fill="FFFFFF"/>
          <w:lang w:val="hy-AM"/>
          <w14:ligatures w14:val="standardContextual"/>
        </w:rPr>
      </w:pPr>
    </w:p>
    <w:p w14:paraId="79DEFBE7" w14:textId="3116D352" w:rsidR="00932847" w:rsidRPr="00932847" w:rsidRDefault="00932847" w:rsidP="0014656F">
      <w:pPr>
        <w:spacing w:after="0" w:line="360" w:lineRule="auto"/>
        <w:ind w:firstLine="720"/>
        <w:jc w:val="center"/>
        <w:rPr>
          <w:rFonts w:ascii="GHEA Grapalat" w:eastAsia="Aptos" w:hAnsi="GHEA Grapalat" w:cs="Arial"/>
          <w:kern w:val="2"/>
          <w:sz w:val="24"/>
          <w:szCs w:val="24"/>
          <w:shd w:val="clear" w:color="auto" w:fill="FFFFFF"/>
          <w:lang w:val="hy-AM"/>
          <w14:ligatures w14:val="standardContextual"/>
        </w:rPr>
      </w:pPr>
      <w:r w:rsidRPr="00932847">
        <w:rPr>
          <w:rFonts w:ascii="GHEA Grapalat" w:eastAsia="Aptos" w:hAnsi="GHEA Grapalat" w:cs="Arial"/>
          <w:b/>
          <w:bCs/>
          <w:kern w:val="2"/>
          <w:sz w:val="24"/>
          <w:szCs w:val="24"/>
          <w:shd w:val="clear" w:color="auto" w:fill="FFFFFF"/>
          <w:lang w:val="hy-AM"/>
          <w14:ligatures w14:val="standardContextual"/>
        </w:rPr>
        <w:t>ԿԱՐԳ</w:t>
      </w:r>
    </w:p>
    <w:p w14:paraId="7A72D582" w14:textId="3C5F5A45" w:rsidR="00932847" w:rsidRPr="00932847" w:rsidRDefault="00932847" w:rsidP="00932847">
      <w:pPr>
        <w:spacing w:after="0" w:line="360" w:lineRule="auto"/>
        <w:ind w:firstLine="720"/>
        <w:jc w:val="center"/>
        <w:rPr>
          <w:rFonts w:ascii="GHEA Grapalat" w:eastAsia="Aptos" w:hAnsi="GHEA Grapalat" w:cs="Times New Roman"/>
          <w:b/>
          <w:bCs/>
          <w:kern w:val="2"/>
          <w:sz w:val="24"/>
          <w:szCs w:val="24"/>
          <w:lang w:val="hy-AM"/>
          <w14:ligatures w14:val="standardContextual"/>
        </w:rPr>
      </w:pPr>
      <w:r w:rsidRPr="00932847">
        <w:rPr>
          <w:rFonts w:ascii="GHEA Grapalat" w:eastAsia="Aptos" w:hAnsi="GHEA Grapalat" w:cs="Arial"/>
          <w:b/>
          <w:bCs/>
          <w:kern w:val="2"/>
          <w:sz w:val="24"/>
          <w:szCs w:val="24"/>
          <w:shd w:val="clear" w:color="auto" w:fill="FFFFFF"/>
          <w:lang w:val="hy-AM"/>
          <w14:ligatures w14:val="standardContextual"/>
        </w:rPr>
        <w:t xml:space="preserve">ԲՆԱԿՉՈՒԹՅԱՆ ՊԵՏԱԿԱՆ ՌԵԳԻՍՏՐ ՄՈՒՏՔԱԳՐՎԱԾ ՏՎՅԱԼՆԵՐԻ ՊԱՀՊԱՆՈՒԹՅԱՆ ԵՎ ՏՎՅԱԼՆԵՐԻ ԱՐԽԻՎԱՑՄԱՆ </w:t>
      </w:r>
    </w:p>
    <w:p w14:paraId="2275E187" w14:textId="77777777" w:rsidR="00932847" w:rsidRPr="00932847" w:rsidRDefault="00932847" w:rsidP="00932847">
      <w:pPr>
        <w:spacing w:after="0" w:line="360" w:lineRule="auto"/>
        <w:rPr>
          <w:rFonts w:ascii="GHEA Grapalat" w:eastAsia="Aptos" w:hAnsi="GHEA Grapalat" w:cs="Times New Roman"/>
          <w:b/>
          <w:bCs/>
          <w:kern w:val="2"/>
          <w:sz w:val="24"/>
          <w:szCs w:val="24"/>
          <w:lang w:val="hy-AM"/>
          <w14:ligatures w14:val="standardContextual"/>
        </w:rPr>
      </w:pPr>
    </w:p>
    <w:p w14:paraId="1F59B0EA" w14:textId="77777777" w:rsidR="00932847" w:rsidRPr="00932847" w:rsidRDefault="00932847" w:rsidP="00932847">
      <w:pPr>
        <w:spacing w:after="0" w:line="360" w:lineRule="auto"/>
        <w:ind w:firstLine="720"/>
        <w:jc w:val="both"/>
        <w:rPr>
          <w:rFonts w:ascii="GHEA Grapalat" w:eastAsia="Aptos" w:hAnsi="GHEA Grapalat" w:cs="Times New Roman"/>
          <w:kern w:val="2"/>
          <w:sz w:val="24"/>
          <w:szCs w:val="24"/>
          <w:lang w:val="hy-AM"/>
          <w14:ligatures w14:val="standardContextual"/>
        </w:rPr>
      </w:pPr>
      <w:r w:rsidRPr="00932847">
        <w:rPr>
          <w:rFonts w:ascii="GHEA Grapalat" w:eastAsia="Aptos" w:hAnsi="GHEA Grapalat" w:cs="Times New Roman"/>
          <w:kern w:val="2"/>
          <w:sz w:val="24"/>
          <w:szCs w:val="24"/>
          <w:lang w:val="hy-AM"/>
          <w14:ligatures w14:val="standardContextual"/>
        </w:rPr>
        <w:t>1. Տվյալների շտեմարանում տեղեկությունները ենթակա են պահպանման անձի մահվանից հետո 10 տարի ժամկետով, որից հետո ենթակա են արխիվացման, բացառությամբ, եթե տվյալները փոփոխվել կամ ճշգրտվել են, անձը այլևս չի հանդիսանում բնակչության պետական ռեգիստրի սուբյեկտ կամ տվյալը այլևս կիրառելի չէ։ Նշված դեպքերում տեղեկատվությունը ենթակա է պահպանման 5 տարի ժամկետով, որից հետո ենթակա է արխիվացման։ Տվյալների շտեմարանում որևէ տեղեկություն չի ջնջվում։</w:t>
      </w:r>
    </w:p>
    <w:p w14:paraId="4EE4D5AD" w14:textId="77777777" w:rsidR="00932847" w:rsidRPr="00932847" w:rsidRDefault="00932847" w:rsidP="00932847">
      <w:pPr>
        <w:spacing w:after="0" w:line="360" w:lineRule="auto"/>
        <w:ind w:firstLine="720"/>
        <w:jc w:val="both"/>
        <w:rPr>
          <w:rFonts w:ascii="GHEA Grapalat" w:eastAsia="Aptos" w:hAnsi="GHEA Grapalat" w:cs="Times New Roman"/>
          <w:kern w:val="2"/>
          <w:sz w:val="24"/>
          <w:szCs w:val="24"/>
          <w:lang w:val="hy-AM"/>
          <w14:ligatures w14:val="standardContextual"/>
        </w:rPr>
      </w:pPr>
      <w:r w:rsidRPr="00932847">
        <w:rPr>
          <w:rFonts w:ascii="GHEA Grapalat" w:eastAsia="Aptos" w:hAnsi="GHEA Grapalat" w:cs="Times New Roman"/>
          <w:kern w:val="2"/>
          <w:sz w:val="24"/>
          <w:szCs w:val="24"/>
          <w:lang w:val="hy-AM"/>
          <w14:ligatures w14:val="standardContextual"/>
        </w:rPr>
        <w:t>2. Տվյալները պահվում են կարգավորված, հստակ սահմանված դաշտերով և տվյալների մուտքագրման միասնական կառուցվածքով համաձայն ISO/IEC 11179 մետատվյալների գրանցամատյանի ստանդարտի, որը թույլ է տալիս ապահովել դրանց ավտոմատ մշակումը, վավերացումը և փոխգործելիությունը։</w:t>
      </w:r>
    </w:p>
    <w:p w14:paraId="3BE6316E" w14:textId="77777777" w:rsidR="00932847" w:rsidRPr="00932847" w:rsidRDefault="00932847" w:rsidP="00932847">
      <w:pPr>
        <w:spacing w:after="0" w:line="360" w:lineRule="auto"/>
        <w:ind w:firstLine="720"/>
        <w:jc w:val="both"/>
        <w:rPr>
          <w:rFonts w:ascii="GHEA Grapalat" w:eastAsia="Aptos" w:hAnsi="GHEA Grapalat" w:cs="Times New Roman"/>
          <w:kern w:val="2"/>
          <w:sz w:val="24"/>
          <w:szCs w:val="24"/>
          <w:lang w:val="hy-AM"/>
          <w14:ligatures w14:val="standardContextual"/>
        </w:rPr>
      </w:pPr>
      <w:r w:rsidRPr="00932847">
        <w:rPr>
          <w:rFonts w:ascii="GHEA Grapalat" w:eastAsia="Aptos" w:hAnsi="GHEA Grapalat" w:cs="Times New Roman"/>
          <w:kern w:val="2"/>
          <w:sz w:val="24"/>
          <w:szCs w:val="24"/>
          <w:lang w:val="hy-AM"/>
          <w14:ligatures w14:val="standardContextual"/>
        </w:rPr>
        <w:t>3. Տվյալների շտեմարանում պահվող տեղեկությունների արխիվացումը իրականացվում է տեղեկատվության արժանահավատության,  հաշվետվողականության ապահովման համար և տվյալների երկարաժամկետ պահպանման նպատակով։</w:t>
      </w:r>
    </w:p>
    <w:p w14:paraId="09030BCD" w14:textId="77777777" w:rsidR="00932847" w:rsidRPr="00932847" w:rsidRDefault="00932847" w:rsidP="00932847">
      <w:pPr>
        <w:spacing w:after="0" w:line="360" w:lineRule="auto"/>
        <w:ind w:firstLine="720"/>
        <w:jc w:val="both"/>
        <w:rPr>
          <w:rFonts w:ascii="GHEA Grapalat" w:eastAsia="Aptos" w:hAnsi="GHEA Grapalat" w:cs="Times New Roman"/>
          <w:kern w:val="2"/>
          <w:sz w:val="24"/>
          <w:szCs w:val="24"/>
          <w:lang w:val="hy-AM"/>
          <w14:ligatures w14:val="standardContextual"/>
        </w:rPr>
      </w:pPr>
      <w:r w:rsidRPr="00932847">
        <w:rPr>
          <w:rFonts w:ascii="GHEA Grapalat" w:eastAsia="Aptos" w:hAnsi="GHEA Grapalat" w:cs="Times New Roman"/>
          <w:kern w:val="2"/>
          <w:sz w:val="24"/>
          <w:szCs w:val="24"/>
          <w:lang w:val="hy-AM"/>
          <w14:ligatures w14:val="standardContextual"/>
        </w:rPr>
        <w:t>4. Արխիվացման ենթակա են այն տվյալները՝</w:t>
      </w:r>
    </w:p>
    <w:p w14:paraId="54E86BD9" w14:textId="77777777" w:rsidR="00932847" w:rsidRPr="00932847" w:rsidRDefault="00932847" w:rsidP="00932847">
      <w:pPr>
        <w:spacing w:after="0" w:line="360" w:lineRule="auto"/>
        <w:ind w:firstLine="720"/>
        <w:jc w:val="both"/>
        <w:rPr>
          <w:rFonts w:ascii="Cambria Math" w:eastAsia="Aptos" w:hAnsi="Cambria Math" w:cs="Times New Roman"/>
          <w:kern w:val="2"/>
          <w:sz w:val="24"/>
          <w:szCs w:val="24"/>
          <w:lang w:val="hy-AM"/>
          <w14:ligatures w14:val="standardContextual"/>
        </w:rPr>
      </w:pPr>
      <w:r w:rsidRPr="00932847">
        <w:rPr>
          <w:rFonts w:ascii="GHEA Grapalat" w:eastAsia="Aptos" w:hAnsi="GHEA Grapalat" w:cs="Times New Roman"/>
          <w:kern w:val="2"/>
          <w:sz w:val="24"/>
          <w:szCs w:val="24"/>
          <w:lang w:val="hy-AM"/>
          <w14:ligatures w14:val="standardContextual"/>
        </w:rPr>
        <w:t>1) որոնց օգտագործման նպատակը կատարված է, սակայն որոնք ունեն հաշվետվողական, վերահսկողական կամ պատմական նշանակություն</w:t>
      </w:r>
      <w:r w:rsidRPr="00932847">
        <w:rPr>
          <w:rFonts w:ascii="Cambria Math" w:eastAsia="Aptos" w:hAnsi="Cambria Math" w:cs="Times New Roman"/>
          <w:kern w:val="2"/>
          <w:sz w:val="24"/>
          <w:szCs w:val="24"/>
          <w:lang w:val="hy-AM"/>
          <w14:ligatures w14:val="standardContextual"/>
        </w:rPr>
        <w:t>․</w:t>
      </w:r>
    </w:p>
    <w:p w14:paraId="737E3C65" w14:textId="77777777" w:rsidR="00932847" w:rsidRPr="00932847" w:rsidRDefault="00932847" w:rsidP="00932847">
      <w:pPr>
        <w:spacing w:after="0" w:line="360" w:lineRule="auto"/>
        <w:ind w:firstLine="720"/>
        <w:jc w:val="both"/>
        <w:rPr>
          <w:rFonts w:ascii="GHEA Grapalat" w:eastAsia="Aptos" w:hAnsi="GHEA Grapalat" w:cs="Times New Roman"/>
          <w:kern w:val="2"/>
          <w:sz w:val="24"/>
          <w:szCs w:val="24"/>
          <w:lang w:val="hy-AM"/>
          <w14:ligatures w14:val="standardContextual"/>
        </w:rPr>
      </w:pPr>
      <w:r w:rsidRPr="00932847">
        <w:rPr>
          <w:rFonts w:ascii="GHEA Grapalat" w:eastAsia="Aptos" w:hAnsi="GHEA Grapalat" w:cs="Times New Roman"/>
          <w:kern w:val="2"/>
          <w:sz w:val="24"/>
          <w:szCs w:val="24"/>
          <w:lang w:val="hy-AM"/>
          <w14:ligatures w14:val="standardContextual"/>
        </w:rPr>
        <w:t>2) որոնք այլևս չեն թարմացվում, սակայն պահանջվում է ապագա վերլուծության, վիճակագրության կամ իրավական գնահատման համար։</w:t>
      </w:r>
    </w:p>
    <w:p w14:paraId="4CDFE35B" w14:textId="77777777" w:rsidR="00932847" w:rsidRPr="00932847" w:rsidRDefault="00932847" w:rsidP="00932847">
      <w:pPr>
        <w:spacing w:after="0" w:line="360" w:lineRule="auto"/>
        <w:ind w:firstLine="720"/>
        <w:jc w:val="both"/>
        <w:rPr>
          <w:rFonts w:ascii="GHEA Grapalat" w:eastAsia="Aptos" w:hAnsi="GHEA Grapalat" w:cs="Times New Roman"/>
          <w:kern w:val="2"/>
          <w:sz w:val="24"/>
          <w:szCs w:val="24"/>
          <w:lang w:val="hy-AM"/>
          <w14:ligatures w14:val="standardContextual"/>
        </w:rPr>
      </w:pPr>
      <w:r w:rsidRPr="00932847">
        <w:rPr>
          <w:rFonts w:ascii="GHEA Grapalat" w:eastAsia="Aptos" w:hAnsi="GHEA Grapalat" w:cs="Times New Roman"/>
          <w:kern w:val="2"/>
          <w:sz w:val="24"/>
          <w:szCs w:val="24"/>
          <w:lang w:val="hy-AM"/>
          <w14:ligatures w14:val="standardContextual"/>
        </w:rPr>
        <w:t>5. Արխիվացված տվյալները տեղափոխվում են տվյալների շտեմարանի առանձին թվային պահոց, որտեղ մուտքի իրավունքը խիստ վերահսկվում է։</w:t>
      </w:r>
    </w:p>
    <w:p w14:paraId="4421ECDB" w14:textId="77777777" w:rsidR="00932847" w:rsidRPr="00932847" w:rsidRDefault="00932847" w:rsidP="00932847">
      <w:pPr>
        <w:spacing w:after="0" w:line="360" w:lineRule="auto"/>
        <w:ind w:firstLine="720"/>
        <w:jc w:val="both"/>
        <w:rPr>
          <w:rFonts w:ascii="GHEA Grapalat" w:eastAsia="Aptos" w:hAnsi="GHEA Grapalat" w:cs="Times New Roman"/>
          <w:kern w:val="2"/>
          <w:sz w:val="24"/>
          <w:szCs w:val="24"/>
          <w:lang w:val="hy-AM"/>
          <w14:ligatures w14:val="standardContextual"/>
        </w:rPr>
      </w:pPr>
      <w:r w:rsidRPr="00932847">
        <w:rPr>
          <w:rFonts w:ascii="GHEA Grapalat" w:eastAsia="Aptos" w:hAnsi="GHEA Grapalat" w:cs="Times New Roman"/>
          <w:kern w:val="2"/>
          <w:sz w:val="24"/>
          <w:szCs w:val="24"/>
          <w:lang w:val="hy-AM"/>
          <w14:ligatures w14:val="standardContextual"/>
        </w:rPr>
        <w:t>6. Արխիվացման պահոցում տվյալները պետք է պահպանվեն ISO/IEC 27001 Տեղեկատվական անվտանգության կառավարման համակարգի և ISO/IEC 14721 Բաց արխիվային տեղեկատվական համակարգի ստանդարտներին համապատասխանող ձևաչափերով (XML, PDF/A, CSV)՝ ապագա ընթեռնելիության ապահովման նպատակով։</w:t>
      </w:r>
    </w:p>
    <w:p w14:paraId="64885C62" w14:textId="77777777" w:rsidR="00932847" w:rsidRPr="00932847" w:rsidRDefault="00932847" w:rsidP="00932847">
      <w:pPr>
        <w:spacing w:after="0" w:line="360" w:lineRule="auto"/>
        <w:ind w:firstLine="720"/>
        <w:jc w:val="both"/>
        <w:rPr>
          <w:rFonts w:ascii="GHEA Grapalat" w:eastAsia="Aptos" w:hAnsi="GHEA Grapalat" w:cs="Times New Roman"/>
          <w:kern w:val="2"/>
          <w:sz w:val="24"/>
          <w:szCs w:val="24"/>
          <w:lang w:val="hy-AM"/>
          <w14:ligatures w14:val="standardContextual"/>
        </w:rPr>
      </w:pPr>
      <w:r w:rsidRPr="00932847">
        <w:rPr>
          <w:rFonts w:ascii="GHEA Grapalat" w:eastAsia="Aptos" w:hAnsi="GHEA Grapalat" w:cs="Times New Roman"/>
          <w:kern w:val="2"/>
          <w:sz w:val="24"/>
          <w:szCs w:val="24"/>
          <w:lang w:val="hy-AM"/>
          <w14:ligatures w14:val="standardContextual"/>
        </w:rPr>
        <w:lastRenderedPageBreak/>
        <w:t>7. Արխիվացման իրականացումը պետք է համապատասխանի ISO/IEC 27001 Տեղեկատվական անվտանգության կառավարման համակարգի և ISO/IEC 14721 Բաց արխիվային տեղեկատվական համակարգի ստանդարտներին։</w:t>
      </w:r>
    </w:p>
    <w:p w14:paraId="5E4CF8BC" w14:textId="77777777" w:rsidR="00932847" w:rsidRPr="00932847" w:rsidRDefault="00932847" w:rsidP="00932847">
      <w:pPr>
        <w:spacing w:after="0" w:line="360" w:lineRule="auto"/>
        <w:ind w:firstLine="720"/>
        <w:jc w:val="both"/>
        <w:rPr>
          <w:rFonts w:ascii="GHEA Grapalat" w:eastAsia="Aptos" w:hAnsi="GHEA Grapalat" w:cs="Times New Roman"/>
          <w:kern w:val="2"/>
          <w:sz w:val="24"/>
          <w:szCs w:val="24"/>
          <w:lang w:val="hy-AM"/>
          <w14:ligatures w14:val="standardContextual"/>
        </w:rPr>
      </w:pPr>
      <w:r w:rsidRPr="00932847">
        <w:rPr>
          <w:rFonts w:ascii="GHEA Grapalat" w:eastAsia="Aptos" w:hAnsi="GHEA Grapalat" w:cs="Times New Roman"/>
          <w:kern w:val="2"/>
          <w:sz w:val="24"/>
          <w:szCs w:val="24"/>
          <w:lang w:val="hy-AM"/>
          <w14:ligatures w14:val="standardContextual"/>
        </w:rPr>
        <w:t>8. Արխիվացման պահոցը պետք է ունենա`</w:t>
      </w:r>
    </w:p>
    <w:p w14:paraId="49EF3C08" w14:textId="77777777" w:rsidR="00932847" w:rsidRPr="00932847" w:rsidRDefault="00932847" w:rsidP="00932847">
      <w:pPr>
        <w:spacing w:after="0" w:line="360" w:lineRule="auto"/>
        <w:ind w:firstLine="720"/>
        <w:jc w:val="both"/>
        <w:rPr>
          <w:rFonts w:ascii="Cambria Math" w:eastAsia="Aptos" w:hAnsi="Cambria Math" w:cs="Times New Roman"/>
          <w:kern w:val="2"/>
          <w:sz w:val="24"/>
          <w:szCs w:val="24"/>
          <w:lang w:val="hy-AM"/>
          <w14:ligatures w14:val="standardContextual"/>
        </w:rPr>
      </w:pPr>
      <w:r w:rsidRPr="00932847">
        <w:rPr>
          <w:rFonts w:ascii="GHEA Grapalat" w:eastAsia="Aptos" w:hAnsi="GHEA Grapalat" w:cs="Times New Roman"/>
          <w:kern w:val="2"/>
          <w:sz w:val="24"/>
          <w:szCs w:val="24"/>
          <w:lang w:val="hy-AM"/>
          <w14:ligatures w14:val="standardContextual"/>
        </w:rPr>
        <w:t>1) ֆիզիկական և թվային պաշտպանություն՝ տվյալների ոչնչացումից, փոփոխությունից և չթույլատրված մուտքից</w:t>
      </w:r>
      <w:r w:rsidRPr="00932847">
        <w:rPr>
          <w:rFonts w:ascii="Cambria Math" w:eastAsia="Aptos" w:hAnsi="Cambria Math" w:cs="Times New Roman"/>
          <w:kern w:val="2"/>
          <w:sz w:val="24"/>
          <w:szCs w:val="24"/>
          <w:lang w:val="hy-AM"/>
          <w14:ligatures w14:val="standardContextual"/>
        </w:rPr>
        <w:t>․</w:t>
      </w:r>
    </w:p>
    <w:p w14:paraId="79DEE2C8" w14:textId="77777777" w:rsidR="00932847" w:rsidRPr="00932847" w:rsidRDefault="00932847" w:rsidP="00932847">
      <w:pPr>
        <w:spacing w:after="0" w:line="360" w:lineRule="auto"/>
        <w:ind w:firstLine="720"/>
        <w:jc w:val="both"/>
        <w:rPr>
          <w:rFonts w:ascii="GHEA Grapalat" w:eastAsia="Aptos" w:hAnsi="GHEA Grapalat" w:cs="Times New Roman"/>
          <w:kern w:val="2"/>
          <w:sz w:val="24"/>
          <w:szCs w:val="24"/>
          <w:lang w:val="hy-AM"/>
          <w14:ligatures w14:val="standardContextual"/>
        </w:rPr>
      </w:pPr>
      <w:r w:rsidRPr="00932847">
        <w:rPr>
          <w:rFonts w:ascii="GHEA Grapalat" w:eastAsia="Aptos" w:hAnsi="GHEA Grapalat" w:cs="Times New Roman"/>
          <w:kern w:val="2"/>
          <w:sz w:val="24"/>
          <w:szCs w:val="24"/>
          <w:lang w:val="hy-AM"/>
          <w14:ligatures w14:val="standardContextual"/>
        </w:rPr>
        <w:t>2) կրկնօրինակման և վերականգնման մեխանիզմներ արտակարգ իրավիճակների համար։</w:t>
      </w:r>
    </w:p>
    <w:p w14:paraId="76AF17BA" w14:textId="77777777" w:rsidR="00932847" w:rsidRPr="00932847" w:rsidRDefault="00932847" w:rsidP="00932847">
      <w:pPr>
        <w:spacing w:after="0" w:line="360" w:lineRule="auto"/>
        <w:ind w:firstLine="720"/>
        <w:jc w:val="both"/>
        <w:rPr>
          <w:rFonts w:ascii="GHEA Grapalat" w:eastAsia="Aptos" w:hAnsi="GHEA Grapalat" w:cs="Times New Roman"/>
          <w:kern w:val="2"/>
          <w:sz w:val="24"/>
          <w:szCs w:val="24"/>
          <w:lang w:val="hy-AM"/>
          <w14:ligatures w14:val="standardContextual"/>
        </w:rPr>
      </w:pPr>
      <w:r w:rsidRPr="00932847">
        <w:rPr>
          <w:rFonts w:ascii="GHEA Grapalat" w:eastAsia="Aptos" w:hAnsi="GHEA Grapalat" w:cs="Times New Roman"/>
          <w:kern w:val="2"/>
          <w:sz w:val="24"/>
          <w:szCs w:val="24"/>
          <w:lang w:val="hy-AM"/>
          <w14:ligatures w14:val="standardContextual"/>
        </w:rPr>
        <w:t>9. Արխիվացված տվյալների հետ կատարված ցանկացած գործողություն՝ դիտարկում, վերականգնում, արտահանում, պետք է գրանցվի տվյալների շտեմարանի համապատասխան բաժնում՝ ներառյալ գործողությունը կատարած անձի վերաբերյալ տեղեկությունները, գործողության կատարման տարին, ամիսը, ամսաթիվը և նպատակը։</w:t>
      </w:r>
    </w:p>
    <w:p w14:paraId="362E2B30" w14:textId="77777777" w:rsidR="00932847" w:rsidRPr="00932847" w:rsidRDefault="00932847" w:rsidP="00932847">
      <w:pPr>
        <w:spacing w:after="0" w:line="360" w:lineRule="auto"/>
        <w:ind w:firstLine="720"/>
        <w:jc w:val="both"/>
        <w:rPr>
          <w:rFonts w:ascii="GHEA Grapalat" w:eastAsia="Aptos" w:hAnsi="GHEA Grapalat" w:cs="Times New Roman"/>
          <w:kern w:val="2"/>
          <w:sz w:val="24"/>
          <w:szCs w:val="24"/>
          <w:lang w:val="hy-AM"/>
          <w14:ligatures w14:val="standardContextual"/>
        </w:rPr>
      </w:pPr>
      <w:r w:rsidRPr="00932847">
        <w:rPr>
          <w:rFonts w:ascii="GHEA Grapalat" w:eastAsia="Aptos" w:hAnsi="GHEA Grapalat" w:cs="Times New Roman"/>
          <w:kern w:val="2"/>
          <w:sz w:val="24"/>
          <w:szCs w:val="24"/>
          <w:lang w:val="hy-AM"/>
          <w14:ligatures w14:val="standardContextual"/>
        </w:rPr>
        <w:t>10. Արխիվացման պահոցում տվյալները պահվում են 50 տարի ժամկետով, եթե օրենքով կամ դատարանի որոշմամբ այլ բան նախատեսված չէ։</w:t>
      </w:r>
    </w:p>
    <w:p w14:paraId="243BAA94" w14:textId="77777777" w:rsidR="00932847" w:rsidRPr="00932847" w:rsidRDefault="00932847" w:rsidP="00932847">
      <w:pPr>
        <w:spacing w:after="0" w:line="360" w:lineRule="auto"/>
        <w:ind w:firstLine="720"/>
        <w:jc w:val="both"/>
        <w:rPr>
          <w:rFonts w:ascii="GHEA Grapalat" w:eastAsia="Aptos" w:hAnsi="GHEA Grapalat" w:cs="Times New Roman"/>
          <w:kern w:val="2"/>
          <w:sz w:val="24"/>
          <w:szCs w:val="24"/>
          <w:lang w:val="hy-AM"/>
          <w14:ligatures w14:val="standardContextual"/>
        </w:rPr>
      </w:pPr>
      <w:r w:rsidRPr="00932847">
        <w:rPr>
          <w:rFonts w:ascii="GHEA Grapalat" w:eastAsia="Aptos" w:hAnsi="GHEA Grapalat" w:cs="Times New Roman"/>
          <w:kern w:val="2"/>
          <w:sz w:val="24"/>
          <w:szCs w:val="24"/>
          <w:lang w:val="hy-AM"/>
          <w14:ligatures w14:val="standardContextual"/>
        </w:rPr>
        <w:t>11. Սույն կարգի 10-րդ կետով նախատեսված ժամկետի ավարտից հետո տվյալները ջնջվում են համապատասխան ինքնաշխատ ձևով կազմվող արձանագրությամբ և միայն այն դեպքում, երբ դրա պահպանման այլ պարտադիր պահանջ չկա։</w:t>
      </w:r>
    </w:p>
    <w:p w14:paraId="1C2007C6" w14:textId="77777777" w:rsidR="007F7CBC" w:rsidRPr="00932847" w:rsidRDefault="007F7CBC" w:rsidP="00932847">
      <w:pPr>
        <w:rPr>
          <w:lang w:val="hy-AM"/>
        </w:rPr>
      </w:pPr>
    </w:p>
    <w:sectPr w:rsidR="007F7CBC" w:rsidRPr="00932847" w:rsidSect="00932847">
      <w:pgSz w:w="11906" w:h="16838"/>
      <w:pgMar w:top="567" w:right="707"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Aptos">
    <w:charset w:val="00"/>
    <w:family w:val="swiss"/>
    <w:pitch w:val="variable"/>
    <w:sig w:usb0="00000001" w:usb1="00000003" w:usb2="00000000" w:usb3="00000000" w:csb0="0000019F"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7BF"/>
    <w:rsid w:val="0014656F"/>
    <w:rsid w:val="007F7CBC"/>
    <w:rsid w:val="00932847"/>
    <w:rsid w:val="009B6F6B"/>
    <w:rsid w:val="00A26326"/>
    <w:rsid w:val="00D637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FC85D"/>
  <w15:chartTrackingRefBased/>
  <w15:docId w15:val="{92DDE217-A7AD-477C-951D-F50F4E0FA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325</Words>
  <Characters>2343</Characters>
  <Application>Microsoft Office Word</Application>
  <DocSecurity>0</DocSecurity>
  <Lines>49</Lines>
  <Paragraphs>20</Paragraphs>
  <ScaleCrop>false</ScaleCrop>
  <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Vardges Petikyan</dc:creator>
  <cp:keywords>https://mul2-mia.gov.am/tasks/5052768/oneclick?token=472d751549688e5984de7e2f5ee822b5</cp:keywords>
  <dc:description/>
  <cp:lastModifiedBy>Ruslan Marandyan</cp:lastModifiedBy>
  <cp:revision>12</cp:revision>
  <dcterms:created xsi:type="dcterms:W3CDTF">2025-10-08T13:11:00Z</dcterms:created>
  <dcterms:modified xsi:type="dcterms:W3CDTF">2025-10-08T14:52:00Z</dcterms:modified>
</cp:coreProperties>
</file>