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9EE1" w14:textId="77777777" w:rsidR="00076057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14:paraId="09D0E5D3" w14:textId="77777777" w:rsidR="00076057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</w:rPr>
        <w:t>ՀԱՅԱՍՏԱՆԻ</w:t>
      </w:r>
      <w:r w:rsidRPr="00814A36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</w:t>
      </w:r>
      <w:r w:rsidRPr="00814A36">
        <w:rPr>
          <w:rFonts w:ascii="GHEA Grapalat" w:eastAsia="Times New Roman" w:hAnsi="GHEA Grapalat" w:cs="Sylfaen"/>
          <w:b/>
          <w:sz w:val="24"/>
          <w:szCs w:val="24"/>
        </w:rPr>
        <w:t>ՀԱՆՐԱՊԵՏՈՒԹՅԱՆ</w:t>
      </w:r>
    </w:p>
    <w:p w14:paraId="2E0D7917" w14:textId="77777777" w:rsidR="00076057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</w:rPr>
        <w:t>ՕՐԵՆՔԸ</w:t>
      </w:r>
    </w:p>
    <w:p w14:paraId="55EB2BFD" w14:textId="77777777" w:rsidR="00076057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</w:p>
    <w:p w14:paraId="3A037170" w14:textId="77777777" w:rsidR="00076057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smn-FI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smn-FI"/>
        </w:rPr>
        <w:t xml:space="preserve">«ՀԱՅԱՍՏԱՆԻ ՀԱՆՐԱՊԵՏՈՒԹՅԱՆ ՔՐԵԱԿԱՆ ՕՐԵՆՍԳՐՔՈՒՄ </w:t>
      </w:r>
      <w:r w:rsidRPr="00814A3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ՓՈՓՈԽՈՒԹՅՈՒՆՆԵՐ </w:t>
      </w:r>
      <w:r w:rsidR="004C6C85" w:rsidRPr="00814A36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ԵՎ ԼՐԱՑՈՒՄՆԵՐ </w:t>
      </w:r>
      <w:r w:rsidRPr="00814A36">
        <w:rPr>
          <w:rFonts w:ascii="GHEA Grapalat" w:hAnsi="GHEA Grapalat" w:cs="Sylfaen"/>
          <w:b/>
          <w:sz w:val="24"/>
          <w:szCs w:val="24"/>
          <w:lang w:val="hy-AM"/>
        </w:rPr>
        <w:t>ԿԱՏԱՐԵԼՈՒ ՄԱՍԻՆ»</w:t>
      </w:r>
    </w:p>
    <w:p w14:paraId="31239813" w14:textId="77777777" w:rsidR="00154A81" w:rsidRPr="00814A36" w:rsidRDefault="00154A81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14:paraId="3D8DE832" w14:textId="70F21CAC" w:rsidR="00F04008" w:rsidRPr="00814A36" w:rsidRDefault="00076057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  <w:proofErr w:type="spellStart"/>
      <w:r w:rsidRPr="00814A36">
        <w:rPr>
          <w:rFonts w:ascii="GHEA Grapalat" w:eastAsia="Times New Roman" w:hAnsi="GHEA Grapalat" w:cs="Sylfaen"/>
          <w:b/>
          <w:sz w:val="24"/>
          <w:szCs w:val="24"/>
        </w:rPr>
        <w:t>Հոդված</w:t>
      </w:r>
      <w:proofErr w:type="spellEnd"/>
      <w:r w:rsidRPr="00814A36">
        <w:rPr>
          <w:rFonts w:ascii="GHEA Grapalat" w:eastAsia="Times New Roman" w:hAnsi="GHEA Grapalat" w:cs="Times New Roman"/>
          <w:b/>
          <w:sz w:val="24"/>
          <w:szCs w:val="24"/>
          <w:lang w:val="smn-FI"/>
        </w:rPr>
        <w:t xml:space="preserve"> 1.</w:t>
      </w:r>
      <w:r w:rsidRPr="00814A36">
        <w:rPr>
          <w:rFonts w:ascii="GHEA Grapalat" w:eastAsia="Times New Roman" w:hAnsi="GHEA Grapalat" w:cs="Times New Roman"/>
          <w:sz w:val="24"/>
          <w:szCs w:val="24"/>
          <w:lang w:val="smn-FI"/>
        </w:rPr>
        <w:t xml:space="preserve"> </w:t>
      </w:r>
      <w:r w:rsidR="00F04008" w:rsidRPr="00814A36">
        <w:rPr>
          <w:rFonts w:ascii="GHEA Grapalat" w:eastAsia="Times New Roman" w:hAnsi="GHEA Grapalat" w:cs="Sylfaen"/>
          <w:sz w:val="24"/>
          <w:szCs w:val="24"/>
          <w:lang w:val="smn-FI"/>
        </w:rPr>
        <w:t>Հայաստանի Հանրապետության 2021 թվականի մայիսի 5-ի քրեական օրենսգրքի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 (այսուհետ՝ Օրենսգիրք) </w:t>
      </w:r>
      <w:r w:rsidR="00F04008" w:rsidRPr="00814A36">
        <w:rPr>
          <w:rFonts w:ascii="GHEA Grapalat" w:eastAsia="Times New Roman" w:hAnsi="GHEA Grapalat" w:cs="Sylfaen"/>
          <w:sz w:val="24"/>
          <w:szCs w:val="24"/>
          <w:lang w:val="smn-FI"/>
        </w:rPr>
        <w:t>82-</w:t>
      </w:r>
      <w:r w:rsidR="00F04008"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1-ին մասում «ընտանիքում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F04008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բառը փոխարինել «ընտանեկան կամ կենցաղային» բառերով։</w:t>
      </w:r>
    </w:p>
    <w:p w14:paraId="08119119" w14:textId="77777777" w:rsidR="00F04008" w:rsidRPr="00814A36" w:rsidRDefault="00F04008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smn-FI"/>
        </w:rPr>
      </w:pPr>
    </w:p>
    <w:p w14:paraId="24F811C6" w14:textId="77777777" w:rsidR="00747245" w:rsidRPr="00814A36" w:rsidRDefault="00F04008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  <w:r w:rsidRPr="00814A3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Հոդված 2.</w:t>
      </w:r>
      <w:r w:rsidRPr="00814A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O</w:t>
      </w:r>
      <w:r w:rsidR="00B06301" w:rsidRPr="00814A36">
        <w:rPr>
          <w:rFonts w:ascii="GHEA Grapalat" w:eastAsia="Times New Roman" w:hAnsi="GHEA Grapalat" w:cs="Sylfaen"/>
          <w:sz w:val="24"/>
          <w:szCs w:val="24"/>
          <w:lang w:val="smn-FI"/>
        </w:rPr>
        <w:t>րենսգրքի</w:t>
      </w:r>
      <w:r w:rsidR="00B06301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87-րդ հոդվածի</w:t>
      </w:r>
      <w:r w:rsidR="00747245" w:rsidRPr="00814A36">
        <w:rPr>
          <w:rFonts w:ascii="GHEA Grapalat" w:eastAsia="Times New Roman" w:hAnsi="GHEA Grapalat" w:cs="Sylfaen"/>
          <w:sz w:val="24"/>
          <w:szCs w:val="24"/>
          <w:lang w:val="smn-FI"/>
        </w:rPr>
        <w:t>`</w:t>
      </w:r>
    </w:p>
    <w:p w14:paraId="5BCE9A6A" w14:textId="77777777" w:rsidR="00D62820" w:rsidRPr="00814A36" w:rsidRDefault="00B06301" w:rsidP="00364074">
      <w:pPr>
        <w:pStyle w:val="ListParagraph"/>
        <w:numPr>
          <w:ilvl w:val="0"/>
          <w:numId w:val="17"/>
        </w:numPr>
        <w:tabs>
          <w:tab w:val="left" w:pos="99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2-րդ մասում «դատահոգեբուժական» բառը փոխարինել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«հոգեբուժական» բառով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.</w:t>
      </w:r>
    </w:p>
    <w:p w14:paraId="2006CB45" w14:textId="77777777" w:rsidR="00B06301" w:rsidRPr="00814A36" w:rsidRDefault="00B06301" w:rsidP="00364074">
      <w:pPr>
        <w:pStyle w:val="ListParagraph"/>
        <w:numPr>
          <w:ilvl w:val="0"/>
          <w:numId w:val="17"/>
        </w:numPr>
        <w:tabs>
          <w:tab w:val="left" w:pos="99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4-րդ մասում «դատաբժշկական փորձաքննության» բառերը փոխարինել «բժշկական հանձնաժողովի եզրակացության» բառերով։</w:t>
      </w:r>
    </w:p>
    <w:p w14:paraId="3FB0EC16" w14:textId="77777777" w:rsidR="00B06301" w:rsidRPr="00814A36" w:rsidRDefault="00B06301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</w:p>
    <w:p w14:paraId="015DCF8E" w14:textId="2A31EFBF" w:rsidR="00F04008" w:rsidRPr="00814A36" w:rsidRDefault="00B06301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893E92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3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O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րենսգրքի 93-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844D6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64074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հոդվածի 5-րդ մասի 3-րդ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C65E21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266F72" w:rsidRPr="00814A36">
        <w:rPr>
          <w:rFonts w:ascii="GHEA Grapalat" w:eastAsia="Times New Roman" w:hAnsi="GHEA Grapalat" w:cs="Sylfaen"/>
          <w:sz w:val="24"/>
          <w:szCs w:val="24"/>
          <w:lang w:val="hy-AM"/>
        </w:rPr>
        <w:t>առավելագույնը 2 տարի</w:t>
      </w:r>
      <w:r w:rsidR="00C65E21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բառերից </w:t>
      </w:r>
      <w:r w:rsidR="00266F72" w:rsidRPr="00814A36">
        <w:rPr>
          <w:rFonts w:ascii="GHEA Grapalat" w:eastAsia="Times New Roman" w:hAnsi="GHEA Grapalat" w:cs="Sylfaen"/>
          <w:sz w:val="24"/>
          <w:szCs w:val="24"/>
          <w:lang w:val="hy-AM"/>
        </w:rPr>
        <w:t>առաջ</w:t>
      </w:r>
      <w:r w:rsidR="00C65E21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լրացնել </w:t>
      </w:r>
      <w:r w:rsidR="00266F72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«կարճաժամկետ ազատազրկման կամ</w:t>
      </w:r>
      <w:r w:rsidR="00F75B17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կարգապահական գումարտակում պահելու կամ</w:t>
      </w:r>
      <w:r w:rsidR="00266F72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բառերով։</w:t>
      </w:r>
    </w:p>
    <w:p w14:paraId="06F0199C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441330CB" w14:textId="256ECD62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4.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Oրենսգրքի 166-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6-րդ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երը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փոխարինել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2F43A6CA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16256AB" w14:textId="5A6658D3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5.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Oրենսգրքի 167-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8-րդ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44A3BC4E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87BE289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6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188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1-ին մասից հանել «անձի պաշտոնից կամ ծառայողական դիրքից կամ լիազորություններից բխող ազդեցությունը» բառերը։</w:t>
      </w:r>
    </w:p>
    <w:p w14:paraId="23AE98AF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7C242F29" w14:textId="77777777" w:rsidR="00997D6F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en-GB"/>
        </w:rPr>
        <w:t>7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97D6F" w:rsidRPr="00814A36">
        <w:rPr>
          <w:rFonts w:ascii="GHEA Grapalat" w:eastAsia="Times New Roman" w:hAnsi="GHEA Grapalat" w:cs="Sylfaen"/>
          <w:sz w:val="24"/>
          <w:szCs w:val="24"/>
          <w:lang w:val="hy-AM"/>
        </w:rPr>
        <w:t>191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</w:t>
      </w:r>
      <w:r w:rsidR="003640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14:paraId="133243F0" w14:textId="1FC226CB" w:rsidR="00997D6F" w:rsidRPr="00814A36" w:rsidRDefault="001E5D00" w:rsidP="00364074">
      <w:pPr>
        <w:pStyle w:val="ListParagraph"/>
        <w:numPr>
          <w:ilvl w:val="0"/>
          <w:numId w:val="19"/>
        </w:numPr>
        <w:tabs>
          <w:tab w:val="left" w:pos="99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2-րդ մասի </w:t>
      </w:r>
      <w:r w:rsidR="00997D6F" w:rsidRPr="00814A36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3640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-րդ կետ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</w:t>
      </w:r>
      <w:r w:rsidR="00997D6F" w:rsidRPr="00814A36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0A651466" w14:textId="2EE67632" w:rsidR="00364074" w:rsidRPr="00814A36" w:rsidRDefault="00364074" w:rsidP="00364074">
      <w:pPr>
        <w:pStyle w:val="ListParagraph"/>
        <w:numPr>
          <w:ilvl w:val="0"/>
          <w:numId w:val="19"/>
        </w:numPr>
        <w:tabs>
          <w:tab w:val="left" w:pos="99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10-րդ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ետ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997D6F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97D6F" w:rsidRPr="00814A36">
        <w:rPr>
          <w:rFonts w:ascii="MS Mincho" w:hAnsi="MS Mincho" w:cs="MS Mincho" w:hint="eastAsia"/>
          <w:sz w:val="24"/>
          <w:szCs w:val="24"/>
          <w:lang w:val="hy-AM"/>
        </w:rPr>
        <w:t>․</w:t>
      </w:r>
      <w:r w:rsidR="00997D6F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կետադրական նշանը փոխարինել «,» կետադրական նշան</w:t>
      </w:r>
      <w:r w:rsidR="007A3432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593DBF">
        <w:rPr>
          <w:rFonts w:ascii="GHEA Grapalat" w:eastAsia="Times New Roman" w:hAnsi="GHEA Grapalat" w:cs="Sylfaen"/>
          <w:sz w:val="24"/>
          <w:szCs w:val="24"/>
        </w:rPr>
        <w:t>:</w:t>
      </w:r>
    </w:p>
    <w:p w14:paraId="62CC4819" w14:textId="5730EA62" w:rsidR="001E5D00" w:rsidRPr="00814A36" w:rsidRDefault="00997D6F" w:rsidP="00364074">
      <w:pPr>
        <w:pStyle w:val="ListParagraph"/>
        <w:numPr>
          <w:ilvl w:val="0"/>
          <w:numId w:val="19"/>
        </w:numPr>
        <w:tabs>
          <w:tab w:val="left" w:pos="990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լրացնել նոր՝ 11-րդ կետ</w:t>
      </w:r>
      <w:r w:rsidR="007A3432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Pr="00814A3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այլ պետություն տեղափոխվելով՝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»։</w:t>
      </w:r>
    </w:p>
    <w:p w14:paraId="51F6C604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317669E" w14:textId="388C70D4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8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Oրենսգրքի 192-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2-րդ մասի 7</w:t>
      </w:r>
      <w:r w:rsidR="00500D74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33C862BD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980AE00" w14:textId="230A28BA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9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Oրենսգրքի 1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94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2-րդ մասի 6</w:t>
      </w:r>
      <w:r w:rsidR="00500D74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48A00F77" w14:textId="77777777" w:rsidR="001E5D00" w:rsidRPr="00814A36" w:rsidRDefault="001E5D00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F7E1D6D" w14:textId="77777777" w:rsidR="00B06301" w:rsidRPr="00814A36" w:rsidRDefault="00F04008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10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O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195-րդ հոդվածի 2-</w:t>
      </w:r>
      <w:r w:rsidR="00C65E21"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մասի վերջին պարբերությունը «առավելագույնը երկու ամիս ժամկետով» բառերից հետո լրացնել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«կամ ազատազրկմամբ՝ առավելագույնը մեկ տարի ժամկետով» բառերով։</w:t>
      </w:r>
    </w:p>
    <w:p w14:paraId="643BA63A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F64F1C9" w14:textId="16895BF3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11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Oրենսգրքի 1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98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2-րդ մասի 9</w:t>
      </w:r>
      <w:r w:rsidR="00500D74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3E9C8961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64F3485" w14:textId="52FAF1EF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12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252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2-րդ մասի 5</w:t>
      </w:r>
      <w:r w:rsidR="00500D74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779E8377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726726E" w14:textId="4E385B84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13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297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</w:t>
      </w:r>
      <w:r w:rsidR="00500D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3-րդ մաս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3900A5BA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8E29A26" w14:textId="36A736F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14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315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5-րդ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58408BE1" w14:textId="7777777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3F431C0B" w14:textId="450A5866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316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0C979BA7" w14:textId="7777777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2F3B1E5A" w14:textId="49D2434E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16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318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4-րդ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0A081D85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4611AFB" w14:textId="4AC5D394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17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319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2-րդ մասի 5-րդ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4C54FAB5" w14:textId="7777777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322BE67" w14:textId="7777777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18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337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1-ի մասը «Հրազեն» բառից հետո լրացնել «</w:t>
      </w:r>
      <w:r w:rsidR="00122BDA" w:rsidRPr="00814A36">
        <w:rPr>
          <w:rFonts w:ascii="GHEA Grapalat" w:eastAsia="Times New Roman" w:hAnsi="GHEA Grapalat" w:cs="Sylfaen"/>
          <w:sz w:val="24"/>
          <w:szCs w:val="24"/>
          <w:lang w:val="hy-AM"/>
        </w:rPr>
        <w:t>զենքի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16EF6EA8" w14:textId="77777777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A74D29C" w14:textId="77777777" w:rsidR="00500D74" w:rsidRPr="00814A36" w:rsidRDefault="00500D74" w:rsidP="00122BDA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19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359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2-րդ մասի 4-րդ կետը ուժը կորցրած ճանաչել։</w:t>
      </w:r>
    </w:p>
    <w:p w14:paraId="6EC0919F" w14:textId="77777777" w:rsidR="00997D6F" w:rsidRPr="00814A36" w:rsidRDefault="00997D6F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6C9F70C7" w14:textId="77777777" w:rsidR="005451A1" w:rsidRPr="00814A36" w:rsidRDefault="00F04008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smn-FI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20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O</w:t>
      </w:r>
      <w:r w:rsidR="004F6D78" w:rsidRPr="00814A36">
        <w:rPr>
          <w:rFonts w:ascii="GHEA Grapalat" w:eastAsia="Times New Roman" w:hAnsi="GHEA Grapalat" w:cs="Sylfaen"/>
          <w:sz w:val="24"/>
          <w:szCs w:val="24"/>
          <w:lang w:val="smn-FI"/>
        </w:rPr>
        <w:t>րենսգրքի</w:t>
      </w:r>
      <w:r w:rsidR="004F6D78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939F8" w:rsidRPr="00814A36">
        <w:rPr>
          <w:rFonts w:ascii="GHEA Grapalat" w:eastAsia="Times New Roman" w:hAnsi="GHEA Grapalat" w:cs="Sylfaen"/>
          <w:sz w:val="24"/>
          <w:szCs w:val="24"/>
          <w:lang w:val="smn-FI"/>
        </w:rPr>
        <w:t>44</w:t>
      </w:r>
      <w:r w:rsidR="00A939F8" w:rsidRPr="00814A36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5E56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-րդ հոդված</w:t>
      </w:r>
      <w:r w:rsidR="00A939F8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1-ին մասի 1-ին պարբերությունը </w:t>
      </w:r>
      <w:r w:rsidR="005451A1" w:rsidRPr="00814A36">
        <w:rPr>
          <w:rFonts w:ascii="GHEA Grapalat" w:eastAsia="Times New Roman" w:hAnsi="GHEA Grapalat" w:cs="Sylfaen"/>
          <w:sz w:val="24"/>
          <w:szCs w:val="24"/>
          <w:lang w:val="smn-FI"/>
        </w:rPr>
        <w:t>շարադրել հետևյալ խմբագրությամբ.</w:t>
      </w:r>
    </w:p>
    <w:p w14:paraId="3BB6716A" w14:textId="7BCB9282" w:rsidR="00214D59" w:rsidRPr="00814A36" w:rsidRDefault="005451A1" w:rsidP="00364074">
      <w:pPr>
        <w:shd w:val="clear" w:color="auto" w:fill="FFFFFF"/>
        <w:tabs>
          <w:tab w:val="left" w:pos="990"/>
        </w:tabs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</w:pPr>
      <w:bookmarkStart w:id="0" w:name="_Hlk198213915"/>
      <w:r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bookmarkEnd w:id="0"/>
      <w:r w:rsidR="00A939F8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 Պաշտոնատար անձի կողմից օրենքով սահմանված արգելքին հակառակ որպես անհատ ձեռնարկատեր</w:t>
      </w:r>
      <w:r w:rsidR="00500D74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անձամբ կամ </w:t>
      </w:r>
      <w:r w:rsidR="009E0F6E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 </w:t>
      </w:r>
      <w:r w:rsidR="00500D74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անձի միջոցով</w:t>
      </w:r>
      <w:r w:rsidR="00214D59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ձեռնարկատիրական </w:t>
      </w:r>
      <w:r w:rsidR="00A939F8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գործունեություն </w:t>
      </w:r>
      <w:r w:rsidR="00214D59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իրականացնելը կամ այդպիսի գործունեություն իրականացնող</w:t>
      </w:r>
      <w:r w:rsidR="00A939F8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 հիմնադրելը կամ անձամբ կամ </w:t>
      </w:r>
      <w:r w:rsidR="009E0F6E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</w:t>
      </w:r>
      <w:r w:rsidR="00A939F8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անձի միջոցով այդպիսի կազմակերպության կառավարմանը մասնակցելը, որն իրականացվել է այդպիսի կազմակերպության կառավարման մարմնում պաշտոն զբաղեցնելով կամ այդպիսի կազմակերպության կառավարումն այլ կերպ վերահսկելով, եթե այդ արարքը կապված է այդպիսի կազմակերպությանն արտոնություն կամ առավելություն տրամադրելու կամ այլ ձևով հովանավորելու հետ՝</w:t>
      </w:r>
      <w:r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230DE9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smn-FI"/>
        </w:rPr>
        <w:t>:</w:t>
      </w:r>
    </w:p>
    <w:p w14:paraId="6129B15E" w14:textId="77777777" w:rsidR="00214D59" w:rsidRPr="00814A36" w:rsidRDefault="00214D59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7865664" w14:textId="541DD2BF" w:rsidR="00500D74" w:rsidRPr="00814A36" w:rsidRDefault="00500D74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21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452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4-րդ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17ACFBBE" w14:textId="77777777" w:rsidR="00500D74" w:rsidRPr="00814A36" w:rsidRDefault="00943DAD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2427174" w14:textId="716E83AF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22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454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3-րդ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2A074948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4931656" w14:textId="45E5A814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23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468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3-րդ մաս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49CCD083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1680163" w14:textId="27E84F1E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24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475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3-րդ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1E0A1DF7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52C4EE5" w14:textId="4425B3C5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486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3-րդ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0FDB6995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6F6E2A0E" w14:textId="5EB96493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26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490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5-րդ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70504C60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38EF14A" w14:textId="7DECF150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27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492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3-րդ մասի 2-րդ կետ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2DCB8BCF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4BF5B90" w14:textId="43B6DD3E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28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493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5-րդ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6C289B92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6CE51E68" w14:textId="4AF811EC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29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495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4-րդ մասի 2-րդ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2CCC6B0D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3933A186" w14:textId="7E3788F9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30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506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4-րդ մասի 3-րդ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0CC85651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CA42396" w14:textId="37704292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31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518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րդ հոդվածի 3-րդ մաս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3FF61A3E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5F5993F7" w14:textId="69762FBB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32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519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4-րդ մասի 1-ին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0A8E4399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0EC40865" w14:textId="3DBE5150" w:rsidR="00943DAD" w:rsidRPr="00814A36" w:rsidRDefault="00122BDA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Հոդված 33</w:t>
      </w:r>
      <w:r w:rsidR="00943DAD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520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4-րդ մասի 1-ին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="00943DAD"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1182CCEE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61FC8FD0" w14:textId="5858980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34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521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3-րդ մասի 1-ին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կետում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պատրաստված կամ հարմարեցված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բառերը փոխարինել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9E0F6E" w:rsidRPr="00814A36">
        <w:rPr>
          <w:rFonts w:ascii="GHEA Grapalat" w:eastAsia="Times New Roman" w:hAnsi="GHEA Grapalat" w:cs="Sylfaen"/>
          <w:sz w:val="24"/>
          <w:szCs w:val="24"/>
          <w:lang w:val="hy-AM"/>
        </w:rPr>
        <w:t>վերցրած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» բառով։</w:t>
      </w:r>
    </w:p>
    <w:p w14:paraId="31261819" w14:textId="77777777" w:rsidR="00943DAD" w:rsidRPr="00814A36" w:rsidRDefault="00943DAD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1D774263" w14:textId="77777777" w:rsidR="00943DAD" w:rsidRPr="00814A36" w:rsidRDefault="00943DAD" w:rsidP="00364074">
      <w:pPr>
        <w:tabs>
          <w:tab w:val="left" w:pos="990"/>
        </w:tabs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Հոդված </w:t>
      </w:r>
      <w:r w:rsidR="00122BDA"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>35</w:t>
      </w:r>
      <w:r w:rsidRPr="00814A36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. 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 xml:space="preserve">Oրենսգրքի 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522</w:t>
      </w:r>
      <w:r w:rsidRPr="00814A36">
        <w:rPr>
          <w:rFonts w:ascii="GHEA Grapalat" w:eastAsia="Times New Roman" w:hAnsi="GHEA Grapalat" w:cs="Sylfaen"/>
          <w:sz w:val="24"/>
          <w:szCs w:val="24"/>
          <w:lang w:val="smn-FI"/>
        </w:rPr>
        <w:t>-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րդ հոդվածի </w:t>
      </w:r>
      <w:r w:rsidR="003640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մասի 1-ին կետը </w:t>
      </w:r>
      <w:r w:rsidR="00364074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ուժը կորցրած ճանաչել</w:t>
      </w:r>
      <w:r w:rsidRPr="00814A36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</w:p>
    <w:p w14:paraId="033A9880" w14:textId="77777777" w:rsidR="00500D74" w:rsidRPr="00814A36" w:rsidRDefault="00500D74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9F91361" w14:textId="77777777" w:rsidR="008C5E75" w:rsidRPr="00814A36" w:rsidRDefault="00214D59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844D6D"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2BDA"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="00893E92"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C5E75"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 524-րդ հոդվածի 2-րդ մասի 3-րդ կետն ուժը կորցրած ճանաչել։</w:t>
      </w:r>
    </w:p>
    <w:p w14:paraId="636968E0" w14:textId="77777777" w:rsidR="008C5E75" w:rsidRPr="00814A36" w:rsidRDefault="008C5E75" w:rsidP="00364074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69DD3CE" w14:textId="52B45EE1" w:rsidR="00E414CD" w:rsidRDefault="008C5E75" w:rsidP="000F3DDE">
      <w:pPr>
        <w:shd w:val="clear" w:color="auto" w:fill="FFFFFF"/>
        <w:spacing w:after="0"/>
        <w:ind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7078E4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3</w:t>
      </w:r>
      <w:r w:rsidRPr="00814A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7.</w:t>
      </w:r>
      <w:r w:rsidRPr="00814A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2820" w:rsidRPr="00814A36">
        <w:rPr>
          <w:rFonts w:ascii="GHEA Grapalat" w:eastAsia="Times New Roman" w:hAnsi="GHEA Grapalat" w:cs="Sylfaen"/>
          <w:sz w:val="24"/>
          <w:szCs w:val="24"/>
          <w:lang w:val="smn-FI"/>
        </w:rPr>
        <w:t>O</w:t>
      </w:r>
      <w:r w:rsidR="00214D59" w:rsidRPr="00814A36">
        <w:rPr>
          <w:rFonts w:ascii="GHEA Grapalat" w:eastAsia="Times New Roman" w:hAnsi="GHEA Grapalat" w:cs="Sylfaen"/>
          <w:sz w:val="24"/>
          <w:szCs w:val="24"/>
          <w:lang w:val="smn-FI"/>
        </w:rPr>
        <w:t>րենսգրքի</w:t>
      </w:r>
      <w:r w:rsidR="003D631A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>529-րդ հոդվածի</w:t>
      </w:r>
      <w:r w:rsidR="00472893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վերնագրում և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1-ին մասում «</w:t>
      </w:r>
      <w:r w:rsidR="00F14319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 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>առանձին» բառ</w:t>
      </w:r>
      <w:r w:rsidR="00F14319" w:rsidRPr="00814A3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>ը փոխարինել «</w:t>
      </w:r>
      <w:r w:rsidR="00F14319" w:rsidRPr="00814A3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զինծառայողների 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>հատուկ» բառ</w:t>
      </w:r>
      <w:r w:rsidR="00472893" w:rsidRPr="00814A36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692265" w:rsidRPr="00814A36">
        <w:rPr>
          <w:rFonts w:ascii="GHEA Grapalat" w:eastAsia="Times New Roman" w:hAnsi="GHEA Grapalat" w:cs="Sylfaen"/>
          <w:sz w:val="24"/>
          <w:szCs w:val="24"/>
          <w:lang w:val="hy-AM"/>
        </w:rPr>
        <w:t>ով։</w:t>
      </w:r>
    </w:p>
    <w:p w14:paraId="6BA0A704" w14:textId="38B665FD" w:rsidR="004563F1" w:rsidRPr="00EF031B" w:rsidRDefault="004563F1" w:rsidP="00593DBF">
      <w:pPr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bookmarkStart w:id="1" w:name="_GoBack"/>
      <w:r w:rsidRPr="00EF031B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 xml:space="preserve">Հոդված 38. </w:t>
      </w:r>
      <w:r w:rsidRPr="00EF031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Սույն օրենքն ուժի մեջ է մտնում պաշտոնական հրապարակման օրվան հաջորդող տասներորդ օրը: </w:t>
      </w:r>
    </w:p>
    <w:bookmarkEnd w:id="1"/>
    <w:p w14:paraId="6CA8CDAE" w14:textId="77777777" w:rsidR="004563F1" w:rsidRPr="000F3DDE" w:rsidRDefault="004563F1" w:rsidP="000F3DDE">
      <w:pPr>
        <w:shd w:val="clear" w:color="auto" w:fill="FFFFFF"/>
        <w:spacing w:after="0"/>
        <w:ind w:firstLine="567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4563F1" w:rsidRPr="000F3DDE" w:rsidSect="00B1316F">
      <w:headerReference w:type="default" r:id="rId8"/>
      <w:pgSz w:w="11906" w:h="16838"/>
      <w:pgMar w:top="1276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FC05C" w14:textId="77777777" w:rsidR="00E54A4D" w:rsidRDefault="00E54A4D" w:rsidP="003450A9">
      <w:pPr>
        <w:spacing w:after="0" w:line="240" w:lineRule="auto"/>
      </w:pPr>
      <w:r>
        <w:separator/>
      </w:r>
    </w:p>
  </w:endnote>
  <w:endnote w:type="continuationSeparator" w:id="0">
    <w:p w14:paraId="3C0EA65B" w14:textId="77777777" w:rsidR="00E54A4D" w:rsidRDefault="00E54A4D" w:rsidP="0034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52C62" w14:textId="77777777" w:rsidR="00E54A4D" w:rsidRDefault="00E54A4D" w:rsidP="003450A9">
      <w:pPr>
        <w:spacing w:after="0" w:line="240" w:lineRule="auto"/>
      </w:pPr>
      <w:r>
        <w:separator/>
      </w:r>
    </w:p>
  </w:footnote>
  <w:footnote w:type="continuationSeparator" w:id="0">
    <w:p w14:paraId="7733FAE7" w14:textId="77777777" w:rsidR="00E54A4D" w:rsidRDefault="00E54A4D" w:rsidP="0034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494A4" w14:textId="5FC32268" w:rsidR="00814A36" w:rsidRPr="00814A36" w:rsidRDefault="00DC3DF5" w:rsidP="00814A36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b/>
        <w:color w:val="FF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proofErr w:type="spellEnd"/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 w:rsidRPr="00134E2A">
      <w:rPr>
        <w:b/>
        <w:noProof/>
      </w:rPr>
      <w:drawing>
        <wp:anchor distT="0" distB="0" distL="0" distR="0" simplePos="0" relativeHeight="251658240" behindDoc="0" locked="0" layoutInCell="1" allowOverlap="1" wp14:anchorId="553C61F3" wp14:editId="088686AA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14A36">
      <w:rPr>
        <w:rFonts w:ascii="GHEA Grapalat" w:eastAsia="GHEA Grapalat" w:hAnsi="GHEA Grapalat" w:cs="GHEA Grapalat"/>
        <w:color w:val="000000"/>
        <w:sz w:val="20"/>
        <w:szCs w:val="20"/>
      </w:rPr>
      <w:t xml:space="preserve">                                                 </w:t>
    </w:r>
    <w:r w:rsidR="00814A36" w:rsidRPr="00814A36">
      <w:rPr>
        <w:rFonts w:ascii="GHEA Grapalat" w:eastAsia="Times New Roman" w:hAnsi="GHEA Grapalat" w:cs="Times New Roman"/>
        <w:i/>
        <w:sz w:val="24"/>
        <w:szCs w:val="24"/>
      </w:rPr>
      <w:t>ՆԱԽԱԳԻԾ</w:t>
    </w:r>
  </w:p>
  <w:p w14:paraId="60457647" w14:textId="5C0BD17D" w:rsidR="00DC3DF5" w:rsidRDefault="00814A36" w:rsidP="00814A36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  <w:proofErr w:type="spellEnd"/>
  </w:p>
  <w:p w14:paraId="63D77A47" w14:textId="77777777" w:rsidR="00DC3DF5" w:rsidRDefault="00DC3DF5" w:rsidP="00E0638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ind w:hanging="2"/>
      <w:rPr>
        <w:rFonts w:ascii="Art" w:eastAsia="Art" w:hAnsi="Art" w:cs="Art"/>
        <w:color w:val="000000"/>
        <w:sz w:val="18"/>
        <w:szCs w:val="18"/>
      </w:rPr>
    </w:pPr>
  </w:p>
  <w:p w14:paraId="5C7AD2A1" w14:textId="77777777" w:rsidR="00DC3DF5" w:rsidRDefault="00DC3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B45"/>
    <w:multiLevelType w:val="hybridMultilevel"/>
    <w:tmpl w:val="CA280A54"/>
    <w:lvl w:ilvl="0" w:tplc="048A67E2">
      <w:start w:val="30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7A66"/>
    <w:multiLevelType w:val="hybridMultilevel"/>
    <w:tmpl w:val="D3A86654"/>
    <w:lvl w:ilvl="0" w:tplc="1362E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A85379"/>
    <w:multiLevelType w:val="hybridMultilevel"/>
    <w:tmpl w:val="0A026388"/>
    <w:lvl w:ilvl="0" w:tplc="CD76D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A2347"/>
    <w:multiLevelType w:val="hybridMultilevel"/>
    <w:tmpl w:val="0E227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D3E2F"/>
    <w:multiLevelType w:val="hybridMultilevel"/>
    <w:tmpl w:val="5E6A8BDA"/>
    <w:lvl w:ilvl="0" w:tplc="9AA419D4">
      <w:start w:val="40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61EC6"/>
    <w:multiLevelType w:val="hybridMultilevel"/>
    <w:tmpl w:val="E6200024"/>
    <w:lvl w:ilvl="0" w:tplc="21669E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724D98"/>
    <w:multiLevelType w:val="hybridMultilevel"/>
    <w:tmpl w:val="26CCB4E8"/>
    <w:lvl w:ilvl="0" w:tplc="A7F870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91A2751"/>
    <w:multiLevelType w:val="hybridMultilevel"/>
    <w:tmpl w:val="0A026388"/>
    <w:lvl w:ilvl="0" w:tplc="CD76D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55B84"/>
    <w:multiLevelType w:val="hybridMultilevel"/>
    <w:tmpl w:val="0A026388"/>
    <w:lvl w:ilvl="0" w:tplc="CD76DE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F39F7"/>
    <w:multiLevelType w:val="hybridMultilevel"/>
    <w:tmpl w:val="37ECDECA"/>
    <w:lvl w:ilvl="0" w:tplc="2B8C0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F71F1"/>
    <w:multiLevelType w:val="hybridMultilevel"/>
    <w:tmpl w:val="0E227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B067D"/>
    <w:multiLevelType w:val="hybridMultilevel"/>
    <w:tmpl w:val="D3A86654"/>
    <w:lvl w:ilvl="0" w:tplc="1362E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1123B1D"/>
    <w:multiLevelType w:val="hybridMultilevel"/>
    <w:tmpl w:val="8D906372"/>
    <w:lvl w:ilvl="0" w:tplc="F8126BF8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63CA77B1"/>
    <w:multiLevelType w:val="hybridMultilevel"/>
    <w:tmpl w:val="62607B5C"/>
    <w:lvl w:ilvl="0" w:tplc="0A42EF5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B5570D"/>
    <w:multiLevelType w:val="hybridMultilevel"/>
    <w:tmpl w:val="F0081284"/>
    <w:lvl w:ilvl="0" w:tplc="28245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A77928"/>
    <w:multiLevelType w:val="hybridMultilevel"/>
    <w:tmpl w:val="0E227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34FE"/>
    <w:multiLevelType w:val="hybridMultilevel"/>
    <w:tmpl w:val="1CAC5A52"/>
    <w:lvl w:ilvl="0" w:tplc="F022D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94656"/>
    <w:multiLevelType w:val="hybridMultilevel"/>
    <w:tmpl w:val="353CA546"/>
    <w:lvl w:ilvl="0" w:tplc="CADAB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F54128B"/>
    <w:multiLevelType w:val="hybridMultilevel"/>
    <w:tmpl w:val="A744664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4"/>
  </w:num>
  <w:num w:numId="8">
    <w:abstractNumId w:val="16"/>
  </w:num>
  <w:num w:numId="9">
    <w:abstractNumId w:val="12"/>
  </w:num>
  <w:num w:numId="10">
    <w:abstractNumId w:val="10"/>
  </w:num>
  <w:num w:numId="11">
    <w:abstractNumId w:val="11"/>
  </w:num>
  <w:num w:numId="12">
    <w:abstractNumId w:val="17"/>
  </w:num>
  <w:num w:numId="13">
    <w:abstractNumId w:val="15"/>
  </w:num>
  <w:num w:numId="14">
    <w:abstractNumId w:val="3"/>
  </w:num>
  <w:num w:numId="15">
    <w:abstractNumId w:val="1"/>
  </w:num>
  <w:num w:numId="16">
    <w:abstractNumId w:val="13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D8D"/>
    <w:rsid w:val="000016E4"/>
    <w:rsid w:val="00002387"/>
    <w:rsid w:val="00002B30"/>
    <w:rsid w:val="00002B93"/>
    <w:rsid w:val="00002C8D"/>
    <w:rsid w:val="00002FAD"/>
    <w:rsid w:val="000057A6"/>
    <w:rsid w:val="00005DEB"/>
    <w:rsid w:val="00010DA9"/>
    <w:rsid w:val="00012728"/>
    <w:rsid w:val="00012E48"/>
    <w:rsid w:val="0002046D"/>
    <w:rsid w:val="00020BDB"/>
    <w:rsid w:val="00023AC0"/>
    <w:rsid w:val="00023CE9"/>
    <w:rsid w:val="0002447F"/>
    <w:rsid w:val="00025096"/>
    <w:rsid w:val="000311B7"/>
    <w:rsid w:val="00031D19"/>
    <w:rsid w:val="000331F8"/>
    <w:rsid w:val="00033DE5"/>
    <w:rsid w:val="00035E92"/>
    <w:rsid w:val="00036BC6"/>
    <w:rsid w:val="00037028"/>
    <w:rsid w:val="000404E0"/>
    <w:rsid w:val="0004129A"/>
    <w:rsid w:val="000413E8"/>
    <w:rsid w:val="00041D10"/>
    <w:rsid w:val="00046254"/>
    <w:rsid w:val="00050325"/>
    <w:rsid w:val="00053B7E"/>
    <w:rsid w:val="0005528D"/>
    <w:rsid w:val="000641A3"/>
    <w:rsid w:val="00066783"/>
    <w:rsid w:val="00067B7B"/>
    <w:rsid w:val="00070915"/>
    <w:rsid w:val="00074119"/>
    <w:rsid w:val="00075BB2"/>
    <w:rsid w:val="00075F5C"/>
    <w:rsid w:val="00076057"/>
    <w:rsid w:val="00076A8E"/>
    <w:rsid w:val="0007788F"/>
    <w:rsid w:val="00081286"/>
    <w:rsid w:val="00081606"/>
    <w:rsid w:val="00081FFC"/>
    <w:rsid w:val="00082EEF"/>
    <w:rsid w:val="00084063"/>
    <w:rsid w:val="00084EA5"/>
    <w:rsid w:val="00084F7F"/>
    <w:rsid w:val="00085256"/>
    <w:rsid w:val="000860A8"/>
    <w:rsid w:val="00087E2C"/>
    <w:rsid w:val="0009086E"/>
    <w:rsid w:val="00091E50"/>
    <w:rsid w:val="000A1CB5"/>
    <w:rsid w:val="000A4BA7"/>
    <w:rsid w:val="000A5153"/>
    <w:rsid w:val="000A6AD1"/>
    <w:rsid w:val="000A7029"/>
    <w:rsid w:val="000A7E05"/>
    <w:rsid w:val="000B0D2C"/>
    <w:rsid w:val="000B2BA6"/>
    <w:rsid w:val="000B5C27"/>
    <w:rsid w:val="000B60F8"/>
    <w:rsid w:val="000B64C2"/>
    <w:rsid w:val="000B6B26"/>
    <w:rsid w:val="000B6FDB"/>
    <w:rsid w:val="000B7497"/>
    <w:rsid w:val="000B7B92"/>
    <w:rsid w:val="000C3EAF"/>
    <w:rsid w:val="000C54DE"/>
    <w:rsid w:val="000D014F"/>
    <w:rsid w:val="000D4A85"/>
    <w:rsid w:val="000D63AE"/>
    <w:rsid w:val="000D6B0C"/>
    <w:rsid w:val="000D7DFE"/>
    <w:rsid w:val="000E00D8"/>
    <w:rsid w:val="000E2134"/>
    <w:rsid w:val="000E254F"/>
    <w:rsid w:val="000E4F31"/>
    <w:rsid w:val="000E6C52"/>
    <w:rsid w:val="000F0C2E"/>
    <w:rsid w:val="000F0CB4"/>
    <w:rsid w:val="000F16F2"/>
    <w:rsid w:val="000F17C8"/>
    <w:rsid w:val="000F34B7"/>
    <w:rsid w:val="000F3DDE"/>
    <w:rsid w:val="000F490E"/>
    <w:rsid w:val="000F670A"/>
    <w:rsid w:val="000F7B53"/>
    <w:rsid w:val="001023C1"/>
    <w:rsid w:val="001036E8"/>
    <w:rsid w:val="00105B5C"/>
    <w:rsid w:val="0011142D"/>
    <w:rsid w:val="001114D2"/>
    <w:rsid w:val="00114625"/>
    <w:rsid w:val="00116099"/>
    <w:rsid w:val="00116CFE"/>
    <w:rsid w:val="00116D49"/>
    <w:rsid w:val="0012057A"/>
    <w:rsid w:val="00122BDA"/>
    <w:rsid w:val="00125B64"/>
    <w:rsid w:val="00126958"/>
    <w:rsid w:val="001314C4"/>
    <w:rsid w:val="00131C85"/>
    <w:rsid w:val="001332B5"/>
    <w:rsid w:val="00137287"/>
    <w:rsid w:val="001414F7"/>
    <w:rsid w:val="001437CA"/>
    <w:rsid w:val="00143865"/>
    <w:rsid w:val="0014575A"/>
    <w:rsid w:val="001477EC"/>
    <w:rsid w:val="001478B9"/>
    <w:rsid w:val="001511A4"/>
    <w:rsid w:val="001512DB"/>
    <w:rsid w:val="0015271F"/>
    <w:rsid w:val="00154A81"/>
    <w:rsid w:val="00156FFA"/>
    <w:rsid w:val="00157C45"/>
    <w:rsid w:val="001627B3"/>
    <w:rsid w:val="001633F7"/>
    <w:rsid w:val="0016356E"/>
    <w:rsid w:val="00171C49"/>
    <w:rsid w:val="0017203E"/>
    <w:rsid w:val="0017366C"/>
    <w:rsid w:val="00176972"/>
    <w:rsid w:val="00177BC2"/>
    <w:rsid w:val="00184F43"/>
    <w:rsid w:val="0018592F"/>
    <w:rsid w:val="0018612F"/>
    <w:rsid w:val="00186514"/>
    <w:rsid w:val="0018712E"/>
    <w:rsid w:val="00190A5B"/>
    <w:rsid w:val="00192403"/>
    <w:rsid w:val="00192D9F"/>
    <w:rsid w:val="0019570B"/>
    <w:rsid w:val="0019595A"/>
    <w:rsid w:val="00197136"/>
    <w:rsid w:val="001A08F3"/>
    <w:rsid w:val="001A0C0C"/>
    <w:rsid w:val="001A137D"/>
    <w:rsid w:val="001A1959"/>
    <w:rsid w:val="001A1A86"/>
    <w:rsid w:val="001A230D"/>
    <w:rsid w:val="001A3199"/>
    <w:rsid w:val="001A380D"/>
    <w:rsid w:val="001A38B0"/>
    <w:rsid w:val="001A3C34"/>
    <w:rsid w:val="001A49B6"/>
    <w:rsid w:val="001A6194"/>
    <w:rsid w:val="001C759D"/>
    <w:rsid w:val="001D41EA"/>
    <w:rsid w:val="001D7566"/>
    <w:rsid w:val="001D7D0A"/>
    <w:rsid w:val="001E1B58"/>
    <w:rsid w:val="001E459C"/>
    <w:rsid w:val="001E5D00"/>
    <w:rsid w:val="001E6911"/>
    <w:rsid w:val="001E6E5C"/>
    <w:rsid w:val="001F0226"/>
    <w:rsid w:val="001F1562"/>
    <w:rsid w:val="001F3CEB"/>
    <w:rsid w:val="001F62EE"/>
    <w:rsid w:val="00203D15"/>
    <w:rsid w:val="00206AD3"/>
    <w:rsid w:val="00207633"/>
    <w:rsid w:val="00211231"/>
    <w:rsid w:val="00214D59"/>
    <w:rsid w:val="0021713C"/>
    <w:rsid w:val="00222FFD"/>
    <w:rsid w:val="00224FA2"/>
    <w:rsid w:val="00225073"/>
    <w:rsid w:val="00230DE9"/>
    <w:rsid w:val="002317A8"/>
    <w:rsid w:val="0023236D"/>
    <w:rsid w:val="00232D8A"/>
    <w:rsid w:val="002332D1"/>
    <w:rsid w:val="00234BE8"/>
    <w:rsid w:val="00235175"/>
    <w:rsid w:val="00236699"/>
    <w:rsid w:val="00237D4F"/>
    <w:rsid w:val="00240999"/>
    <w:rsid w:val="00242C00"/>
    <w:rsid w:val="002440B3"/>
    <w:rsid w:val="00244A6A"/>
    <w:rsid w:val="00245018"/>
    <w:rsid w:val="002461C5"/>
    <w:rsid w:val="00250384"/>
    <w:rsid w:val="00250918"/>
    <w:rsid w:val="00251859"/>
    <w:rsid w:val="00253205"/>
    <w:rsid w:val="002533AA"/>
    <w:rsid w:val="0025358C"/>
    <w:rsid w:val="00253B9B"/>
    <w:rsid w:val="00254BFC"/>
    <w:rsid w:val="00256330"/>
    <w:rsid w:val="00261397"/>
    <w:rsid w:val="00261A36"/>
    <w:rsid w:val="00261FBE"/>
    <w:rsid w:val="002642E9"/>
    <w:rsid w:val="0026456D"/>
    <w:rsid w:val="00266AC2"/>
    <w:rsid w:val="00266F72"/>
    <w:rsid w:val="00267360"/>
    <w:rsid w:val="002673B7"/>
    <w:rsid w:val="00271552"/>
    <w:rsid w:val="00271E8B"/>
    <w:rsid w:val="002722B7"/>
    <w:rsid w:val="002722C5"/>
    <w:rsid w:val="0027329C"/>
    <w:rsid w:val="002819B9"/>
    <w:rsid w:val="00284FD7"/>
    <w:rsid w:val="00285C6D"/>
    <w:rsid w:val="00287BD0"/>
    <w:rsid w:val="00291155"/>
    <w:rsid w:val="00292DC9"/>
    <w:rsid w:val="002930E7"/>
    <w:rsid w:val="0029374A"/>
    <w:rsid w:val="00294ED2"/>
    <w:rsid w:val="00297FAE"/>
    <w:rsid w:val="002A239D"/>
    <w:rsid w:val="002A283F"/>
    <w:rsid w:val="002A2BE1"/>
    <w:rsid w:val="002A39E2"/>
    <w:rsid w:val="002A5420"/>
    <w:rsid w:val="002A5A71"/>
    <w:rsid w:val="002A6E04"/>
    <w:rsid w:val="002B00B9"/>
    <w:rsid w:val="002B10DD"/>
    <w:rsid w:val="002B2F44"/>
    <w:rsid w:val="002B34FF"/>
    <w:rsid w:val="002B5361"/>
    <w:rsid w:val="002C03C0"/>
    <w:rsid w:val="002C0755"/>
    <w:rsid w:val="002C0A06"/>
    <w:rsid w:val="002C2946"/>
    <w:rsid w:val="002C72E7"/>
    <w:rsid w:val="002C781D"/>
    <w:rsid w:val="002D16D9"/>
    <w:rsid w:val="002D2289"/>
    <w:rsid w:val="002D40FC"/>
    <w:rsid w:val="002D4E79"/>
    <w:rsid w:val="002E2421"/>
    <w:rsid w:val="002E3C0E"/>
    <w:rsid w:val="002E620A"/>
    <w:rsid w:val="002F004B"/>
    <w:rsid w:val="002F5A3D"/>
    <w:rsid w:val="00300ABE"/>
    <w:rsid w:val="0030580F"/>
    <w:rsid w:val="00306E38"/>
    <w:rsid w:val="00307C4E"/>
    <w:rsid w:val="00310EF1"/>
    <w:rsid w:val="00312323"/>
    <w:rsid w:val="00314D42"/>
    <w:rsid w:val="003160CE"/>
    <w:rsid w:val="003161F9"/>
    <w:rsid w:val="00316E6B"/>
    <w:rsid w:val="00317B05"/>
    <w:rsid w:val="003247E3"/>
    <w:rsid w:val="00331547"/>
    <w:rsid w:val="00333D22"/>
    <w:rsid w:val="003354E7"/>
    <w:rsid w:val="0033595F"/>
    <w:rsid w:val="003402DE"/>
    <w:rsid w:val="003450A9"/>
    <w:rsid w:val="00347418"/>
    <w:rsid w:val="003478F5"/>
    <w:rsid w:val="00347D09"/>
    <w:rsid w:val="00350F62"/>
    <w:rsid w:val="0035202C"/>
    <w:rsid w:val="00352D1F"/>
    <w:rsid w:val="00353E10"/>
    <w:rsid w:val="00355DB2"/>
    <w:rsid w:val="003569AF"/>
    <w:rsid w:val="00357F4E"/>
    <w:rsid w:val="00360413"/>
    <w:rsid w:val="00361367"/>
    <w:rsid w:val="0036138B"/>
    <w:rsid w:val="00361B5D"/>
    <w:rsid w:val="00362079"/>
    <w:rsid w:val="00362CF2"/>
    <w:rsid w:val="00364074"/>
    <w:rsid w:val="00365AD3"/>
    <w:rsid w:val="0036622D"/>
    <w:rsid w:val="00366696"/>
    <w:rsid w:val="003711DC"/>
    <w:rsid w:val="0037627D"/>
    <w:rsid w:val="003823AB"/>
    <w:rsid w:val="00383C36"/>
    <w:rsid w:val="00383F93"/>
    <w:rsid w:val="00384710"/>
    <w:rsid w:val="00384962"/>
    <w:rsid w:val="00384CB7"/>
    <w:rsid w:val="00385846"/>
    <w:rsid w:val="00385B1C"/>
    <w:rsid w:val="00387AE8"/>
    <w:rsid w:val="00387CAF"/>
    <w:rsid w:val="00390924"/>
    <w:rsid w:val="00390C1A"/>
    <w:rsid w:val="003910FF"/>
    <w:rsid w:val="0039368E"/>
    <w:rsid w:val="00397892"/>
    <w:rsid w:val="003A114D"/>
    <w:rsid w:val="003A6DBE"/>
    <w:rsid w:val="003A7CC9"/>
    <w:rsid w:val="003B2499"/>
    <w:rsid w:val="003B2C02"/>
    <w:rsid w:val="003B2F99"/>
    <w:rsid w:val="003B3170"/>
    <w:rsid w:val="003B3AD6"/>
    <w:rsid w:val="003B4350"/>
    <w:rsid w:val="003B521A"/>
    <w:rsid w:val="003B6CFB"/>
    <w:rsid w:val="003C1A6A"/>
    <w:rsid w:val="003C321C"/>
    <w:rsid w:val="003C436A"/>
    <w:rsid w:val="003C5803"/>
    <w:rsid w:val="003D12C4"/>
    <w:rsid w:val="003D631A"/>
    <w:rsid w:val="003E0EB5"/>
    <w:rsid w:val="003E1EA5"/>
    <w:rsid w:val="003E3F22"/>
    <w:rsid w:val="003E4DB0"/>
    <w:rsid w:val="003E5EE2"/>
    <w:rsid w:val="003F0985"/>
    <w:rsid w:val="003F0E38"/>
    <w:rsid w:val="003F34E1"/>
    <w:rsid w:val="003F7413"/>
    <w:rsid w:val="003F7D24"/>
    <w:rsid w:val="0040003C"/>
    <w:rsid w:val="00403D92"/>
    <w:rsid w:val="0040490B"/>
    <w:rsid w:val="00404956"/>
    <w:rsid w:val="00404B49"/>
    <w:rsid w:val="00404CDB"/>
    <w:rsid w:val="00404DC9"/>
    <w:rsid w:val="00410D6A"/>
    <w:rsid w:val="004111F3"/>
    <w:rsid w:val="00411431"/>
    <w:rsid w:val="00411708"/>
    <w:rsid w:val="00412EAF"/>
    <w:rsid w:val="00414F29"/>
    <w:rsid w:val="004200E1"/>
    <w:rsid w:val="0042226E"/>
    <w:rsid w:val="004232FE"/>
    <w:rsid w:val="0042337E"/>
    <w:rsid w:val="004238F1"/>
    <w:rsid w:val="00430F02"/>
    <w:rsid w:val="004314CB"/>
    <w:rsid w:val="004316F5"/>
    <w:rsid w:val="00434AA3"/>
    <w:rsid w:val="00435345"/>
    <w:rsid w:val="00436129"/>
    <w:rsid w:val="0043693B"/>
    <w:rsid w:val="00436FB3"/>
    <w:rsid w:val="00436FCD"/>
    <w:rsid w:val="00440013"/>
    <w:rsid w:val="0044058C"/>
    <w:rsid w:val="00444170"/>
    <w:rsid w:val="004442EC"/>
    <w:rsid w:val="00445319"/>
    <w:rsid w:val="00445852"/>
    <w:rsid w:val="00450377"/>
    <w:rsid w:val="00453ABD"/>
    <w:rsid w:val="00453EC4"/>
    <w:rsid w:val="004559C3"/>
    <w:rsid w:val="004563F1"/>
    <w:rsid w:val="004565C4"/>
    <w:rsid w:val="0046098A"/>
    <w:rsid w:val="00460D0E"/>
    <w:rsid w:val="0046151E"/>
    <w:rsid w:val="004641CC"/>
    <w:rsid w:val="00464C89"/>
    <w:rsid w:val="00466AA0"/>
    <w:rsid w:val="00470301"/>
    <w:rsid w:val="0047186F"/>
    <w:rsid w:val="00472893"/>
    <w:rsid w:val="00472A66"/>
    <w:rsid w:val="00474860"/>
    <w:rsid w:val="00474F6E"/>
    <w:rsid w:val="00476E2B"/>
    <w:rsid w:val="0047785F"/>
    <w:rsid w:val="0048038C"/>
    <w:rsid w:val="00480B59"/>
    <w:rsid w:val="00481D3E"/>
    <w:rsid w:val="00482558"/>
    <w:rsid w:val="0049076F"/>
    <w:rsid w:val="0049319B"/>
    <w:rsid w:val="0049350A"/>
    <w:rsid w:val="00495778"/>
    <w:rsid w:val="00496F4C"/>
    <w:rsid w:val="004A15CC"/>
    <w:rsid w:val="004A2664"/>
    <w:rsid w:val="004A7073"/>
    <w:rsid w:val="004A76B4"/>
    <w:rsid w:val="004B21C4"/>
    <w:rsid w:val="004B3575"/>
    <w:rsid w:val="004B75A9"/>
    <w:rsid w:val="004C0E21"/>
    <w:rsid w:val="004C12EE"/>
    <w:rsid w:val="004C4A85"/>
    <w:rsid w:val="004C6C85"/>
    <w:rsid w:val="004D02E4"/>
    <w:rsid w:val="004D0428"/>
    <w:rsid w:val="004D0807"/>
    <w:rsid w:val="004D2AD9"/>
    <w:rsid w:val="004D36FD"/>
    <w:rsid w:val="004D3FB9"/>
    <w:rsid w:val="004D4F96"/>
    <w:rsid w:val="004E1581"/>
    <w:rsid w:val="004E3442"/>
    <w:rsid w:val="004E3F58"/>
    <w:rsid w:val="004E49ED"/>
    <w:rsid w:val="004E6057"/>
    <w:rsid w:val="004E73A3"/>
    <w:rsid w:val="004E7F47"/>
    <w:rsid w:val="004F0905"/>
    <w:rsid w:val="004F0F67"/>
    <w:rsid w:val="004F6635"/>
    <w:rsid w:val="004F6D78"/>
    <w:rsid w:val="00500D74"/>
    <w:rsid w:val="0050125B"/>
    <w:rsid w:val="005015C4"/>
    <w:rsid w:val="00503755"/>
    <w:rsid w:val="00505F6A"/>
    <w:rsid w:val="00512226"/>
    <w:rsid w:val="005124E0"/>
    <w:rsid w:val="00512EAF"/>
    <w:rsid w:val="00521292"/>
    <w:rsid w:val="00521C40"/>
    <w:rsid w:val="00523B8B"/>
    <w:rsid w:val="005242F8"/>
    <w:rsid w:val="00526D5F"/>
    <w:rsid w:val="0053146B"/>
    <w:rsid w:val="005322F6"/>
    <w:rsid w:val="00532E29"/>
    <w:rsid w:val="005348B8"/>
    <w:rsid w:val="0053530F"/>
    <w:rsid w:val="00536F37"/>
    <w:rsid w:val="00537280"/>
    <w:rsid w:val="005377D1"/>
    <w:rsid w:val="00537DDA"/>
    <w:rsid w:val="005401BA"/>
    <w:rsid w:val="0054323B"/>
    <w:rsid w:val="00544CD9"/>
    <w:rsid w:val="005451A1"/>
    <w:rsid w:val="005505A2"/>
    <w:rsid w:val="005509C0"/>
    <w:rsid w:val="00550EAA"/>
    <w:rsid w:val="00552661"/>
    <w:rsid w:val="005539FD"/>
    <w:rsid w:val="00553B03"/>
    <w:rsid w:val="00555A79"/>
    <w:rsid w:val="00563B33"/>
    <w:rsid w:val="005641AB"/>
    <w:rsid w:val="00564D78"/>
    <w:rsid w:val="00564EE2"/>
    <w:rsid w:val="005650BC"/>
    <w:rsid w:val="00565B18"/>
    <w:rsid w:val="00567B42"/>
    <w:rsid w:val="0057072B"/>
    <w:rsid w:val="005709DB"/>
    <w:rsid w:val="00576C8B"/>
    <w:rsid w:val="00576D0A"/>
    <w:rsid w:val="00582912"/>
    <w:rsid w:val="00583A1A"/>
    <w:rsid w:val="00584C03"/>
    <w:rsid w:val="0058796E"/>
    <w:rsid w:val="00587B79"/>
    <w:rsid w:val="0059068C"/>
    <w:rsid w:val="00590796"/>
    <w:rsid w:val="0059292B"/>
    <w:rsid w:val="00593DBF"/>
    <w:rsid w:val="0059485C"/>
    <w:rsid w:val="00596F80"/>
    <w:rsid w:val="005A1256"/>
    <w:rsid w:val="005A1E8A"/>
    <w:rsid w:val="005A202D"/>
    <w:rsid w:val="005A2540"/>
    <w:rsid w:val="005A479C"/>
    <w:rsid w:val="005A7173"/>
    <w:rsid w:val="005A770D"/>
    <w:rsid w:val="005B2A82"/>
    <w:rsid w:val="005C19D2"/>
    <w:rsid w:val="005C1C4D"/>
    <w:rsid w:val="005C29E6"/>
    <w:rsid w:val="005C6AE6"/>
    <w:rsid w:val="005D1561"/>
    <w:rsid w:val="005D6072"/>
    <w:rsid w:val="005E0871"/>
    <w:rsid w:val="005E4CA1"/>
    <w:rsid w:val="005E5674"/>
    <w:rsid w:val="005F061D"/>
    <w:rsid w:val="005F108B"/>
    <w:rsid w:val="005F3584"/>
    <w:rsid w:val="005F3827"/>
    <w:rsid w:val="005F3877"/>
    <w:rsid w:val="005F41EE"/>
    <w:rsid w:val="005F4ED6"/>
    <w:rsid w:val="005F506E"/>
    <w:rsid w:val="006005C0"/>
    <w:rsid w:val="00602FA8"/>
    <w:rsid w:val="00607201"/>
    <w:rsid w:val="00607842"/>
    <w:rsid w:val="00607D1A"/>
    <w:rsid w:val="0061037D"/>
    <w:rsid w:val="00613AEC"/>
    <w:rsid w:val="00615B83"/>
    <w:rsid w:val="00616113"/>
    <w:rsid w:val="006167E0"/>
    <w:rsid w:val="0062041E"/>
    <w:rsid w:val="006217F7"/>
    <w:rsid w:val="00621DAA"/>
    <w:rsid w:val="0062327D"/>
    <w:rsid w:val="00624E43"/>
    <w:rsid w:val="0063251C"/>
    <w:rsid w:val="006336CF"/>
    <w:rsid w:val="006351A0"/>
    <w:rsid w:val="00635EC7"/>
    <w:rsid w:val="00637138"/>
    <w:rsid w:val="00637664"/>
    <w:rsid w:val="00640B0F"/>
    <w:rsid w:val="006422F9"/>
    <w:rsid w:val="0064521A"/>
    <w:rsid w:val="00647ABA"/>
    <w:rsid w:val="00647B67"/>
    <w:rsid w:val="00647E58"/>
    <w:rsid w:val="006512E8"/>
    <w:rsid w:val="00651FA2"/>
    <w:rsid w:val="006520B8"/>
    <w:rsid w:val="00652B49"/>
    <w:rsid w:val="00652F3C"/>
    <w:rsid w:val="006548FC"/>
    <w:rsid w:val="00654C46"/>
    <w:rsid w:val="00656437"/>
    <w:rsid w:val="006575CD"/>
    <w:rsid w:val="00662983"/>
    <w:rsid w:val="00662AA2"/>
    <w:rsid w:val="00662D1B"/>
    <w:rsid w:val="00662E40"/>
    <w:rsid w:val="0066327E"/>
    <w:rsid w:val="00665C86"/>
    <w:rsid w:val="00673C98"/>
    <w:rsid w:val="00674682"/>
    <w:rsid w:val="006757FA"/>
    <w:rsid w:val="00676223"/>
    <w:rsid w:val="006768D6"/>
    <w:rsid w:val="006830D9"/>
    <w:rsid w:val="00683199"/>
    <w:rsid w:val="006836F5"/>
    <w:rsid w:val="00683D1D"/>
    <w:rsid w:val="00685C3D"/>
    <w:rsid w:val="00686967"/>
    <w:rsid w:val="0068700B"/>
    <w:rsid w:val="00687062"/>
    <w:rsid w:val="00692265"/>
    <w:rsid w:val="00692B7F"/>
    <w:rsid w:val="006941C2"/>
    <w:rsid w:val="006964B9"/>
    <w:rsid w:val="00696B3F"/>
    <w:rsid w:val="00697A78"/>
    <w:rsid w:val="006A0E0F"/>
    <w:rsid w:val="006A3572"/>
    <w:rsid w:val="006A4A63"/>
    <w:rsid w:val="006A53DF"/>
    <w:rsid w:val="006B021F"/>
    <w:rsid w:val="006B0983"/>
    <w:rsid w:val="006B0C7E"/>
    <w:rsid w:val="006B18DD"/>
    <w:rsid w:val="006B280A"/>
    <w:rsid w:val="006B3FC3"/>
    <w:rsid w:val="006B4BE5"/>
    <w:rsid w:val="006B4F81"/>
    <w:rsid w:val="006B77BB"/>
    <w:rsid w:val="006B78FC"/>
    <w:rsid w:val="006C57E4"/>
    <w:rsid w:val="006C7471"/>
    <w:rsid w:val="006D17A8"/>
    <w:rsid w:val="006D2E13"/>
    <w:rsid w:val="006D306C"/>
    <w:rsid w:val="006D32B1"/>
    <w:rsid w:val="006D38C2"/>
    <w:rsid w:val="006D536C"/>
    <w:rsid w:val="006D69A4"/>
    <w:rsid w:val="006E2297"/>
    <w:rsid w:val="006E3D7B"/>
    <w:rsid w:val="006E3FD4"/>
    <w:rsid w:val="006E739D"/>
    <w:rsid w:val="006E7C0C"/>
    <w:rsid w:val="006F17C4"/>
    <w:rsid w:val="006F17C7"/>
    <w:rsid w:val="006F21A0"/>
    <w:rsid w:val="006F22C6"/>
    <w:rsid w:val="006F33D5"/>
    <w:rsid w:val="006F343B"/>
    <w:rsid w:val="006F354E"/>
    <w:rsid w:val="006F5B90"/>
    <w:rsid w:val="006F6F2D"/>
    <w:rsid w:val="006F736E"/>
    <w:rsid w:val="00703CF4"/>
    <w:rsid w:val="0070490B"/>
    <w:rsid w:val="00704B20"/>
    <w:rsid w:val="0070547C"/>
    <w:rsid w:val="007056A8"/>
    <w:rsid w:val="00705822"/>
    <w:rsid w:val="00705A05"/>
    <w:rsid w:val="007078E4"/>
    <w:rsid w:val="007114DC"/>
    <w:rsid w:val="00712CAA"/>
    <w:rsid w:val="0071456A"/>
    <w:rsid w:val="00716B59"/>
    <w:rsid w:val="007171AD"/>
    <w:rsid w:val="00717465"/>
    <w:rsid w:val="00721390"/>
    <w:rsid w:val="0072182C"/>
    <w:rsid w:val="00722229"/>
    <w:rsid w:val="00724077"/>
    <w:rsid w:val="007248FB"/>
    <w:rsid w:val="00725C57"/>
    <w:rsid w:val="00725C60"/>
    <w:rsid w:val="007279B8"/>
    <w:rsid w:val="0073024C"/>
    <w:rsid w:val="007305B0"/>
    <w:rsid w:val="0073153A"/>
    <w:rsid w:val="007326B4"/>
    <w:rsid w:val="00733015"/>
    <w:rsid w:val="0073625B"/>
    <w:rsid w:val="007364E7"/>
    <w:rsid w:val="00737451"/>
    <w:rsid w:val="007403F6"/>
    <w:rsid w:val="00741094"/>
    <w:rsid w:val="007432FC"/>
    <w:rsid w:val="00744E45"/>
    <w:rsid w:val="007454F7"/>
    <w:rsid w:val="00747245"/>
    <w:rsid w:val="0074740F"/>
    <w:rsid w:val="007504A3"/>
    <w:rsid w:val="007542A2"/>
    <w:rsid w:val="00754423"/>
    <w:rsid w:val="0075575A"/>
    <w:rsid w:val="007575A9"/>
    <w:rsid w:val="00764363"/>
    <w:rsid w:val="00770DC8"/>
    <w:rsid w:val="00774531"/>
    <w:rsid w:val="00776490"/>
    <w:rsid w:val="00776BCC"/>
    <w:rsid w:val="0077750A"/>
    <w:rsid w:val="00777E01"/>
    <w:rsid w:val="007815F9"/>
    <w:rsid w:val="00785895"/>
    <w:rsid w:val="00790C8B"/>
    <w:rsid w:val="00791E8A"/>
    <w:rsid w:val="00793625"/>
    <w:rsid w:val="00796E68"/>
    <w:rsid w:val="0079744C"/>
    <w:rsid w:val="007A1E30"/>
    <w:rsid w:val="007A247B"/>
    <w:rsid w:val="007A2907"/>
    <w:rsid w:val="007A3432"/>
    <w:rsid w:val="007A447D"/>
    <w:rsid w:val="007A5C82"/>
    <w:rsid w:val="007A60EC"/>
    <w:rsid w:val="007A7685"/>
    <w:rsid w:val="007A7AE6"/>
    <w:rsid w:val="007A7D87"/>
    <w:rsid w:val="007B4470"/>
    <w:rsid w:val="007B5F61"/>
    <w:rsid w:val="007B5FA9"/>
    <w:rsid w:val="007B5FC4"/>
    <w:rsid w:val="007B7458"/>
    <w:rsid w:val="007C03F4"/>
    <w:rsid w:val="007C391E"/>
    <w:rsid w:val="007C3C61"/>
    <w:rsid w:val="007C597D"/>
    <w:rsid w:val="007C63DD"/>
    <w:rsid w:val="007D13D1"/>
    <w:rsid w:val="007D299E"/>
    <w:rsid w:val="007D2D52"/>
    <w:rsid w:val="007D4BAD"/>
    <w:rsid w:val="007D4BC3"/>
    <w:rsid w:val="007D6464"/>
    <w:rsid w:val="007E3166"/>
    <w:rsid w:val="007E3235"/>
    <w:rsid w:val="007E3B99"/>
    <w:rsid w:val="007E4673"/>
    <w:rsid w:val="007E73AB"/>
    <w:rsid w:val="007E7705"/>
    <w:rsid w:val="007E7E9B"/>
    <w:rsid w:val="007F074E"/>
    <w:rsid w:val="007F10E8"/>
    <w:rsid w:val="007F160A"/>
    <w:rsid w:val="007F1EC4"/>
    <w:rsid w:val="007F455A"/>
    <w:rsid w:val="007F79B2"/>
    <w:rsid w:val="00802447"/>
    <w:rsid w:val="00802C1D"/>
    <w:rsid w:val="00805D53"/>
    <w:rsid w:val="0080662D"/>
    <w:rsid w:val="00806C3B"/>
    <w:rsid w:val="00807E13"/>
    <w:rsid w:val="00811742"/>
    <w:rsid w:val="00811E52"/>
    <w:rsid w:val="00812C0A"/>
    <w:rsid w:val="0081360E"/>
    <w:rsid w:val="008142A5"/>
    <w:rsid w:val="008143D2"/>
    <w:rsid w:val="00814A36"/>
    <w:rsid w:val="00814A72"/>
    <w:rsid w:val="00814FF3"/>
    <w:rsid w:val="008160EB"/>
    <w:rsid w:val="00817A35"/>
    <w:rsid w:val="00817BE3"/>
    <w:rsid w:val="00820661"/>
    <w:rsid w:val="00820742"/>
    <w:rsid w:val="0082116C"/>
    <w:rsid w:val="00823D17"/>
    <w:rsid w:val="0082689E"/>
    <w:rsid w:val="00827FF1"/>
    <w:rsid w:val="008311D7"/>
    <w:rsid w:val="00832332"/>
    <w:rsid w:val="00834AA3"/>
    <w:rsid w:val="00834FFA"/>
    <w:rsid w:val="008351D6"/>
    <w:rsid w:val="00835E9D"/>
    <w:rsid w:val="00835F2C"/>
    <w:rsid w:val="00836537"/>
    <w:rsid w:val="00837A79"/>
    <w:rsid w:val="00840B8B"/>
    <w:rsid w:val="00840BE2"/>
    <w:rsid w:val="00841A69"/>
    <w:rsid w:val="00844D6D"/>
    <w:rsid w:val="00846FC2"/>
    <w:rsid w:val="00850BAB"/>
    <w:rsid w:val="00851A96"/>
    <w:rsid w:val="008520CE"/>
    <w:rsid w:val="008671B7"/>
    <w:rsid w:val="008672D7"/>
    <w:rsid w:val="0086769D"/>
    <w:rsid w:val="00871F3C"/>
    <w:rsid w:val="008736ED"/>
    <w:rsid w:val="00874FDB"/>
    <w:rsid w:val="008766CB"/>
    <w:rsid w:val="00884B16"/>
    <w:rsid w:val="00885178"/>
    <w:rsid w:val="0088750F"/>
    <w:rsid w:val="00887A20"/>
    <w:rsid w:val="00890371"/>
    <w:rsid w:val="00890437"/>
    <w:rsid w:val="00891755"/>
    <w:rsid w:val="00891C8C"/>
    <w:rsid w:val="00893E92"/>
    <w:rsid w:val="00895842"/>
    <w:rsid w:val="008963A6"/>
    <w:rsid w:val="008A27FC"/>
    <w:rsid w:val="008A2A52"/>
    <w:rsid w:val="008A2B8F"/>
    <w:rsid w:val="008A4709"/>
    <w:rsid w:val="008A4BD5"/>
    <w:rsid w:val="008A5BB3"/>
    <w:rsid w:val="008A6659"/>
    <w:rsid w:val="008A68B0"/>
    <w:rsid w:val="008A6BBE"/>
    <w:rsid w:val="008A7119"/>
    <w:rsid w:val="008A7289"/>
    <w:rsid w:val="008A7600"/>
    <w:rsid w:val="008B31DC"/>
    <w:rsid w:val="008B40BF"/>
    <w:rsid w:val="008B4F83"/>
    <w:rsid w:val="008B5206"/>
    <w:rsid w:val="008B5E0D"/>
    <w:rsid w:val="008B7F4F"/>
    <w:rsid w:val="008C0BF6"/>
    <w:rsid w:val="008C0CC6"/>
    <w:rsid w:val="008C114D"/>
    <w:rsid w:val="008C2444"/>
    <w:rsid w:val="008C3591"/>
    <w:rsid w:val="008C3E19"/>
    <w:rsid w:val="008C57E0"/>
    <w:rsid w:val="008C5E75"/>
    <w:rsid w:val="008C6AB1"/>
    <w:rsid w:val="008D0A74"/>
    <w:rsid w:val="008D1801"/>
    <w:rsid w:val="008D3805"/>
    <w:rsid w:val="008D3A24"/>
    <w:rsid w:val="008D4C92"/>
    <w:rsid w:val="008D4DCF"/>
    <w:rsid w:val="008D4E68"/>
    <w:rsid w:val="008D6B2C"/>
    <w:rsid w:val="008D7CAE"/>
    <w:rsid w:val="008E030A"/>
    <w:rsid w:val="008E0647"/>
    <w:rsid w:val="008E1E04"/>
    <w:rsid w:val="008E424C"/>
    <w:rsid w:val="008F0220"/>
    <w:rsid w:val="008F065D"/>
    <w:rsid w:val="008F399E"/>
    <w:rsid w:val="008F3E10"/>
    <w:rsid w:val="008F457C"/>
    <w:rsid w:val="008F6E56"/>
    <w:rsid w:val="008F7DB1"/>
    <w:rsid w:val="0090029D"/>
    <w:rsid w:val="00901BFA"/>
    <w:rsid w:val="009020BC"/>
    <w:rsid w:val="009025A1"/>
    <w:rsid w:val="00904496"/>
    <w:rsid w:val="00907AFB"/>
    <w:rsid w:val="009164A1"/>
    <w:rsid w:val="00916804"/>
    <w:rsid w:val="00916A45"/>
    <w:rsid w:val="00917EBB"/>
    <w:rsid w:val="00920820"/>
    <w:rsid w:val="009226E4"/>
    <w:rsid w:val="00922988"/>
    <w:rsid w:val="009251FF"/>
    <w:rsid w:val="00926408"/>
    <w:rsid w:val="009329C5"/>
    <w:rsid w:val="00936286"/>
    <w:rsid w:val="00942B67"/>
    <w:rsid w:val="00943112"/>
    <w:rsid w:val="00943DAD"/>
    <w:rsid w:val="0094438F"/>
    <w:rsid w:val="00944D6C"/>
    <w:rsid w:val="0094633D"/>
    <w:rsid w:val="009473DE"/>
    <w:rsid w:val="00953830"/>
    <w:rsid w:val="00953D19"/>
    <w:rsid w:val="00954037"/>
    <w:rsid w:val="00956E84"/>
    <w:rsid w:val="0096017C"/>
    <w:rsid w:val="0096116B"/>
    <w:rsid w:val="009654F0"/>
    <w:rsid w:val="00967024"/>
    <w:rsid w:val="0097061D"/>
    <w:rsid w:val="009712C4"/>
    <w:rsid w:val="009763F9"/>
    <w:rsid w:val="00976C63"/>
    <w:rsid w:val="00984242"/>
    <w:rsid w:val="00985889"/>
    <w:rsid w:val="00986E82"/>
    <w:rsid w:val="00990B7F"/>
    <w:rsid w:val="00991D48"/>
    <w:rsid w:val="00992BAC"/>
    <w:rsid w:val="00993E6B"/>
    <w:rsid w:val="00995F25"/>
    <w:rsid w:val="00996440"/>
    <w:rsid w:val="00996BA3"/>
    <w:rsid w:val="00997360"/>
    <w:rsid w:val="00997D6F"/>
    <w:rsid w:val="009B2AA0"/>
    <w:rsid w:val="009B4B34"/>
    <w:rsid w:val="009B574D"/>
    <w:rsid w:val="009B7934"/>
    <w:rsid w:val="009C0FBD"/>
    <w:rsid w:val="009C116C"/>
    <w:rsid w:val="009C24EB"/>
    <w:rsid w:val="009C32A7"/>
    <w:rsid w:val="009C5D6E"/>
    <w:rsid w:val="009D0953"/>
    <w:rsid w:val="009D1ED7"/>
    <w:rsid w:val="009D4AF9"/>
    <w:rsid w:val="009D6AE2"/>
    <w:rsid w:val="009E0F6E"/>
    <w:rsid w:val="009E45B6"/>
    <w:rsid w:val="009E4767"/>
    <w:rsid w:val="009E48D9"/>
    <w:rsid w:val="009E5C42"/>
    <w:rsid w:val="009E6809"/>
    <w:rsid w:val="009E6CDF"/>
    <w:rsid w:val="009E6D76"/>
    <w:rsid w:val="009F282A"/>
    <w:rsid w:val="009F3067"/>
    <w:rsid w:val="009F3A65"/>
    <w:rsid w:val="009F47D4"/>
    <w:rsid w:val="009F4F47"/>
    <w:rsid w:val="009F5AA8"/>
    <w:rsid w:val="009F5D04"/>
    <w:rsid w:val="009F63DC"/>
    <w:rsid w:val="009F739C"/>
    <w:rsid w:val="00A020D3"/>
    <w:rsid w:val="00A029BD"/>
    <w:rsid w:val="00A045B0"/>
    <w:rsid w:val="00A06E1F"/>
    <w:rsid w:val="00A07B8A"/>
    <w:rsid w:val="00A113A6"/>
    <w:rsid w:val="00A1244D"/>
    <w:rsid w:val="00A12D94"/>
    <w:rsid w:val="00A12FF8"/>
    <w:rsid w:val="00A164D6"/>
    <w:rsid w:val="00A20F09"/>
    <w:rsid w:val="00A2319B"/>
    <w:rsid w:val="00A24ADF"/>
    <w:rsid w:val="00A27AA5"/>
    <w:rsid w:val="00A30337"/>
    <w:rsid w:val="00A30DF5"/>
    <w:rsid w:val="00A3129D"/>
    <w:rsid w:val="00A31690"/>
    <w:rsid w:val="00A317E4"/>
    <w:rsid w:val="00A3510F"/>
    <w:rsid w:val="00A35CBD"/>
    <w:rsid w:val="00A36243"/>
    <w:rsid w:val="00A372E0"/>
    <w:rsid w:val="00A41EE9"/>
    <w:rsid w:val="00A433A9"/>
    <w:rsid w:val="00A44F2A"/>
    <w:rsid w:val="00A45C8A"/>
    <w:rsid w:val="00A46EED"/>
    <w:rsid w:val="00A5157E"/>
    <w:rsid w:val="00A554F7"/>
    <w:rsid w:val="00A56624"/>
    <w:rsid w:val="00A5788F"/>
    <w:rsid w:val="00A57A0E"/>
    <w:rsid w:val="00A57B73"/>
    <w:rsid w:val="00A57ED1"/>
    <w:rsid w:val="00A61EBB"/>
    <w:rsid w:val="00A62B25"/>
    <w:rsid w:val="00A639CD"/>
    <w:rsid w:val="00A63A5D"/>
    <w:rsid w:val="00A6460C"/>
    <w:rsid w:val="00A64E84"/>
    <w:rsid w:val="00A67E16"/>
    <w:rsid w:val="00A70679"/>
    <w:rsid w:val="00A71DE4"/>
    <w:rsid w:val="00A72374"/>
    <w:rsid w:val="00A75E7F"/>
    <w:rsid w:val="00A76407"/>
    <w:rsid w:val="00A77A0F"/>
    <w:rsid w:val="00A805B1"/>
    <w:rsid w:val="00A82407"/>
    <w:rsid w:val="00A8294C"/>
    <w:rsid w:val="00A84A62"/>
    <w:rsid w:val="00A855AA"/>
    <w:rsid w:val="00A86DB3"/>
    <w:rsid w:val="00A87CC4"/>
    <w:rsid w:val="00A87EFD"/>
    <w:rsid w:val="00A90DF8"/>
    <w:rsid w:val="00A916B1"/>
    <w:rsid w:val="00A939F8"/>
    <w:rsid w:val="00A95B5C"/>
    <w:rsid w:val="00A95DD2"/>
    <w:rsid w:val="00A96A21"/>
    <w:rsid w:val="00A96C00"/>
    <w:rsid w:val="00A9765D"/>
    <w:rsid w:val="00A97A4C"/>
    <w:rsid w:val="00AA1E6B"/>
    <w:rsid w:val="00AA3BC6"/>
    <w:rsid w:val="00AA4228"/>
    <w:rsid w:val="00AA63F9"/>
    <w:rsid w:val="00AA6D93"/>
    <w:rsid w:val="00AB0ECE"/>
    <w:rsid w:val="00AB1569"/>
    <w:rsid w:val="00AB2080"/>
    <w:rsid w:val="00AB590E"/>
    <w:rsid w:val="00AB5E38"/>
    <w:rsid w:val="00AB739C"/>
    <w:rsid w:val="00AB789F"/>
    <w:rsid w:val="00AC151D"/>
    <w:rsid w:val="00AC5868"/>
    <w:rsid w:val="00AD0791"/>
    <w:rsid w:val="00AD07C1"/>
    <w:rsid w:val="00AD5068"/>
    <w:rsid w:val="00AD5B8B"/>
    <w:rsid w:val="00AE0661"/>
    <w:rsid w:val="00AE09F1"/>
    <w:rsid w:val="00AE4AC2"/>
    <w:rsid w:val="00AE5049"/>
    <w:rsid w:val="00AF101E"/>
    <w:rsid w:val="00AF473D"/>
    <w:rsid w:val="00AF727E"/>
    <w:rsid w:val="00B00752"/>
    <w:rsid w:val="00B035B0"/>
    <w:rsid w:val="00B04403"/>
    <w:rsid w:val="00B06059"/>
    <w:rsid w:val="00B06301"/>
    <w:rsid w:val="00B111B9"/>
    <w:rsid w:val="00B11526"/>
    <w:rsid w:val="00B1316F"/>
    <w:rsid w:val="00B13285"/>
    <w:rsid w:val="00B15531"/>
    <w:rsid w:val="00B157DB"/>
    <w:rsid w:val="00B223DF"/>
    <w:rsid w:val="00B23B4A"/>
    <w:rsid w:val="00B26232"/>
    <w:rsid w:val="00B30092"/>
    <w:rsid w:val="00B30B9D"/>
    <w:rsid w:val="00B310F8"/>
    <w:rsid w:val="00B320B8"/>
    <w:rsid w:val="00B37AF6"/>
    <w:rsid w:val="00B40C28"/>
    <w:rsid w:val="00B41719"/>
    <w:rsid w:val="00B417E1"/>
    <w:rsid w:val="00B41F8D"/>
    <w:rsid w:val="00B44A61"/>
    <w:rsid w:val="00B47DFA"/>
    <w:rsid w:val="00B502F9"/>
    <w:rsid w:val="00B52BDF"/>
    <w:rsid w:val="00B53083"/>
    <w:rsid w:val="00B54798"/>
    <w:rsid w:val="00B54953"/>
    <w:rsid w:val="00B607D5"/>
    <w:rsid w:val="00B62EA2"/>
    <w:rsid w:val="00B635EA"/>
    <w:rsid w:val="00B63C29"/>
    <w:rsid w:val="00B649FB"/>
    <w:rsid w:val="00B65C1E"/>
    <w:rsid w:val="00B662C1"/>
    <w:rsid w:val="00B71BBF"/>
    <w:rsid w:val="00B74328"/>
    <w:rsid w:val="00B74768"/>
    <w:rsid w:val="00B8017B"/>
    <w:rsid w:val="00B81333"/>
    <w:rsid w:val="00B83477"/>
    <w:rsid w:val="00B843EC"/>
    <w:rsid w:val="00B85C9E"/>
    <w:rsid w:val="00B9136C"/>
    <w:rsid w:val="00B91AC8"/>
    <w:rsid w:val="00B91FD6"/>
    <w:rsid w:val="00B92C82"/>
    <w:rsid w:val="00B931FA"/>
    <w:rsid w:val="00B95297"/>
    <w:rsid w:val="00B9695C"/>
    <w:rsid w:val="00B96DDC"/>
    <w:rsid w:val="00BA1133"/>
    <w:rsid w:val="00BA288D"/>
    <w:rsid w:val="00BA566C"/>
    <w:rsid w:val="00BA5AC6"/>
    <w:rsid w:val="00BA726E"/>
    <w:rsid w:val="00BA79C0"/>
    <w:rsid w:val="00BA7AF1"/>
    <w:rsid w:val="00BB003C"/>
    <w:rsid w:val="00BB0C3C"/>
    <w:rsid w:val="00BB10FA"/>
    <w:rsid w:val="00BB3178"/>
    <w:rsid w:val="00BB6E5D"/>
    <w:rsid w:val="00BB708B"/>
    <w:rsid w:val="00BC25E5"/>
    <w:rsid w:val="00BC27F4"/>
    <w:rsid w:val="00BC2C4D"/>
    <w:rsid w:val="00BC321D"/>
    <w:rsid w:val="00BC39EB"/>
    <w:rsid w:val="00BC427A"/>
    <w:rsid w:val="00BC7BB3"/>
    <w:rsid w:val="00BD1366"/>
    <w:rsid w:val="00BD31FB"/>
    <w:rsid w:val="00BD4E15"/>
    <w:rsid w:val="00BD5473"/>
    <w:rsid w:val="00BD5595"/>
    <w:rsid w:val="00BD5C7A"/>
    <w:rsid w:val="00BE2143"/>
    <w:rsid w:val="00BE624F"/>
    <w:rsid w:val="00BF078B"/>
    <w:rsid w:val="00BF0DCB"/>
    <w:rsid w:val="00BF2F24"/>
    <w:rsid w:val="00BF3058"/>
    <w:rsid w:val="00C00649"/>
    <w:rsid w:val="00C0429C"/>
    <w:rsid w:val="00C04A29"/>
    <w:rsid w:val="00C1020B"/>
    <w:rsid w:val="00C11D7D"/>
    <w:rsid w:val="00C14908"/>
    <w:rsid w:val="00C1677E"/>
    <w:rsid w:val="00C20726"/>
    <w:rsid w:val="00C21138"/>
    <w:rsid w:val="00C211B2"/>
    <w:rsid w:val="00C21422"/>
    <w:rsid w:val="00C21588"/>
    <w:rsid w:val="00C216C5"/>
    <w:rsid w:val="00C2501E"/>
    <w:rsid w:val="00C25924"/>
    <w:rsid w:val="00C27318"/>
    <w:rsid w:val="00C30760"/>
    <w:rsid w:val="00C3154E"/>
    <w:rsid w:val="00C31C27"/>
    <w:rsid w:val="00C33493"/>
    <w:rsid w:val="00C3512E"/>
    <w:rsid w:val="00C3623A"/>
    <w:rsid w:val="00C3633C"/>
    <w:rsid w:val="00C4385B"/>
    <w:rsid w:val="00C43A54"/>
    <w:rsid w:val="00C447A4"/>
    <w:rsid w:val="00C448BA"/>
    <w:rsid w:val="00C4614D"/>
    <w:rsid w:val="00C4687E"/>
    <w:rsid w:val="00C46982"/>
    <w:rsid w:val="00C50C9C"/>
    <w:rsid w:val="00C52414"/>
    <w:rsid w:val="00C52D99"/>
    <w:rsid w:val="00C56C84"/>
    <w:rsid w:val="00C572ED"/>
    <w:rsid w:val="00C60404"/>
    <w:rsid w:val="00C6510F"/>
    <w:rsid w:val="00C65E21"/>
    <w:rsid w:val="00C66243"/>
    <w:rsid w:val="00C705C9"/>
    <w:rsid w:val="00C710C7"/>
    <w:rsid w:val="00C73D63"/>
    <w:rsid w:val="00C73DF0"/>
    <w:rsid w:val="00C81EFB"/>
    <w:rsid w:val="00C82F40"/>
    <w:rsid w:val="00C830C3"/>
    <w:rsid w:val="00C852A7"/>
    <w:rsid w:val="00C865EA"/>
    <w:rsid w:val="00C90E40"/>
    <w:rsid w:val="00C91105"/>
    <w:rsid w:val="00C91BFC"/>
    <w:rsid w:val="00C920CC"/>
    <w:rsid w:val="00CA055F"/>
    <w:rsid w:val="00CA0B51"/>
    <w:rsid w:val="00CA169B"/>
    <w:rsid w:val="00CA3CB4"/>
    <w:rsid w:val="00CA5E22"/>
    <w:rsid w:val="00CA7121"/>
    <w:rsid w:val="00CB0893"/>
    <w:rsid w:val="00CB1814"/>
    <w:rsid w:val="00CB2643"/>
    <w:rsid w:val="00CB2CA9"/>
    <w:rsid w:val="00CB3768"/>
    <w:rsid w:val="00CB59F0"/>
    <w:rsid w:val="00CB7D83"/>
    <w:rsid w:val="00CC2F1A"/>
    <w:rsid w:val="00CC386D"/>
    <w:rsid w:val="00CC415B"/>
    <w:rsid w:val="00CC4D12"/>
    <w:rsid w:val="00CC5449"/>
    <w:rsid w:val="00CC7290"/>
    <w:rsid w:val="00CD00CE"/>
    <w:rsid w:val="00CD117F"/>
    <w:rsid w:val="00CD127B"/>
    <w:rsid w:val="00CD5448"/>
    <w:rsid w:val="00CD6961"/>
    <w:rsid w:val="00CE0D58"/>
    <w:rsid w:val="00CE1290"/>
    <w:rsid w:val="00CE2CFE"/>
    <w:rsid w:val="00CE7B8A"/>
    <w:rsid w:val="00CF3383"/>
    <w:rsid w:val="00CF55CA"/>
    <w:rsid w:val="00CF5A99"/>
    <w:rsid w:val="00CF5F4A"/>
    <w:rsid w:val="00D00D31"/>
    <w:rsid w:val="00D0139C"/>
    <w:rsid w:val="00D0219D"/>
    <w:rsid w:val="00D02CD0"/>
    <w:rsid w:val="00D02F51"/>
    <w:rsid w:val="00D02F57"/>
    <w:rsid w:val="00D07994"/>
    <w:rsid w:val="00D1052B"/>
    <w:rsid w:val="00D116CF"/>
    <w:rsid w:val="00D150BC"/>
    <w:rsid w:val="00D15D93"/>
    <w:rsid w:val="00D17D74"/>
    <w:rsid w:val="00D225D0"/>
    <w:rsid w:val="00D24D84"/>
    <w:rsid w:val="00D256D8"/>
    <w:rsid w:val="00D27AA7"/>
    <w:rsid w:val="00D3265D"/>
    <w:rsid w:val="00D3300C"/>
    <w:rsid w:val="00D4071A"/>
    <w:rsid w:val="00D4269B"/>
    <w:rsid w:val="00D43835"/>
    <w:rsid w:val="00D50267"/>
    <w:rsid w:val="00D5096B"/>
    <w:rsid w:val="00D50B59"/>
    <w:rsid w:val="00D51D0A"/>
    <w:rsid w:val="00D51D84"/>
    <w:rsid w:val="00D56039"/>
    <w:rsid w:val="00D56767"/>
    <w:rsid w:val="00D6181D"/>
    <w:rsid w:val="00D62820"/>
    <w:rsid w:val="00D62839"/>
    <w:rsid w:val="00D634A5"/>
    <w:rsid w:val="00D65D89"/>
    <w:rsid w:val="00D66195"/>
    <w:rsid w:val="00D6772A"/>
    <w:rsid w:val="00D70CD3"/>
    <w:rsid w:val="00D7201A"/>
    <w:rsid w:val="00D729C7"/>
    <w:rsid w:val="00D73738"/>
    <w:rsid w:val="00D7612C"/>
    <w:rsid w:val="00D81F26"/>
    <w:rsid w:val="00D84EBB"/>
    <w:rsid w:val="00D871D3"/>
    <w:rsid w:val="00D90113"/>
    <w:rsid w:val="00D915ED"/>
    <w:rsid w:val="00D92BC5"/>
    <w:rsid w:val="00D954AA"/>
    <w:rsid w:val="00DA0274"/>
    <w:rsid w:val="00DA15BF"/>
    <w:rsid w:val="00DA28C3"/>
    <w:rsid w:val="00DA372D"/>
    <w:rsid w:val="00DA3E5F"/>
    <w:rsid w:val="00DA42A6"/>
    <w:rsid w:val="00DA5098"/>
    <w:rsid w:val="00DB031B"/>
    <w:rsid w:val="00DB5DA8"/>
    <w:rsid w:val="00DB7E8E"/>
    <w:rsid w:val="00DC2CF3"/>
    <w:rsid w:val="00DC3DF5"/>
    <w:rsid w:val="00DC4600"/>
    <w:rsid w:val="00DC470F"/>
    <w:rsid w:val="00DC4F2F"/>
    <w:rsid w:val="00DD1043"/>
    <w:rsid w:val="00DD2DAE"/>
    <w:rsid w:val="00DD3D66"/>
    <w:rsid w:val="00DD3DD2"/>
    <w:rsid w:val="00DD41E3"/>
    <w:rsid w:val="00DD4498"/>
    <w:rsid w:val="00DD4BF6"/>
    <w:rsid w:val="00DD748A"/>
    <w:rsid w:val="00DD7B22"/>
    <w:rsid w:val="00DD7BC4"/>
    <w:rsid w:val="00DE30AC"/>
    <w:rsid w:val="00DE55D7"/>
    <w:rsid w:val="00DE6704"/>
    <w:rsid w:val="00DE75FE"/>
    <w:rsid w:val="00DF310E"/>
    <w:rsid w:val="00DF4B70"/>
    <w:rsid w:val="00DF4CAA"/>
    <w:rsid w:val="00DF5440"/>
    <w:rsid w:val="00E0039C"/>
    <w:rsid w:val="00E0638F"/>
    <w:rsid w:val="00E06626"/>
    <w:rsid w:val="00E071D6"/>
    <w:rsid w:val="00E10A14"/>
    <w:rsid w:val="00E116F0"/>
    <w:rsid w:val="00E11E5A"/>
    <w:rsid w:val="00E129F2"/>
    <w:rsid w:val="00E132A1"/>
    <w:rsid w:val="00E1377B"/>
    <w:rsid w:val="00E13AB9"/>
    <w:rsid w:val="00E16B11"/>
    <w:rsid w:val="00E17516"/>
    <w:rsid w:val="00E2002E"/>
    <w:rsid w:val="00E24921"/>
    <w:rsid w:val="00E27DBA"/>
    <w:rsid w:val="00E30DDC"/>
    <w:rsid w:val="00E318EC"/>
    <w:rsid w:val="00E345F0"/>
    <w:rsid w:val="00E37165"/>
    <w:rsid w:val="00E414CD"/>
    <w:rsid w:val="00E41E89"/>
    <w:rsid w:val="00E42019"/>
    <w:rsid w:val="00E42562"/>
    <w:rsid w:val="00E42ABB"/>
    <w:rsid w:val="00E45E06"/>
    <w:rsid w:val="00E533C0"/>
    <w:rsid w:val="00E537E9"/>
    <w:rsid w:val="00E54170"/>
    <w:rsid w:val="00E54A4D"/>
    <w:rsid w:val="00E60FAC"/>
    <w:rsid w:val="00E61BC5"/>
    <w:rsid w:val="00E64AEC"/>
    <w:rsid w:val="00E6692C"/>
    <w:rsid w:val="00E67299"/>
    <w:rsid w:val="00E6730A"/>
    <w:rsid w:val="00E71AD9"/>
    <w:rsid w:val="00E7206B"/>
    <w:rsid w:val="00E73828"/>
    <w:rsid w:val="00E73854"/>
    <w:rsid w:val="00E73DC1"/>
    <w:rsid w:val="00E7498E"/>
    <w:rsid w:val="00E75D8D"/>
    <w:rsid w:val="00E800F8"/>
    <w:rsid w:val="00E8314B"/>
    <w:rsid w:val="00E85B7D"/>
    <w:rsid w:val="00E90DAA"/>
    <w:rsid w:val="00E912A8"/>
    <w:rsid w:val="00E941FB"/>
    <w:rsid w:val="00E95065"/>
    <w:rsid w:val="00E95891"/>
    <w:rsid w:val="00E97B1B"/>
    <w:rsid w:val="00E97E40"/>
    <w:rsid w:val="00EA1DB3"/>
    <w:rsid w:val="00EA418E"/>
    <w:rsid w:val="00EA4E2A"/>
    <w:rsid w:val="00EA5455"/>
    <w:rsid w:val="00EA59C1"/>
    <w:rsid w:val="00EA7349"/>
    <w:rsid w:val="00EB0242"/>
    <w:rsid w:val="00EB0C04"/>
    <w:rsid w:val="00EB148B"/>
    <w:rsid w:val="00EB33A0"/>
    <w:rsid w:val="00EB6053"/>
    <w:rsid w:val="00EB70F2"/>
    <w:rsid w:val="00EC470D"/>
    <w:rsid w:val="00EC4988"/>
    <w:rsid w:val="00EC4D22"/>
    <w:rsid w:val="00EC7BE2"/>
    <w:rsid w:val="00ED0EAF"/>
    <w:rsid w:val="00ED259E"/>
    <w:rsid w:val="00ED32F5"/>
    <w:rsid w:val="00ED3474"/>
    <w:rsid w:val="00ED56E7"/>
    <w:rsid w:val="00EE099E"/>
    <w:rsid w:val="00EE1660"/>
    <w:rsid w:val="00EE188B"/>
    <w:rsid w:val="00EE1C2A"/>
    <w:rsid w:val="00EE1C48"/>
    <w:rsid w:val="00EE203C"/>
    <w:rsid w:val="00EE3880"/>
    <w:rsid w:val="00EE4769"/>
    <w:rsid w:val="00EE7E64"/>
    <w:rsid w:val="00EF031B"/>
    <w:rsid w:val="00EF0542"/>
    <w:rsid w:val="00EF1E89"/>
    <w:rsid w:val="00EF2439"/>
    <w:rsid w:val="00EF3ED2"/>
    <w:rsid w:val="00EF72C4"/>
    <w:rsid w:val="00EF7301"/>
    <w:rsid w:val="00F00051"/>
    <w:rsid w:val="00F00459"/>
    <w:rsid w:val="00F02FC3"/>
    <w:rsid w:val="00F04008"/>
    <w:rsid w:val="00F05F4B"/>
    <w:rsid w:val="00F0605C"/>
    <w:rsid w:val="00F074B6"/>
    <w:rsid w:val="00F10497"/>
    <w:rsid w:val="00F10BB1"/>
    <w:rsid w:val="00F11611"/>
    <w:rsid w:val="00F12CD7"/>
    <w:rsid w:val="00F12F37"/>
    <w:rsid w:val="00F13E58"/>
    <w:rsid w:val="00F14319"/>
    <w:rsid w:val="00F144A9"/>
    <w:rsid w:val="00F151D8"/>
    <w:rsid w:val="00F1667D"/>
    <w:rsid w:val="00F1699F"/>
    <w:rsid w:val="00F17FA2"/>
    <w:rsid w:val="00F21EED"/>
    <w:rsid w:val="00F22315"/>
    <w:rsid w:val="00F23377"/>
    <w:rsid w:val="00F34E88"/>
    <w:rsid w:val="00F35C89"/>
    <w:rsid w:val="00F416DB"/>
    <w:rsid w:val="00F41DA2"/>
    <w:rsid w:val="00F4662A"/>
    <w:rsid w:val="00F46B2F"/>
    <w:rsid w:val="00F50472"/>
    <w:rsid w:val="00F50BE3"/>
    <w:rsid w:val="00F522EF"/>
    <w:rsid w:val="00F528C8"/>
    <w:rsid w:val="00F56C8B"/>
    <w:rsid w:val="00F64C30"/>
    <w:rsid w:val="00F6749E"/>
    <w:rsid w:val="00F7178E"/>
    <w:rsid w:val="00F7437E"/>
    <w:rsid w:val="00F74ED2"/>
    <w:rsid w:val="00F75343"/>
    <w:rsid w:val="00F75B17"/>
    <w:rsid w:val="00F760FB"/>
    <w:rsid w:val="00F76C52"/>
    <w:rsid w:val="00F76DA9"/>
    <w:rsid w:val="00F772C6"/>
    <w:rsid w:val="00F85D56"/>
    <w:rsid w:val="00F870B5"/>
    <w:rsid w:val="00F878F9"/>
    <w:rsid w:val="00F912C8"/>
    <w:rsid w:val="00F929E9"/>
    <w:rsid w:val="00F93E87"/>
    <w:rsid w:val="00F94D00"/>
    <w:rsid w:val="00F96669"/>
    <w:rsid w:val="00F96908"/>
    <w:rsid w:val="00F9785B"/>
    <w:rsid w:val="00FA28F2"/>
    <w:rsid w:val="00FA3B33"/>
    <w:rsid w:val="00FA3CEB"/>
    <w:rsid w:val="00FA4C92"/>
    <w:rsid w:val="00FA584F"/>
    <w:rsid w:val="00FA58CD"/>
    <w:rsid w:val="00FB04D9"/>
    <w:rsid w:val="00FB0D5C"/>
    <w:rsid w:val="00FB20D8"/>
    <w:rsid w:val="00FB4640"/>
    <w:rsid w:val="00FB58AE"/>
    <w:rsid w:val="00FB5FEC"/>
    <w:rsid w:val="00FB7C73"/>
    <w:rsid w:val="00FC1C1A"/>
    <w:rsid w:val="00FC1F63"/>
    <w:rsid w:val="00FC2511"/>
    <w:rsid w:val="00FC44C0"/>
    <w:rsid w:val="00FC4838"/>
    <w:rsid w:val="00FD0983"/>
    <w:rsid w:val="00FD3817"/>
    <w:rsid w:val="00FD3B67"/>
    <w:rsid w:val="00FD6C08"/>
    <w:rsid w:val="00FE5791"/>
    <w:rsid w:val="00FE6DAB"/>
    <w:rsid w:val="00FF0B1B"/>
    <w:rsid w:val="00FF1D35"/>
    <w:rsid w:val="00FF1E5C"/>
    <w:rsid w:val="00FF6D88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7FAF57"/>
  <w15:docId w15:val="{A5C6892B-705E-4FF3-837D-B30D8188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D74"/>
    <w:rPr>
      <w:rFonts w:eastAsia="MS Mincho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50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0A9"/>
    <w:rPr>
      <w:rFonts w:eastAsia="MS Mincho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50A9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ECDC AF Paragraph,Абзац списка1"/>
    <w:basedOn w:val="Normal"/>
    <w:link w:val="ListParagraphChar"/>
    <w:uiPriority w:val="34"/>
    <w:qFormat/>
    <w:rsid w:val="007A247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rsid w:val="007A247B"/>
    <w:rPr>
      <w:rFonts w:eastAsia="MS Minch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F0"/>
    <w:rPr>
      <w:rFonts w:eastAsia="MS Mincho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F0"/>
    <w:rPr>
      <w:rFonts w:eastAsia="MS Minch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9B"/>
    <w:rPr>
      <w:rFonts w:ascii="Tahoma" w:eastAsia="MS Mincho" w:hAnsi="Tahoma" w:cs="Tahoma"/>
      <w:sz w:val="16"/>
      <w:szCs w:val="16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0B60F8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C216C5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60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Strong">
    <w:name w:val="Strong"/>
    <w:basedOn w:val="DefaultParagraphFont"/>
    <w:uiPriority w:val="22"/>
    <w:qFormat/>
    <w:rsid w:val="002E2421"/>
    <w:rPr>
      <w:b/>
      <w:bCs/>
    </w:rPr>
  </w:style>
  <w:style w:type="character" w:styleId="Emphasis">
    <w:name w:val="Emphasis"/>
    <w:basedOn w:val="DefaultParagraphFont"/>
    <w:uiPriority w:val="20"/>
    <w:qFormat/>
    <w:rsid w:val="00116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A6D94-B1DA-47B5-89FB-6C91C17A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N-Melkonyan</dc:creator>
  <cp:lastModifiedBy>Mane Yavrumyan</cp:lastModifiedBy>
  <cp:revision>84</cp:revision>
  <cp:lastPrinted>2025-05-20T08:23:00Z</cp:lastPrinted>
  <dcterms:created xsi:type="dcterms:W3CDTF">2024-05-17T12:22:00Z</dcterms:created>
  <dcterms:modified xsi:type="dcterms:W3CDTF">2025-09-25T06:37:00Z</dcterms:modified>
</cp:coreProperties>
</file>