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D749C" w14:textId="77777777" w:rsidR="00D72A39" w:rsidRPr="0076425D" w:rsidRDefault="00D72A39" w:rsidP="00AA100E">
      <w:pPr>
        <w:spacing w:line="360" w:lineRule="auto"/>
        <w:jc w:val="right"/>
        <w:rPr>
          <w:rFonts w:ascii="GHEA Grapalat" w:hAnsi="GHEA Grapalat"/>
          <w:b/>
          <w:sz w:val="24"/>
          <w:szCs w:val="24"/>
        </w:rPr>
      </w:pPr>
      <w:r w:rsidRPr="0076425D">
        <w:rPr>
          <w:rFonts w:ascii="GHEA Grapalat" w:hAnsi="GHEA Grapalat"/>
          <w:b/>
          <w:sz w:val="24"/>
          <w:szCs w:val="24"/>
        </w:rPr>
        <w:t>ՆԱԽԱԳԻԾ</w:t>
      </w:r>
    </w:p>
    <w:p w14:paraId="0DBE85AF" w14:textId="77777777" w:rsidR="00D72A39" w:rsidRPr="0076425D" w:rsidRDefault="00D72A39" w:rsidP="00AA100E">
      <w:pPr>
        <w:spacing w:line="360" w:lineRule="auto"/>
        <w:ind w:left="-284"/>
        <w:jc w:val="center"/>
        <w:rPr>
          <w:rFonts w:ascii="GHEA Grapalat" w:hAnsi="GHEA Grapalat"/>
          <w:b/>
          <w:sz w:val="24"/>
          <w:szCs w:val="24"/>
        </w:rPr>
      </w:pPr>
      <w:r w:rsidRPr="0076425D">
        <w:rPr>
          <w:rFonts w:ascii="GHEA Grapalat" w:hAnsi="GHEA Grapalat"/>
          <w:b/>
          <w:sz w:val="24"/>
          <w:szCs w:val="24"/>
        </w:rPr>
        <w:t>ՀԱՅԱՍՏԱՆԻ ՀԱՆՐԱՊԵՏՈՒԹՅԱՆ ՕՐԵՆՔԸ</w:t>
      </w:r>
    </w:p>
    <w:p w14:paraId="611B37FB" w14:textId="7A670F67" w:rsidR="00D72A39" w:rsidRPr="0076425D" w:rsidRDefault="00D72A39" w:rsidP="00AA100E">
      <w:pPr>
        <w:spacing w:line="360" w:lineRule="auto"/>
        <w:ind w:left="-284"/>
        <w:jc w:val="center"/>
        <w:rPr>
          <w:rFonts w:ascii="GHEA Grapalat" w:hAnsi="GHEA Grapalat"/>
          <w:b/>
          <w:sz w:val="24"/>
          <w:szCs w:val="24"/>
        </w:rPr>
      </w:pPr>
      <w:r w:rsidRPr="0076425D">
        <w:rPr>
          <w:rFonts w:ascii="GHEA Grapalat" w:hAnsi="GHEA Grapalat"/>
          <w:b/>
          <w:sz w:val="24"/>
          <w:szCs w:val="24"/>
        </w:rPr>
        <w:t xml:space="preserve">«ԷՆԵՐԳԵՏԻԿԱՅԻ ՄԱՍԻՆ» ՕՐԵՆՔՈՒՄ </w:t>
      </w:r>
      <w:r w:rsidR="00856866" w:rsidRPr="0076425D">
        <w:rPr>
          <w:rFonts w:ascii="GHEA Grapalat" w:hAnsi="GHEA Grapalat"/>
          <w:b/>
          <w:sz w:val="24"/>
          <w:szCs w:val="24"/>
        </w:rPr>
        <w:t>ՓՈՓՈԽՈՒԹՅՈՒՆ</w:t>
      </w:r>
      <w:r w:rsidR="00BC651E" w:rsidRPr="0076425D">
        <w:rPr>
          <w:rFonts w:ascii="GHEA Grapalat" w:hAnsi="GHEA Grapalat"/>
          <w:b/>
          <w:sz w:val="24"/>
          <w:szCs w:val="24"/>
        </w:rPr>
        <w:t xml:space="preserve">ՆԵՐ </w:t>
      </w:r>
      <w:r w:rsidRPr="0076425D">
        <w:rPr>
          <w:rFonts w:ascii="GHEA Grapalat" w:hAnsi="GHEA Grapalat"/>
          <w:b/>
          <w:sz w:val="24"/>
          <w:szCs w:val="24"/>
        </w:rPr>
        <w:t>ԿԱՏԱՐԵԼՈՒ ՄԱՍԻՆ</w:t>
      </w:r>
      <w:r w:rsidR="00856866" w:rsidRPr="0076425D">
        <w:rPr>
          <w:rFonts w:ascii="GHEA Grapalat" w:hAnsi="GHEA Grapalat"/>
          <w:b/>
          <w:sz w:val="24"/>
          <w:szCs w:val="24"/>
        </w:rPr>
        <w:t xml:space="preserve"> </w:t>
      </w:r>
    </w:p>
    <w:p w14:paraId="21E949AC" w14:textId="521E9586" w:rsidR="009F04D4" w:rsidRDefault="00240C36" w:rsidP="00AA100E">
      <w:pPr>
        <w:spacing w:after="0" w:line="360" w:lineRule="auto"/>
        <w:ind w:firstLine="426"/>
        <w:jc w:val="both"/>
        <w:rPr>
          <w:rFonts w:ascii="Times New Roman" w:eastAsia="MS Mincho" w:hAnsi="Times New Roman" w:cs="Times New Roman"/>
          <w:bCs/>
          <w:color w:val="000000"/>
          <w:spacing w:val="-4"/>
          <w:sz w:val="24"/>
          <w:szCs w:val="24"/>
        </w:rPr>
      </w:pPr>
      <w:r w:rsidRPr="0076425D">
        <w:rPr>
          <w:rFonts w:ascii="GHEA Grapalat" w:eastAsia="Times New Roman" w:hAnsi="GHEA Grapalat" w:cs="Times New Roman"/>
          <w:b/>
          <w:color w:val="000000"/>
          <w:spacing w:val="-4"/>
          <w:sz w:val="24"/>
          <w:szCs w:val="24"/>
        </w:rPr>
        <w:t>Հոդված 1.</w:t>
      </w:r>
      <w:r w:rsidRPr="0076425D">
        <w:rPr>
          <w:rFonts w:ascii="GHEA Grapalat" w:eastAsia="Times New Roman" w:hAnsi="GHEA Grapalat" w:cs="Times New Roman"/>
          <w:color w:val="000000"/>
          <w:spacing w:val="-4"/>
          <w:sz w:val="24"/>
          <w:szCs w:val="24"/>
        </w:rPr>
        <w:t xml:space="preserve"> </w:t>
      </w:r>
      <w:r w:rsidR="00B16AEA" w:rsidRPr="0076425D">
        <w:rPr>
          <w:rFonts w:ascii="GHEA Grapalat" w:hAnsi="GHEA Grapalat"/>
          <w:sz w:val="24"/>
          <w:szCs w:val="24"/>
        </w:rPr>
        <w:t>«Էներգետիկայի մասին» 2001 թվականի մարտի 7-ի №ՀՕ-148 օրենքի</w:t>
      </w:r>
      <w:r w:rsidR="001F5A12" w:rsidRPr="0076425D">
        <w:rPr>
          <w:rFonts w:ascii="GHEA Grapalat" w:hAnsi="GHEA Grapalat"/>
          <w:sz w:val="24"/>
          <w:szCs w:val="24"/>
        </w:rPr>
        <w:t xml:space="preserve"> (այսուհետ` Օրենք) </w:t>
      </w:r>
      <w:r w:rsidR="0006682E" w:rsidRPr="0076425D">
        <w:rPr>
          <w:rFonts w:ascii="GHEA Grapalat" w:eastAsia="Times New Roman" w:hAnsi="GHEA Grapalat" w:cs="Times New Roman"/>
          <w:bCs/>
          <w:color w:val="000000"/>
          <w:spacing w:val="-4"/>
          <w:sz w:val="24"/>
          <w:szCs w:val="24"/>
        </w:rPr>
        <w:t xml:space="preserve"> 56</w:t>
      </w:r>
      <w:r w:rsidR="0006682E" w:rsidRPr="0076425D">
        <w:rPr>
          <w:rFonts w:ascii="Times New Roman" w:eastAsia="MS Mincho" w:hAnsi="Times New Roman" w:cs="Times New Roman"/>
          <w:bCs/>
          <w:color w:val="000000"/>
          <w:spacing w:val="-4"/>
          <w:sz w:val="24"/>
          <w:szCs w:val="24"/>
        </w:rPr>
        <w:t>․</w:t>
      </w:r>
      <w:r w:rsidR="0006682E" w:rsidRPr="0076425D">
        <w:rPr>
          <w:rFonts w:ascii="GHEA Grapalat" w:eastAsia="Times New Roman" w:hAnsi="GHEA Grapalat" w:cs="Times New Roman"/>
          <w:bCs/>
          <w:color w:val="000000"/>
          <w:spacing w:val="-4"/>
          <w:sz w:val="24"/>
          <w:szCs w:val="24"/>
        </w:rPr>
        <w:t>1-</w:t>
      </w:r>
      <w:r w:rsidR="00676FCA">
        <w:rPr>
          <w:rFonts w:ascii="GHEA Grapalat" w:eastAsia="Times New Roman" w:hAnsi="GHEA Grapalat" w:cs="Sylfaen"/>
          <w:bCs/>
          <w:color w:val="000000"/>
          <w:spacing w:val="-4"/>
          <w:sz w:val="24"/>
          <w:szCs w:val="24"/>
        </w:rPr>
        <w:t>ին</w:t>
      </w:r>
      <w:r w:rsidR="0006682E" w:rsidRPr="0076425D">
        <w:rPr>
          <w:rFonts w:ascii="GHEA Grapalat" w:eastAsia="Times New Roman" w:hAnsi="GHEA Grapalat" w:cs="Times New Roman"/>
          <w:bCs/>
          <w:color w:val="000000"/>
          <w:spacing w:val="-4"/>
          <w:sz w:val="24"/>
          <w:szCs w:val="24"/>
        </w:rPr>
        <w:t xml:space="preserve"> </w:t>
      </w:r>
      <w:r w:rsidR="00E66928" w:rsidRPr="0076425D">
        <w:rPr>
          <w:rFonts w:ascii="GHEA Grapalat" w:eastAsia="Times New Roman" w:hAnsi="GHEA Grapalat" w:cs="Times New Roman"/>
          <w:bCs/>
          <w:color w:val="000000"/>
          <w:spacing w:val="-4"/>
          <w:sz w:val="24"/>
          <w:szCs w:val="24"/>
        </w:rPr>
        <w:t>և 56.2-</w:t>
      </w:r>
      <w:r w:rsidR="00D55380" w:rsidRPr="0076425D">
        <w:rPr>
          <w:rFonts w:ascii="GHEA Grapalat" w:eastAsia="Times New Roman" w:hAnsi="GHEA Grapalat" w:cs="Times New Roman"/>
          <w:bCs/>
          <w:color w:val="000000"/>
          <w:spacing w:val="-4"/>
          <w:sz w:val="24"/>
          <w:szCs w:val="24"/>
        </w:rPr>
        <w:t xml:space="preserve">րդ </w:t>
      </w:r>
      <w:r w:rsidR="0006682E" w:rsidRPr="0076425D">
        <w:rPr>
          <w:rFonts w:ascii="GHEA Grapalat" w:eastAsia="Times New Roman" w:hAnsi="GHEA Grapalat" w:cs="Sylfaen"/>
          <w:bCs/>
          <w:color w:val="000000"/>
          <w:spacing w:val="-4"/>
          <w:sz w:val="24"/>
          <w:szCs w:val="24"/>
        </w:rPr>
        <w:t>հոդված</w:t>
      </w:r>
      <w:r w:rsidR="00D55380" w:rsidRPr="0076425D">
        <w:rPr>
          <w:rFonts w:ascii="GHEA Grapalat" w:eastAsia="Times New Roman" w:hAnsi="GHEA Grapalat" w:cs="Sylfaen"/>
          <w:bCs/>
          <w:color w:val="000000"/>
          <w:spacing w:val="-4"/>
          <w:sz w:val="24"/>
          <w:szCs w:val="24"/>
        </w:rPr>
        <w:t>ները շարադրել հետևյալ խմբագրությամբ</w:t>
      </w:r>
      <w:r w:rsidR="009F04D4" w:rsidRPr="0076425D">
        <w:rPr>
          <w:rFonts w:ascii="Times New Roman" w:eastAsia="MS Mincho" w:hAnsi="Times New Roman" w:cs="Times New Roman"/>
          <w:bCs/>
          <w:color w:val="000000"/>
          <w:spacing w:val="-4"/>
          <w:sz w:val="24"/>
          <w:szCs w:val="24"/>
        </w:rPr>
        <w:t>․</w:t>
      </w:r>
    </w:p>
    <w:p w14:paraId="57E60522" w14:textId="77777777" w:rsidR="00EB7FAF" w:rsidRDefault="00EB7FAF" w:rsidP="00C95347">
      <w:pPr>
        <w:spacing w:after="0" w:line="240" w:lineRule="auto"/>
        <w:ind w:firstLine="426"/>
        <w:jc w:val="both"/>
        <w:rPr>
          <w:rFonts w:ascii="Times New Roman" w:eastAsia="MS Mincho" w:hAnsi="Times New Roman" w:cs="Times New Roman"/>
          <w:bCs/>
          <w:color w:val="000000"/>
          <w:spacing w:val="-4"/>
          <w:sz w:val="24"/>
          <w:szCs w:val="24"/>
        </w:rPr>
      </w:pPr>
    </w:p>
    <w:p w14:paraId="5990C0A2" w14:textId="3F206416" w:rsidR="0076425D" w:rsidRDefault="002E649D" w:rsidP="0076425D">
      <w:pPr>
        <w:spacing w:after="0" w:line="360" w:lineRule="auto"/>
        <w:rPr>
          <w:rFonts w:ascii="GHEA Grapalat" w:eastAsia="Times New Roman" w:hAnsi="GHEA Grapalat" w:cs="Times New Roman"/>
          <w:b/>
          <w:color w:val="000000"/>
          <w:spacing w:val="-4"/>
          <w:sz w:val="24"/>
          <w:szCs w:val="24"/>
        </w:rPr>
      </w:pPr>
      <w:r w:rsidRPr="002E649D">
        <w:rPr>
          <w:rFonts w:ascii="GHEA Grapalat" w:eastAsia="Times New Roman" w:hAnsi="GHEA Grapalat" w:cs="Times New Roman"/>
          <w:bCs/>
          <w:color w:val="000000"/>
          <w:spacing w:val="-4"/>
          <w:sz w:val="24"/>
          <w:szCs w:val="24"/>
        </w:rPr>
        <w:t>«</w:t>
      </w:r>
      <w:r w:rsidR="0076425D" w:rsidRPr="0076425D">
        <w:rPr>
          <w:rFonts w:ascii="GHEA Grapalat" w:eastAsia="Times New Roman" w:hAnsi="GHEA Grapalat" w:cs="Times New Roman"/>
          <w:b/>
          <w:color w:val="000000"/>
          <w:spacing w:val="-4"/>
          <w:sz w:val="24"/>
          <w:szCs w:val="24"/>
        </w:rPr>
        <w:t>Հոդված 56.1.</w:t>
      </w:r>
      <w:r>
        <w:rPr>
          <w:rFonts w:ascii="GHEA Grapalat" w:eastAsia="Times New Roman" w:hAnsi="GHEA Grapalat" w:cs="Times New Roman"/>
          <w:b/>
          <w:color w:val="000000"/>
          <w:spacing w:val="-4"/>
          <w:sz w:val="24"/>
          <w:szCs w:val="24"/>
        </w:rPr>
        <w:t xml:space="preserve"> </w:t>
      </w:r>
      <w:r w:rsidR="0076425D" w:rsidRPr="0076425D">
        <w:rPr>
          <w:rFonts w:ascii="GHEA Grapalat" w:eastAsia="Times New Roman" w:hAnsi="GHEA Grapalat" w:cs="Times New Roman"/>
          <w:b/>
          <w:color w:val="000000"/>
          <w:spacing w:val="-4"/>
          <w:sz w:val="24"/>
          <w:szCs w:val="24"/>
        </w:rPr>
        <w:t>Ինքնավար էներգաարտադրության կազմակերպումը</w:t>
      </w:r>
    </w:p>
    <w:p w14:paraId="70BB9605" w14:textId="77777777" w:rsidR="005A7DC9" w:rsidRDefault="008E46A8" w:rsidP="00E86E86">
      <w:pPr>
        <w:pStyle w:val="ListParagraph"/>
        <w:numPr>
          <w:ilvl w:val="0"/>
          <w:numId w:val="24"/>
        </w:numPr>
        <w:spacing w:after="0" w:line="360" w:lineRule="auto"/>
        <w:ind w:left="0" w:firstLine="360"/>
        <w:jc w:val="both"/>
        <w:rPr>
          <w:rFonts w:ascii="GHEA Grapalat" w:eastAsia="Times New Roman" w:hAnsi="GHEA Grapalat" w:cs="Times New Roman"/>
          <w:color w:val="000000" w:themeColor="text1"/>
          <w:sz w:val="24"/>
          <w:szCs w:val="24"/>
        </w:rPr>
      </w:pPr>
      <w:r w:rsidRPr="00641E74">
        <w:rPr>
          <w:rFonts w:ascii="GHEA Grapalat" w:eastAsia="Times New Roman" w:hAnsi="GHEA Grapalat" w:cs="Times New Roman"/>
          <w:color w:val="000000" w:themeColor="text1"/>
          <w:sz w:val="24"/>
          <w:szCs w:val="24"/>
        </w:rPr>
        <w:t>Երաշխավորված մատակարարի ցանկացած սպառող, սույն օրենքի և շուկայի կանոնների համաձայն, ունի ինքնավար էներգաարտադրողի կարգավիճակ ստանալու իրավունք:</w:t>
      </w:r>
      <w:r w:rsidR="00D25AE1" w:rsidRPr="00641E74">
        <w:rPr>
          <w:rFonts w:ascii="GHEA Grapalat" w:eastAsia="Times New Roman" w:hAnsi="GHEA Grapalat" w:cs="Times New Roman"/>
          <w:color w:val="000000" w:themeColor="text1"/>
          <w:sz w:val="24"/>
          <w:szCs w:val="24"/>
        </w:rPr>
        <w:t xml:space="preserve"> </w:t>
      </w:r>
    </w:p>
    <w:p w14:paraId="3427162E" w14:textId="57BC5FFF" w:rsidR="008E46A8" w:rsidRPr="005A7DC9" w:rsidRDefault="00D25AE1" w:rsidP="005A7DC9">
      <w:pPr>
        <w:spacing w:after="0" w:line="360" w:lineRule="auto"/>
        <w:ind w:firstLine="360"/>
        <w:jc w:val="both"/>
        <w:rPr>
          <w:rFonts w:ascii="GHEA Grapalat" w:eastAsia="Times New Roman" w:hAnsi="GHEA Grapalat" w:cs="Times New Roman"/>
          <w:color w:val="000000" w:themeColor="text1"/>
          <w:sz w:val="24"/>
          <w:szCs w:val="24"/>
        </w:rPr>
      </w:pPr>
      <w:r w:rsidRPr="005A7DC9">
        <w:rPr>
          <w:rFonts w:ascii="GHEA Grapalat" w:eastAsia="Times New Roman" w:hAnsi="GHEA Grapalat" w:cs="Times New Roman"/>
          <w:color w:val="000000" w:themeColor="text1"/>
          <w:sz w:val="24"/>
          <w:szCs w:val="24"/>
        </w:rPr>
        <w:t xml:space="preserve">Ինքնավար էներգաարտադրողի կարգավիճակ ստացած սպառողները </w:t>
      </w:r>
      <w:r w:rsidR="00E51F72" w:rsidRPr="005A7DC9">
        <w:rPr>
          <w:rFonts w:ascii="GHEA Grapalat" w:eastAsia="Times New Roman" w:hAnsi="GHEA Grapalat" w:cs="Times New Roman"/>
          <w:color w:val="000000" w:themeColor="text1"/>
          <w:sz w:val="24"/>
          <w:szCs w:val="24"/>
        </w:rPr>
        <w:t>դասակարգվում</w:t>
      </w:r>
      <w:r w:rsidRPr="005A7DC9">
        <w:rPr>
          <w:rFonts w:ascii="GHEA Grapalat" w:eastAsia="Times New Roman" w:hAnsi="GHEA Grapalat" w:cs="Times New Roman"/>
          <w:color w:val="000000" w:themeColor="text1"/>
          <w:sz w:val="24"/>
          <w:szCs w:val="24"/>
        </w:rPr>
        <w:t xml:space="preserve"> են հետևյալ </w:t>
      </w:r>
      <w:r w:rsidR="00E51F72" w:rsidRPr="005A7DC9">
        <w:rPr>
          <w:rFonts w:ascii="GHEA Grapalat" w:eastAsia="Times New Roman" w:hAnsi="GHEA Grapalat" w:cs="Times New Roman"/>
          <w:color w:val="000000" w:themeColor="text1"/>
          <w:sz w:val="24"/>
          <w:szCs w:val="24"/>
        </w:rPr>
        <w:t>կերպ</w:t>
      </w:r>
      <w:r w:rsidRPr="005A7DC9">
        <w:rPr>
          <w:rFonts w:ascii="GHEA Grapalat" w:eastAsia="Times New Roman" w:hAnsi="GHEA Grapalat" w:cs="Times New Roman"/>
          <w:color w:val="000000" w:themeColor="text1"/>
          <w:sz w:val="24"/>
          <w:szCs w:val="24"/>
        </w:rPr>
        <w:t>.</w:t>
      </w:r>
    </w:p>
    <w:p w14:paraId="33FF240C" w14:textId="131C9B64" w:rsidR="00D25AE1" w:rsidRPr="00E42DCE" w:rsidRDefault="00CF02C1" w:rsidP="00E86E86">
      <w:pPr>
        <w:pStyle w:val="ListParagraph"/>
        <w:numPr>
          <w:ilvl w:val="0"/>
          <w:numId w:val="27"/>
        </w:numPr>
        <w:spacing w:after="0" w:line="360" w:lineRule="auto"/>
        <w:ind w:left="0" w:firstLine="450"/>
        <w:jc w:val="both"/>
        <w:rPr>
          <w:rFonts w:ascii="GHEA Grapalat" w:eastAsia="Times New Roman" w:hAnsi="GHEA Grapalat" w:cs="Times New Roman"/>
          <w:sz w:val="24"/>
          <w:szCs w:val="24"/>
        </w:rPr>
      </w:pPr>
      <w:r w:rsidRPr="00E42DCE">
        <w:rPr>
          <w:rFonts w:ascii="GHEA Grapalat" w:eastAsia="Times New Roman" w:hAnsi="GHEA Grapalat" w:cs="Times New Roman"/>
          <w:sz w:val="24"/>
          <w:szCs w:val="24"/>
        </w:rPr>
        <w:t>զ</w:t>
      </w:r>
      <w:r w:rsidR="00D25AE1" w:rsidRPr="00E42DCE">
        <w:rPr>
          <w:rFonts w:ascii="GHEA Grapalat" w:eastAsia="Times New Roman" w:hAnsi="GHEA Grapalat" w:cs="Times New Roman"/>
          <w:sz w:val="24"/>
          <w:szCs w:val="24"/>
        </w:rPr>
        <w:t>ուտ հաշվառման ինքնավար էներգաարտադրողներ, որ</w:t>
      </w:r>
      <w:r w:rsidR="00E51F72" w:rsidRPr="00E42DCE">
        <w:rPr>
          <w:rFonts w:ascii="GHEA Grapalat" w:eastAsia="Times New Roman" w:hAnsi="GHEA Grapalat" w:cs="Times New Roman"/>
          <w:sz w:val="24"/>
          <w:szCs w:val="24"/>
        </w:rPr>
        <w:t xml:space="preserve">ոնք </w:t>
      </w:r>
      <w:r w:rsidR="00D25AE1" w:rsidRPr="00E42DCE">
        <w:rPr>
          <w:rFonts w:ascii="GHEA Grapalat" w:eastAsia="Times New Roman" w:hAnsi="GHEA Grapalat" w:cs="Times New Roman"/>
          <w:sz w:val="24"/>
          <w:szCs w:val="24"/>
        </w:rPr>
        <w:t>պետական և տեղական ինքնակառավարման մարմին, պետության կամ համայնքի հիմնադրած ոչ առևտրային կազմակերպություն, պետական կամ համայնքային հիմնարկ հանդիսացող, ինչպես նաև մինչև 1</w:t>
      </w:r>
      <w:r w:rsidR="00E86E86" w:rsidRPr="00E42DCE">
        <w:rPr>
          <w:rFonts w:ascii="GHEA Grapalat" w:eastAsia="Times New Roman" w:hAnsi="GHEA Grapalat" w:cs="Times New Roman"/>
          <w:sz w:val="24"/>
          <w:szCs w:val="24"/>
        </w:rPr>
        <w:t>5</w:t>
      </w:r>
      <w:r w:rsidR="00D25AE1" w:rsidRPr="00E42DCE">
        <w:rPr>
          <w:rFonts w:ascii="GHEA Grapalat" w:eastAsia="Times New Roman" w:hAnsi="GHEA Grapalat" w:cs="Times New Roman"/>
          <w:sz w:val="24"/>
          <w:szCs w:val="24"/>
        </w:rPr>
        <w:t xml:space="preserve"> կՎտ (ներառյալ) հզորությամբ </w:t>
      </w:r>
      <w:r w:rsidR="00E51F72" w:rsidRPr="00E42DCE">
        <w:rPr>
          <w:rFonts w:ascii="GHEA Grapalat" w:eastAsia="Times New Roman" w:hAnsi="GHEA Grapalat" w:cs="Times New Roman"/>
          <w:sz w:val="24"/>
          <w:szCs w:val="24"/>
        </w:rPr>
        <w:t xml:space="preserve">էլեկտրական ցանցին </w:t>
      </w:r>
      <w:r w:rsidR="00D25AE1" w:rsidRPr="00E42DCE">
        <w:rPr>
          <w:rFonts w:ascii="GHEA Grapalat" w:eastAsia="Times New Roman" w:hAnsi="GHEA Grapalat" w:cs="Times New Roman"/>
          <w:sz w:val="24"/>
          <w:szCs w:val="24"/>
        </w:rPr>
        <w:t>միացած մնացած բոլոր ինքնավար էներգաարտադրող</w:t>
      </w:r>
      <w:r w:rsidR="00E51F72" w:rsidRPr="00E42DCE">
        <w:rPr>
          <w:rFonts w:ascii="GHEA Grapalat" w:eastAsia="Times New Roman" w:hAnsi="GHEA Grapalat" w:cs="Times New Roman"/>
          <w:sz w:val="24"/>
          <w:szCs w:val="24"/>
        </w:rPr>
        <w:t>ի կարգավիճակ ստացած</w:t>
      </w:r>
      <w:r w:rsidR="00D25AE1" w:rsidRPr="00E42DCE">
        <w:rPr>
          <w:rFonts w:ascii="GHEA Grapalat" w:eastAsia="Times New Roman" w:hAnsi="GHEA Grapalat" w:cs="Times New Roman"/>
          <w:sz w:val="24"/>
          <w:szCs w:val="24"/>
        </w:rPr>
        <w:t xml:space="preserve"> սպառողներ</w:t>
      </w:r>
      <w:r w:rsidR="00E51F72" w:rsidRPr="00E42DCE">
        <w:rPr>
          <w:rFonts w:ascii="GHEA Grapalat" w:eastAsia="Times New Roman" w:hAnsi="GHEA Grapalat" w:cs="Times New Roman"/>
          <w:sz w:val="24"/>
          <w:szCs w:val="24"/>
        </w:rPr>
        <w:t>ն են</w:t>
      </w:r>
      <w:r w:rsidR="00D25AE1" w:rsidRPr="00E42DCE">
        <w:rPr>
          <w:rFonts w:ascii="GHEA Grapalat" w:eastAsia="Times New Roman" w:hAnsi="GHEA Grapalat" w:cs="Times New Roman"/>
          <w:sz w:val="24"/>
          <w:szCs w:val="24"/>
        </w:rPr>
        <w:t>,</w:t>
      </w:r>
    </w:p>
    <w:p w14:paraId="3AE3568B" w14:textId="53C8A5A3" w:rsidR="00D25AE1" w:rsidRPr="00E42DCE" w:rsidRDefault="00CF02C1" w:rsidP="00E86E86">
      <w:pPr>
        <w:pStyle w:val="ListParagraph"/>
        <w:numPr>
          <w:ilvl w:val="0"/>
          <w:numId w:val="27"/>
        </w:numPr>
        <w:spacing w:after="0" w:line="360" w:lineRule="auto"/>
        <w:ind w:left="0" w:firstLine="450"/>
        <w:jc w:val="both"/>
        <w:rPr>
          <w:rFonts w:ascii="GHEA Grapalat" w:eastAsia="Times New Roman" w:hAnsi="GHEA Grapalat" w:cs="Times New Roman"/>
          <w:sz w:val="24"/>
          <w:szCs w:val="24"/>
        </w:rPr>
      </w:pPr>
      <w:r w:rsidRPr="00E42DCE">
        <w:rPr>
          <w:rFonts w:ascii="GHEA Grapalat" w:eastAsia="Times New Roman" w:hAnsi="GHEA Grapalat" w:cs="Times New Roman"/>
          <w:sz w:val="24"/>
          <w:szCs w:val="24"/>
        </w:rPr>
        <w:t>զ</w:t>
      </w:r>
      <w:r w:rsidR="00D25AE1" w:rsidRPr="00E42DCE">
        <w:rPr>
          <w:rFonts w:ascii="GHEA Grapalat" w:eastAsia="Times New Roman" w:hAnsi="GHEA Grapalat" w:cs="Times New Roman"/>
          <w:sz w:val="24"/>
          <w:szCs w:val="24"/>
        </w:rPr>
        <w:t>ուտ բիլինգային ինքնավար էներգաարտադրողներ, որ</w:t>
      </w:r>
      <w:r w:rsidR="00E51F72" w:rsidRPr="00E42DCE">
        <w:rPr>
          <w:rFonts w:ascii="GHEA Grapalat" w:eastAsia="Times New Roman" w:hAnsi="GHEA Grapalat" w:cs="Times New Roman"/>
          <w:sz w:val="24"/>
          <w:szCs w:val="24"/>
        </w:rPr>
        <w:t xml:space="preserve">ոնք </w:t>
      </w:r>
      <w:r w:rsidRPr="00E42DCE">
        <w:rPr>
          <w:rFonts w:ascii="GHEA Grapalat" w:eastAsia="Times New Roman" w:hAnsi="GHEA Grapalat" w:cs="Times New Roman"/>
          <w:sz w:val="24"/>
          <w:szCs w:val="24"/>
        </w:rPr>
        <w:t>զ</w:t>
      </w:r>
      <w:r w:rsidR="00CC6289" w:rsidRPr="00E42DCE">
        <w:rPr>
          <w:rFonts w:ascii="GHEA Grapalat" w:eastAsia="Times New Roman" w:hAnsi="GHEA Grapalat" w:cs="Times New Roman"/>
          <w:sz w:val="24"/>
          <w:szCs w:val="24"/>
        </w:rPr>
        <w:t xml:space="preserve">ուտ հաշվառման ինքնավար էներգաարտադրող չհանդիսացող </w:t>
      </w:r>
      <w:r w:rsidR="00E51F72" w:rsidRPr="00E42DCE">
        <w:rPr>
          <w:rFonts w:ascii="GHEA Grapalat" w:eastAsia="Times New Roman" w:hAnsi="GHEA Grapalat" w:cs="Times New Roman"/>
          <w:sz w:val="24"/>
          <w:szCs w:val="24"/>
        </w:rPr>
        <w:t xml:space="preserve">ինքնավար էներգաարտադրողի կարգավիճակ ստացած </w:t>
      </w:r>
      <w:r w:rsidR="00CC6289" w:rsidRPr="00E42DCE">
        <w:rPr>
          <w:rFonts w:ascii="GHEA Grapalat" w:eastAsia="Times New Roman" w:hAnsi="GHEA Grapalat" w:cs="Times New Roman"/>
          <w:sz w:val="24"/>
          <w:szCs w:val="24"/>
        </w:rPr>
        <w:t xml:space="preserve">մնացած </w:t>
      </w:r>
      <w:r w:rsidR="00E51F72" w:rsidRPr="00E42DCE">
        <w:rPr>
          <w:rFonts w:ascii="GHEA Grapalat" w:eastAsia="Times New Roman" w:hAnsi="GHEA Grapalat" w:cs="Times New Roman"/>
          <w:sz w:val="24"/>
          <w:szCs w:val="24"/>
        </w:rPr>
        <w:t>սպառողներ են</w:t>
      </w:r>
      <w:r w:rsidR="00D25AE1" w:rsidRPr="00E42DCE">
        <w:rPr>
          <w:rFonts w:ascii="GHEA Grapalat" w:eastAsia="Times New Roman" w:hAnsi="GHEA Grapalat" w:cs="Times New Roman"/>
          <w:sz w:val="24"/>
          <w:szCs w:val="24"/>
        </w:rPr>
        <w:t>:</w:t>
      </w:r>
    </w:p>
    <w:p w14:paraId="5A8AC10B" w14:textId="08B17DE7" w:rsidR="008E46A8" w:rsidRPr="00E86E86" w:rsidRDefault="008E46A8" w:rsidP="00E86E86">
      <w:pPr>
        <w:pStyle w:val="ListParagraph"/>
        <w:numPr>
          <w:ilvl w:val="0"/>
          <w:numId w:val="24"/>
        </w:numPr>
        <w:spacing w:after="0" w:line="360" w:lineRule="auto"/>
        <w:ind w:left="0" w:firstLine="360"/>
        <w:jc w:val="both"/>
        <w:rPr>
          <w:rFonts w:ascii="GHEA Grapalat" w:eastAsia="Times New Roman" w:hAnsi="GHEA Grapalat" w:cs="Times New Roman"/>
          <w:color w:val="000000" w:themeColor="text1"/>
          <w:sz w:val="24"/>
          <w:szCs w:val="24"/>
        </w:rPr>
      </w:pPr>
      <w:r w:rsidRPr="00E86E86">
        <w:rPr>
          <w:rFonts w:ascii="GHEA Grapalat" w:eastAsia="Times New Roman" w:hAnsi="GHEA Grapalat" w:cs="Times New Roman"/>
          <w:color w:val="000000" w:themeColor="text1"/>
          <w:sz w:val="24"/>
          <w:szCs w:val="24"/>
        </w:rPr>
        <w:t xml:space="preserve">Ինքնավար էներգաարտադրողը, </w:t>
      </w:r>
      <w:r w:rsidR="00860CDC" w:rsidRPr="00E86E86">
        <w:rPr>
          <w:rFonts w:ascii="GHEA Grapalat" w:eastAsia="Times New Roman" w:hAnsi="GHEA Grapalat" w:cs="Times New Roman"/>
          <w:color w:val="000000" w:themeColor="text1"/>
          <w:sz w:val="24"/>
          <w:szCs w:val="24"/>
        </w:rPr>
        <w:t xml:space="preserve">սույն օրենքի </w:t>
      </w:r>
      <w:r w:rsidR="00860CDC">
        <w:rPr>
          <w:rFonts w:ascii="GHEA Grapalat" w:eastAsia="Times New Roman" w:hAnsi="GHEA Grapalat" w:cs="Times New Roman"/>
          <w:color w:val="000000" w:themeColor="text1"/>
          <w:sz w:val="24"/>
          <w:szCs w:val="24"/>
        </w:rPr>
        <w:t xml:space="preserve">և </w:t>
      </w:r>
      <w:r w:rsidRPr="00E86E86">
        <w:rPr>
          <w:rFonts w:ascii="GHEA Grapalat" w:eastAsia="Times New Roman" w:hAnsi="GHEA Grapalat" w:cs="Times New Roman"/>
          <w:color w:val="000000" w:themeColor="text1"/>
          <w:sz w:val="24"/>
          <w:szCs w:val="24"/>
        </w:rPr>
        <w:t>շուկայի կանոնների համաձայն, ունի</w:t>
      </w:r>
      <w:r w:rsidRPr="00E86E86" w:rsidDel="007D0C96">
        <w:rPr>
          <w:rFonts w:ascii="GHEA Grapalat" w:eastAsia="Times New Roman" w:hAnsi="GHEA Grapalat" w:cs="Times New Roman"/>
          <w:color w:val="000000" w:themeColor="text1"/>
          <w:sz w:val="24"/>
          <w:szCs w:val="24"/>
        </w:rPr>
        <w:t xml:space="preserve"> </w:t>
      </w:r>
      <w:r w:rsidRPr="00E86E86">
        <w:rPr>
          <w:rFonts w:ascii="GHEA Grapalat" w:eastAsia="Times New Roman" w:hAnsi="GHEA Grapalat" w:cs="Times New Roman"/>
          <w:color w:val="000000" w:themeColor="text1"/>
          <w:sz w:val="24"/>
          <w:szCs w:val="24"/>
        </w:rPr>
        <w:t>վերականգնվող էներգետիկ ռեսուրսների կիրառմամբ էլեկտրական էներգիա արտադրող տեղակայանք</w:t>
      </w:r>
      <w:r w:rsidRPr="00E86E86" w:rsidDel="00654F2D">
        <w:rPr>
          <w:rFonts w:ascii="GHEA Grapalat" w:eastAsia="Times New Roman" w:hAnsi="GHEA Grapalat" w:cs="Times New Roman"/>
          <w:color w:val="000000" w:themeColor="text1"/>
          <w:sz w:val="24"/>
          <w:szCs w:val="24"/>
        </w:rPr>
        <w:t xml:space="preserve"> կառուցելու (վերակառուցելու),</w:t>
      </w:r>
      <w:r w:rsidRPr="00E86E86" w:rsidDel="00481EDF">
        <w:rPr>
          <w:rFonts w:ascii="GHEA Grapalat" w:eastAsia="Times New Roman" w:hAnsi="GHEA Grapalat" w:cs="Times New Roman"/>
          <w:color w:val="000000" w:themeColor="text1"/>
          <w:sz w:val="24"/>
          <w:szCs w:val="24"/>
        </w:rPr>
        <w:t xml:space="preserve"> </w:t>
      </w:r>
      <w:r w:rsidRPr="00E86E86">
        <w:rPr>
          <w:rFonts w:ascii="GHEA Grapalat" w:eastAsia="Times New Roman" w:hAnsi="GHEA Grapalat" w:cs="Times New Roman"/>
          <w:color w:val="000000" w:themeColor="text1"/>
          <w:sz w:val="24"/>
          <w:szCs w:val="24"/>
        </w:rPr>
        <w:t xml:space="preserve">էլեկտրաէներգետիկական համակարգի մեկ կամ ավելի կետերում </w:t>
      </w:r>
      <w:r w:rsidRPr="00E86E86" w:rsidDel="00905F98">
        <w:rPr>
          <w:rFonts w:ascii="GHEA Grapalat" w:eastAsia="Times New Roman" w:hAnsi="GHEA Grapalat" w:cs="Times New Roman"/>
          <w:color w:val="000000" w:themeColor="text1"/>
          <w:sz w:val="24"/>
          <w:szCs w:val="24"/>
        </w:rPr>
        <w:t xml:space="preserve">էլեկտրական էներգիա արտադրելու </w:t>
      </w:r>
      <w:r w:rsidRPr="00E86E86">
        <w:rPr>
          <w:rFonts w:ascii="GHEA Grapalat" w:eastAsia="Times New Roman" w:hAnsi="GHEA Grapalat" w:cs="Times New Roman"/>
          <w:color w:val="000000" w:themeColor="text1"/>
          <w:sz w:val="24"/>
          <w:szCs w:val="24"/>
        </w:rPr>
        <w:t>և նույն կամ տարբեր կետերում</w:t>
      </w:r>
      <w:r w:rsidRPr="00E86E86" w:rsidDel="00905F98">
        <w:rPr>
          <w:rFonts w:ascii="GHEA Grapalat" w:eastAsia="Times New Roman" w:hAnsi="GHEA Grapalat" w:cs="Times New Roman"/>
          <w:color w:val="000000" w:themeColor="text1"/>
          <w:sz w:val="24"/>
          <w:szCs w:val="24"/>
        </w:rPr>
        <w:t xml:space="preserve"> այն սպառելու,</w:t>
      </w:r>
      <w:r w:rsidRPr="00E86E86" w:rsidDel="00654F2D">
        <w:rPr>
          <w:rFonts w:ascii="GHEA Grapalat" w:eastAsia="Times New Roman" w:hAnsi="GHEA Grapalat" w:cs="Times New Roman"/>
          <w:color w:val="000000" w:themeColor="text1"/>
          <w:sz w:val="24"/>
          <w:szCs w:val="24"/>
        </w:rPr>
        <w:t xml:space="preserve"> ինչպես նաև</w:t>
      </w:r>
      <w:r w:rsidRPr="00E86E86">
        <w:rPr>
          <w:rFonts w:ascii="GHEA Grapalat" w:eastAsia="Times New Roman" w:hAnsi="GHEA Grapalat" w:cs="Times New Roman"/>
          <w:color w:val="000000" w:themeColor="text1"/>
          <w:sz w:val="24"/>
          <w:szCs w:val="24"/>
        </w:rPr>
        <w:t xml:space="preserve"> ինքնավար խումբ</w:t>
      </w:r>
      <w:r w:rsidRPr="00E86E86" w:rsidDel="00654F2D">
        <w:rPr>
          <w:rFonts w:ascii="GHEA Grapalat" w:eastAsia="Times New Roman" w:hAnsi="GHEA Grapalat" w:cs="Times New Roman"/>
          <w:color w:val="000000" w:themeColor="text1"/>
          <w:sz w:val="24"/>
          <w:szCs w:val="24"/>
        </w:rPr>
        <w:t xml:space="preserve"> ստեղծելու </w:t>
      </w:r>
      <w:r w:rsidR="00860CDC">
        <w:rPr>
          <w:rFonts w:ascii="GHEA Grapalat" w:eastAsia="Times New Roman" w:hAnsi="GHEA Grapalat" w:cs="Times New Roman"/>
          <w:color w:val="000000" w:themeColor="text1"/>
          <w:sz w:val="24"/>
          <w:szCs w:val="24"/>
        </w:rPr>
        <w:t xml:space="preserve">կամ ինքնավար խմբում ներգրավվելու </w:t>
      </w:r>
      <w:r w:rsidRPr="00E86E86" w:rsidDel="00654F2D">
        <w:rPr>
          <w:rFonts w:ascii="GHEA Grapalat" w:eastAsia="Times New Roman" w:hAnsi="GHEA Grapalat" w:cs="Times New Roman"/>
          <w:color w:val="000000" w:themeColor="text1"/>
          <w:sz w:val="24"/>
          <w:szCs w:val="24"/>
        </w:rPr>
        <w:t>իրավունք</w:t>
      </w:r>
      <w:r w:rsidRPr="00E86E86">
        <w:rPr>
          <w:rFonts w:ascii="GHEA Grapalat" w:eastAsia="Times New Roman" w:hAnsi="GHEA Grapalat" w:cs="Times New Roman"/>
          <w:color w:val="000000" w:themeColor="text1"/>
          <w:sz w:val="24"/>
          <w:szCs w:val="24"/>
        </w:rPr>
        <w:t>:</w:t>
      </w:r>
      <w:r w:rsidR="00157EE8" w:rsidRPr="00E86E86">
        <w:rPr>
          <w:rFonts w:ascii="GHEA Grapalat" w:eastAsia="Times New Roman" w:hAnsi="GHEA Grapalat" w:cs="Times New Roman"/>
          <w:color w:val="000000" w:themeColor="text1"/>
          <w:sz w:val="24"/>
          <w:szCs w:val="24"/>
        </w:rPr>
        <w:t xml:space="preserve"> </w:t>
      </w:r>
    </w:p>
    <w:p w14:paraId="181CB723" w14:textId="0EE12C45" w:rsidR="008E46A8" w:rsidRPr="00641E74" w:rsidRDefault="00CC6289" w:rsidP="00E86E86">
      <w:pPr>
        <w:pStyle w:val="ListParagraph"/>
        <w:numPr>
          <w:ilvl w:val="0"/>
          <w:numId w:val="24"/>
        </w:numPr>
        <w:spacing w:after="0" w:line="360" w:lineRule="auto"/>
        <w:ind w:left="0" w:firstLine="360"/>
        <w:jc w:val="both"/>
        <w:rPr>
          <w:rFonts w:ascii="GHEA Grapalat" w:eastAsia="Times New Roman" w:hAnsi="GHEA Grapalat" w:cs="Times New Roman"/>
          <w:color w:val="000000" w:themeColor="text1"/>
          <w:sz w:val="24"/>
          <w:szCs w:val="24"/>
        </w:rPr>
      </w:pPr>
      <w:r w:rsidRPr="00641E74">
        <w:rPr>
          <w:rFonts w:ascii="GHEA Grapalat" w:eastAsia="Times New Roman" w:hAnsi="GHEA Grapalat" w:cs="Times New Roman"/>
          <w:color w:val="000000" w:themeColor="text1"/>
          <w:sz w:val="24"/>
          <w:szCs w:val="24"/>
        </w:rPr>
        <w:lastRenderedPageBreak/>
        <w:t>Զուտ բիլինգային ինքնավար էներգաարտադրող</w:t>
      </w:r>
      <w:r w:rsidR="00860CDC">
        <w:rPr>
          <w:rFonts w:ascii="GHEA Grapalat" w:eastAsia="Times New Roman" w:hAnsi="GHEA Grapalat" w:cs="Times New Roman"/>
          <w:color w:val="000000" w:themeColor="text1"/>
          <w:sz w:val="24"/>
          <w:szCs w:val="24"/>
        </w:rPr>
        <w:t>ն</w:t>
      </w:r>
      <w:r w:rsidR="008E46A8" w:rsidRPr="00641E74">
        <w:rPr>
          <w:rFonts w:ascii="GHEA Grapalat" w:eastAsia="Times New Roman" w:hAnsi="GHEA Grapalat" w:cs="Times New Roman"/>
          <w:color w:val="000000" w:themeColor="text1"/>
          <w:sz w:val="24"/>
          <w:szCs w:val="24"/>
        </w:rPr>
        <w:t xml:space="preserve"> էլեկտրաէներգետիկական համակարգի մեկ կամ ավելի կետերում էլեկտրական էներգիա արտադրելու և տարբեր կետերում այն սպառելու, ինչպես նաև ինքնավար խումբ ստեղծելու </w:t>
      </w:r>
      <w:r w:rsidR="00860CDC" w:rsidRPr="004462B7">
        <w:rPr>
          <w:rFonts w:ascii="GHEA Grapalat" w:eastAsia="Times New Roman" w:hAnsi="GHEA Grapalat" w:cs="Times New Roman"/>
          <w:color w:val="000000" w:themeColor="text1"/>
          <w:sz w:val="24"/>
          <w:szCs w:val="24"/>
        </w:rPr>
        <w:t>կամ դրանում ներգրավվելու</w:t>
      </w:r>
      <w:r w:rsidR="00860CDC">
        <w:rPr>
          <w:rFonts w:ascii="GHEA Grapalat" w:eastAsia="Times New Roman" w:hAnsi="GHEA Grapalat" w:cs="Times New Roman"/>
          <w:color w:val="000000" w:themeColor="text1"/>
          <w:sz w:val="24"/>
          <w:szCs w:val="24"/>
        </w:rPr>
        <w:t xml:space="preserve"> </w:t>
      </w:r>
      <w:r w:rsidR="008E46A8" w:rsidRPr="00641E74">
        <w:rPr>
          <w:rFonts w:ascii="GHEA Grapalat" w:eastAsia="Times New Roman" w:hAnsi="GHEA Grapalat" w:cs="Times New Roman"/>
          <w:color w:val="000000" w:themeColor="text1"/>
          <w:sz w:val="24"/>
          <w:szCs w:val="24"/>
        </w:rPr>
        <w:t xml:space="preserve">իրավունքները կարող </w:t>
      </w:r>
      <w:r w:rsidR="006B0918">
        <w:rPr>
          <w:rFonts w:ascii="GHEA Grapalat" w:eastAsia="Times New Roman" w:hAnsi="GHEA Grapalat" w:cs="Times New Roman"/>
          <w:color w:val="000000" w:themeColor="text1"/>
          <w:sz w:val="24"/>
          <w:szCs w:val="24"/>
        </w:rPr>
        <w:t>է</w:t>
      </w:r>
      <w:r w:rsidR="008E46A8" w:rsidRPr="00641E74">
        <w:rPr>
          <w:rFonts w:ascii="GHEA Grapalat" w:eastAsia="Times New Roman" w:hAnsi="GHEA Grapalat" w:cs="Times New Roman"/>
          <w:color w:val="000000" w:themeColor="text1"/>
          <w:sz w:val="24"/>
          <w:szCs w:val="24"/>
        </w:rPr>
        <w:t xml:space="preserve"> իրացնել միայն այն դեպքում, երբ </w:t>
      </w:r>
      <w:r w:rsidR="006B0918">
        <w:rPr>
          <w:rFonts w:ascii="GHEA Grapalat" w:eastAsia="Times New Roman" w:hAnsi="GHEA Grapalat" w:cs="Times New Roman"/>
          <w:color w:val="000000" w:themeColor="text1"/>
          <w:sz w:val="24"/>
          <w:szCs w:val="24"/>
        </w:rPr>
        <w:t>նրա</w:t>
      </w:r>
      <w:r w:rsidR="006B0918" w:rsidRPr="00641E74">
        <w:rPr>
          <w:rFonts w:ascii="GHEA Grapalat" w:eastAsia="Times New Roman" w:hAnsi="GHEA Grapalat" w:cs="Times New Roman"/>
          <w:color w:val="000000" w:themeColor="text1"/>
          <w:sz w:val="24"/>
          <w:szCs w:val="24"/>
        </w:rPr>
        <w:t xml:space="preserve"> </w:t>
      </w:r>
      <w:r w:rsidR="008E46A8" w:rsidRPr="00641E74">
        <w:rPr>
          <w:rFonts w:ascii="GHEA Grapalat" w:eastAsia="Times New Roman" w:hAnsi="GHEA Grapalat" w:cs="Times New Roman"/>
          <w:color w:val="000000" w:themeColor="text1"/>
          <w:sz w:val="24"/>
          <w:szCs w:val="24"/>
        </w:rPr>
        <w:t xml:space="preserve">հաշվառման </w:t>
      </w:r>
      <w:r w:rsidR="006B0918">
        <w:rPr>
          <w:rFonts w:ascii="GHEA Grapalat" w:eastAsia="Times New Roman" w:hAnsi="GHEA Grapalat" w:cs="Times New Roman"/>
          <w:color w:val="000000" w:themeColor="text1"/>
          <w:sz w:val="24"/>
          <w:szCs w:val="24"/>
        </w:rPr>
        <w:t>համակարգ</w:t>
      </w:r>
      <w:r w:rsidR="008E46A8" w:rsidRPr="00641E74">
        <w:rPr>
          <w:rFonts w:ascii="GHEA Grapalat" w:eastAsia="Times New Roman" w:hAnsi="GHEA Grapalat" w:cs="Times New Roman"/>
          <w:color w:val="000000" w:themeColor="text1"/>
          <w:sz w:val="24"/>
          <w:szCs w:val="24"/>
        </w:rPr>
        <w:t xml:space="preserve">ը բավարարում </w:t>
      </w:r>
      <w:r w:rsidR="006B0918">
        <w:rPr>
          <w:rFonts w:ascii="GHEA Grapalat" w:eastAsia="Times New Roman" w:hAnsi="GHEA Grapalat" w:cs="Times New Roman"/>
          <w:color w:val="000000" w:themeColor="text1"/>
          <w:sz w:val="24"/>
          <w:szCs w:val="24"/>
        </w:rPr>
        <w:t>է</w:t>
      </w:r>
      <w:r w:rsidR="008E46A8" w:rsidRPr="00641E74">
        <w:rPr>
          <w:rFonts w:ascii="GHEA Grapalat" w:eastAsia="Times New Roman" w:hAnsi="GHEA Grapalat" w:cs="Times New Roman"/>
          <w:color w:val="000000" w:themeColor="text1"/>
          <w:sz w:val="24"/>
          <w:szCs w:val="24"/>
        </w:rPr>
        <w:t xml:space="preserve"> շուկայի կանոններով սահմանված պահանջներին:</w:t>
      </w:r>
    </w:p>
    <w:p w14:paraId="20AA8206" w14:textId="2101349D" w:rsidR="008E46A8" w:rsidRPr="00641E74" w:rsidRDefault="008E46A8" w:rsidP="00E86E86">
      <w:pPr>
        <w:pStyle w:val="ListParagraph"/>
        <w:numPr>
          <w:ilvl w:val="0"/>
          <w:numId w:val="24"/>
        </w:numPr>
        <w:spacing w:after="0" w:line="360" w:lineRule="auto"/>
        <w:ind w:left="0" w:firstLine="360"/>
        <w:jc w:val="both"/>
        <w:rPr>
          <w:rFonts w:ascii="GHEA Grapalat" w:eastAsia="Times New Roman" w:hAnsi="GHEA Grapalat" w:cs="Times New Roman"/>
          <w:color w:val="000000" w:themeColor="text1"/>
          <w:sz w:val="24"/>
          <w:szCs w:val="24"/>
        </w:rPr>
      </w:pPr>
      <w:r w:rsidRPr="00641E74">
        <w:rPr>
          <w:rFonts w:ascii="GHEA Grapalat" w:eastAsia="Times New Roman" w:hAnsi="GHEA Grapalat" w:cs="Times New Roman"/>
          <w:color w:val="000000" w:themeColor="text1"/>
          <w:sz w:val="24"/>
          <w:szCs w:val="24"/>
        </w:rPr>
        <w:t>Բաշխման լիցենզիա ունեցող անձը պարտավոր է ինքնավար էներգաարտադրողի կարգավիճակ ստանալու մտադրություն ունեցող սպառողի դիմումի հիման վրա ապահովել վերջինիս արտադրող տեղակայանքի միացումը բաշխման ցանցին՝ շուկայի կանոններով սահմանված կարգով, իսկ երաշխավորված մատակարարը՝ կնքել փոխհոսքերի պայմանագիր՝ հանձնաժողովի սահմանած օրինակելի ձևին համապատասխան:</w:t>
      </w:r>
    </w:p>
    <w:p w14:paraId="484ADE85" w14:textId="5AE1ACFE" w:rsidR="008E46A8" w:rsidRPr="00641E74" w:rsidRDefault="008E46A8" w:rsidP="00E86E86">
      <w:pPr>
        <w:pStyle w:val="ListParagraph"/>
        <w:numPr>
          <w:ilvl w:val="0"/>
          <w:numId w:val="24"/>
        </w:numPr>
        <w:spacing w:after="0" w:line="360" w:lineRule="auto"/>
        <w:ind w:left="0" w:firstLine="360"/>
        <w:jc w:val="both"/>
        <w:rPr>
          <w:rFonts w:ascii="GHEA Grapalat" w:eastAsia="Times New Roman" w:hAnsi="GHEA Grapalat" w:cs="Times New Roman"/>
          <w:color w:val="000000" w:themeColor="text1"/>
          <w:sz w:val="24"/>
          <w:szCs w:val="24"/>
        </w:rPr>
      </w:pPr>
      <w:r w:rsidRPr="00641E74">
        <w:rPr>
          <w:rFonts w:ascii="GHEA Grapalat" w:eastAsia="Times New Roman" w:hAnsi="GHEA Grapalat" w:cs="Times New Roman"/>
          <w:color w:val="000000" w:themeColor="text1"/>
          <w:sz w:val="24"/>
          <w:szCs w:val="24"/>
        </w:rPr>
        <w:t xml:space="preserve">Ինքնավար էներգաարտադրողը, իսկ ինքնավար խմբի դեպքում դրա մասնակիցները մատուցված էլեկտրական էներգիայի բաշխման ծառայության համար վճարում են հանձնաժողովի սահմանած սակագներով՝ շուկայի կանոններով սահմանված </w:t>
      </w:r>
      <w:r w:rsidR="00860CDC" w:rsidRPr="00AE66FA">
        <w:rPr>
          <w:rFonts w:ascii="GHEA Grapalat" w:eastAsia="Times New Roman" w:hAnsi="GHEA Grapalat" w:cs="Times New Roman"/>
          <w:color w:val="000000" w:themeColor="text1"/>
          <w:sz w:val="24"/>
          <w:szCs w:val="24"/>
        </w:rPr>
        <w:t>դեպքերում</w:t>
      </w:r>
      <w:r w:rsidR="00860CDC" w:rsidRPr="00860CDC">
        <w:rPr>
          <w:rFonts w:ascii="GHEA Grapalat" w:eastAsia="Times New Roman" w:hAnsi="GHEA Grapalat" w:cs="Times New Roman"/>
          <w:color w:val="000000" w:themeColor="text1"/>
          <w:sz w:val="24"/>
          <w:szCs w:val="24"/>
        </w:rPr>
        <w:t xml:space="preserve"> </w:t>
      </w:r>
      <w:r w:rsidR="00860CDC">
        <w:rPr>
          <w:rFonts w:ascii="GHEA Grapalat" w:eastAsia="Times New Roman" w:hAnsi="GHEA Grapalat" w:cs="Times New Roman"/>
          <w:color w:val="000000" w:themeColor="text1"/>
          <w:sz w:val="24"/>
          <w:szCs w:val="24"/>
        </w:rPr>
        <w:t xml:space="preserve">և </w:t>
      </w:r>
      <w:r w:rsidRPr="00641E74">
        <w:rPr>
          <w:rFonts w:ascii="GHEA Grapalat" w:eastAsia="Times New Roman" w:hAnsi="GHEA Grapalat" w:cs="Times New Roman"/>
          <w:color w:val="000000" w:themeColor="text1"/>
          <w:sz w:val="24"/>
          <w:szCs w:val="24"/>
        </w:rPr>
        <w:t>կարգով: Ինքնավար խմբի մասնակիցների հարաբերությունները սույն օրենքի իմաստով ենթակա չեն կարգավորման:</w:t>
      </w:r>
    </w:p>
    <w:p w14:paraId="7B4772F3" w14:textId="3D6055DF" w:rsidR="008E46A8" w:rsidRPr="00E62BC4" w:rsidRDefault="008E46A8" w:rsidP="00E86E86">
      <w:pPr>
        <w:pStyle w:val="ListParagraph"/>
        <w:numPr>
          <w:ilvl w:val="0"/>
          <w:numId w:val="24"/>
        </w:numPr>
        <w:spacing w:after="0" w:line="360" w:lineRule="auto"/>
        <w:ind w:left="0" w:firstLine="360"/>
        <w:jc w:val="both"/>
        <w:rPr>
          <w:rFonts w:ascii="GHEA Grapalat" w:eastAsia="Times New Roman" w:hAnsi="GHEA Grapalat" w:cs="Times New Roman"/>
          <w:color w:val="000000" w:themeColor="text1"/>
          <w:sz w:val="24"/>
          <w:szCs w:val="24"/>
        </w:rPr>
      </w:pPr>
      <w:r w:rsidRPr="00641E74">
        <w:rPr>
          <w:rFonts w:ascii="GHEA Grapalat" w:eastAsia="Times New Roman" w:hAnsi="GHEA Grapalat" w:cs="Times New Roman"/>
          <w:color w:val="000000" w:themeColor="text1"/>
          <w:sz w:val="24"/>
          <w:szCs w:val="24"/>
        </w:rPr>
        <w:t>Ինքնավար էներգաարտադրողի էլեկտրական էներգիա արտադրող տեղակայանքների դրվածքային հզորությունը չի կարող գերազանցել երաշխավորված մատակարարի հետ՝ բաշխման ցանցին իր յուրաքանչյուր միացման կետի համար իբրև սպառող կնքած պայմանագրով ամրագրված առավելագույն թույլատրելի հզորությունը</w:t>
      </w:r>
      <w:r w:rsidR="001F0503" w:rsidRPr="00641E74">
        <w:rPr>
          <w:rFonts w:ascii="GHEA Grapalat" w:eastAsia="Times New Roman" w:hAnsi="GHEA Grapalat" w:cs="Times New Roman"/>
          <w:color w:val="000000" w:themeColor="text1"/>
          <w:sz w:val="24"/>
          <w:szCs w:val="24"/>
        </w:rPr>
        <w:t>՝ բայց ոչ ավելի քան</w:t>
      </w:r>
      <w:r w:rsidR="00157EE8" w:rsidRPr="00641E74">
        <w:rPr>
          <w:rFonts w:ascii="GHEA Grapalat" w:eastAsia="Times New Roman" w:hAnsi="GHEA Grapalat" w:cs="Times New Roman"/>
          <w:color w:val="000000" w:themeColor="text1"/>
          <w:sz w:val="24"/>
          <w:szCs w:val="24"/>
        </w:rPr>
        <w:t xml:space="preserve"> </w:t>
      </w:r>
      <w:r w:rsidR="00E00EFE">
        <w:rPr>
          <w:rFonts w:ascii="GHEA Grapalat" w:eastAsia="Times New Roman" w:hAnsi="GHEA Grapalat" w:cs="Times New Roman"/>
          <w:color w:val="000000" w:themeColor="text1"/>
          <w:sz w:val="24"/>
          <w:szCs w:val="24"/>
        </w:rPr>
        <w:t>25</w:t>
      </w:r>
      <w:r w:rsidR="00157EE8" w:rsidRPr="00641E74">
        <w:rPr>
          <w:rFonts w:ascii="GHEA Grapalat" w:eastAsia="Times New Roman" w:hAnsi="GHEA Grapalat" w:cs="Times New Roman"/>
          <w:color w:val="000000" w:themeColor="text1"/>
          <w:sz w:val="24"/>
          <w:szCs w:val="24"/>
        </w:rPr>
        <w:t xml:space="preserve"> կՎտ-ը:</w:t>
      </w:r>
      <w:r w:rsidRPr="00641E74">
        <w:rPr>
          <w:rFonts w:ascii="GHEA Grapalat" w:eastAsia="Times New Roman" w:hAnsi="GHEA Grapalat" w:cs="Times New Roman"/>
          <w:color w:val="000000" w:themeColor="text1"/>
          <w:sz w:val="24"/>
          <w:szCs w:val="24"/>
        </w:rPr>
        <w:t xml:space="preserve"> Ինքնավար խմբի դեպքում խմբում ներգրավված ինքնավար էներգաարտադրողների էլեկտրական էներգիա արտադրող տեղակայանքների ընդհանուր դրվածքային հզորությունը չի կարող գերազանցել </w:t>
      </w:r>
      <w:r w:rsidR="0082502B">
        <w:rPr>
          <w:rFonts w:ascii="GHEA Grapalat" w:eastAsia="Times New Roman" w:hAnsi="GHEA Grapalat" w:cs="Times New Roman"/>
          <w:color w:val="000000" w:themeColor="text1"/>
          <w:sz w:val="24"/>
          <w:szCs w:val="24"/>
        </w:rPr>
        <w:t>10</w:t>
      </w:r>
      <w:r w:rsidRPr="00641E74">
        <w:rPr>
          <w:rFonts w:ascii="GHEA Grapalat" w:eastAsia="Times New Roman" w:hAnsi="GHEA Grapalat" w:cs="Times New Roman"/>
          <w:color w:val="000000" w:themeColor="text1"/>
          <w:sz w:val="24"/>
          <w:szCs w:val="24"/>
        </w:rPr>
        <w:t>50 կՎտ-ը:</w:t>
      </w:r>
      <w:r w:rsidR="00157EE8" w:rsidRPr="00641E74">
        <w:rPr>
          <w:rFonts w:ascii="GHEA Grapalat" w:eastAsia="Times New Roman" w:hAnsi="GHEA Grapalat" w:cs="Times New Roman"/>
          <w:color w:val="000000" w:themeColor="text1"/>
          <w:sz w:val="24"/>
          <w:szCs w:val="24"/>
        </w:rPr>
        <w:t xml:space="preserve"> Ինքնավար խմբում </w:t>
      </w:r>
      <w:r w:rsidR="00007BF2" w:rsidRPr="00007BF2">
        <w:rPr>
          <w:rFonts w:ascii="GHEA Grapalat" w:eastAsia="Times New Roman" w:hAnsi="GHEA Grapalat" w:cs="Times New Roman"/>
          <w:color w:val="000000" w:themeColor="text1"/>
          <w:sz w:val="24"/>
          <w:szCs w:val="24"/>
        </w:rPr>
        <w:t>էներգաարտադրող չհանդիսացող</w:t>
      </w:r>
      <w:r w:rsidR="00007BF2" w:rsidRPr="00641E74">
        <w:rPr>
          <w:rFonts w:ascii="GHEA Grapalat" w:eastAsia="Times New Roman" w:hAnsi="GHEA Grapalat" w:cs="Times New Roman"/>
          <w:color w:val="000000" w:themeColor="text1"/>
          <w:sz w:val="24"/>
          <w:szCs w:val="24"/>
        </w:rPr>
        <w:t xml:space="preserve"> </w:t>
      </w:r>
      <w:r w:rsidR="00157EE8" w:rsidRPr="00641E74">
        <w:rPr>
          <w:rFonts w:ascii="GHEA Grapalat" w:eastAsia="Times New Roman" w:hAnsi="GHEA Grapalat" w:cs="Times New Roman"/>
          <w:color w:val="000000" w:themeColor="text1"/>
          <w:sz w:val="24"/>
          <w:szCs w:val="24"/>
        </w:rPr>
        <w:t>սպառողները ներգրավվում են առանց հզորության սահմանափակման:</w:t>
      </w:r>
    </w:p>
    <w:p w14:paraId="681FDE5D" w14:textId="3BACCB25" w:rsidR="00797157" w:rsidRPr="00797157" w:rsidRDefault="006F5F8A" w:rsidP="00797157">
      <w:pPr>
        <w:pStyle w:val="ListParagraph"/>
        <w:numPr>
          <w:ilvl w:val="0"/>
          <w:numId w:val="24"/>
        </w:numPr>
        <w:spacing w:after="0" w:line="360" w:lineRule="auto"/>
        <w:ind w:left="0" w:firstLine="36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 </w:t>
      </w:r>
      <w:r w:rsidR="00797157">
        <w:rPr>
          <w:rFonts w:ascii="GHEA Grapalat" w:eastAsia="Times New Roman" w:hAnsi="GHEA Grapalat" w:cs="Times New Roman"/>
          <w:color w:val="000000"/>
          <w:sz w:val="24"/>
          <w:szCs w:val="24"/>
        </w:rPr>
        <w:t>Զ</w:t>
      </w:r>
      <w:r w:rsidR="00797157" w:rsidRPr="00797157">
        <w:rPr>
          <w:rFonts w:ascii="GHEA Grapalat" w:eastAsia="Times New Roman" w:hAnsi="GHEA Grapalat" w:cs="Times New Roman"/>
          <w:color w:val="000000"/>
          <w:sz w:val="24"/>
          <w:szCs w:val="24"/>
        </w:rPr>
        <w:t>ուտ հաշվառման ինքնավար էներգաարտադրողների կամ զուտ հաշվառման ինքնավար էներգաարտադրողների և սպառողների ինքնավար խումբը կոչվում է զուտ հաշվառման ինքնավար խումբ</w:t>
      </w:r>
      <w:r>
        <w:rPr>
          <w:rFonts w:ascii="GHEA Grapalat" w:eastAsia="Times New Roman" w:hAnsi="GHEA Grapalat" w:cs="Times New Roman"/>
          <w:color w:val="000000"/>
          <w:sz w:val="24"/>
          <w:szCs w:val="24"/>
        </w:rPr>
        <w:t>: Ինքնավար խմբում</w:t>
      </w:r>
      <w:r w:rsidR="00797157" w:rsidRPr="00797157">
        <w:rPr>
          <w:rFonts w:ascii="GHEA Grapalat" w:eastAsia="Times New Roman" w:hAnsi="GHEA Grapalat" w:cs="Times New Roman"/>
          <w:color w:val="000000"/>
          <w:sz w:val="24"/>
          <w:szCs w:val="24"/>
        </w:rPr>
        <w:t xml:space="preserve"> թեկուզ մեկ զուտ բիլինգային </w:t>
      </w:r>
      <w:r w:rsidR="00797157" w:rsidRPr="00797157">
        <w:rPr>
          <w:rFonts w:ascii="GHEA Grapalat" w:eastAsia="Times New Roman" w:hAnsi="GHEA Grapalat" w:cs="Times New Roman"/>
          <w:color w:val="000000"/>
          <w:sz w:val="24"/>
          <w:szCs w:val="24"/>
        </w:rPr>
        <w:lastRenderedPageBreak/>
        <w:t xml:space="preserve">ինքնավար էներգաարտադրողի </w:t>
      </w:r>
      <w:r>
        <w:rPr>
          <w:rFonts w:ascii="GHEA Grapalat" w:eastAsia="Times New Roman" w:hAnsi="GHEA Grapalat" w:cs="Times New Roman"/>
          <w:color w:val="000000"/>
          <w:sz w:val="24"/>
          <w:szCs w:val="24"/>
        </w:rPr>
        <w:t xml:space="preserve">ներգրավման դեպքում </w:t>
      </w:r>
      <w:r w:rsidR="00797157" w:rsidRPr="00797157">
        <w:rPr>
          <w:rFonts w:ascii="GHEA Grapalat" w:eastAsia="Times New Roman" w:hAnsi="GHEA Grapalat" w:cs="Times New Roman"/>
          <w:color w:val="000000"/>
          <w:sz w:val="24"/>
          <w:szCs w:val="24"/>
        </w:rPr>
        <w:t>ինքնավար խումբը կոչվում է զուտ բիլինգային ինքնավար խումբ։</w:t>
      </w:r>
    </w:p>
    <w:p w14:paraId="7F11BDEC" w14:textId="006D2D08" w:rsidR="008E46A8" w:rsidRPr="00B10E50" w:rsidRDefault="00CC0B45" w:rsidP="00E86E86">
      <w:pPr>
        <w:pStyle w:val="ListParagraph"/>
        <w:numPr>
          <w:ilvl w:val="0"/>
          <w:numId w:val="24"/>
        </w:numPr>
        <w:spacing w:after="0" w:line="360" w:lineRule="auto"/>
        <w:ind w:left="0" w:firstLine="360"/>
        <w:jc w:val="both"/>
        <w:rPr>
          <w:rFonts w:ascii="GHEA Grapalat" w:eastAsia="Times New Roman" w:hAnsi="GHEA Grapalat" w:cs="Times New Roman"/>
          <w:color w:val="000000" w:themeColor="text1"/>
          <w:sz w:val="24"/>
          <w:szCs w:val="24"/>
        </w:rPr>
      </w:pPr>
      <w:r w:rsidRPr="00B10E50">
        <w:rPr>
          <w:rFonts w:ascii="GHEA Grapalat" w:eastAsia="Times New Roman" w:hAnsi="GHEA Grapalat" w:cs="Times New Roman"/>
          <w:color w:val="000000" w:themeColor="text1"/>
          <w:sz w:val="24"/>
          <w:szCs w:val="24"/>
        </w:rPr>
        <w:t xml:space="preserve">Ինքնավար </w:t>
      </w:r>
      <w:r w:rsidR="00B045DD" w:rsidRPr="00B10E50">
        <w:rPr>
          <w:rFonts w:ascii="GHEA Grapalat" w:eastAsia="Times New Roman" w:hAnsi="GHEA Grapalat" w:cs="Times New Roman"/>
          <w:color w:val="000000" w:themeColor="text1"/>
          <w:sz w:val="24"/>
          <w:szCs w:val="24"/>
        </w:rPr>
        <w:t xml:space="preserve">էլեկտրական էներգիա արտադրողը իր տվյալ տեղակայանքով </w:t>
      </w:r>
      <w:r w:rsidRPr="00B10E50">
        <w:rPr>
          <w:rFonts w:ascii="GHEA Grapalat" w:eastAsia="Times New Roman" w:hAnsi="GHEA Grapalat" w:cs="Times New Roman"/>
          <w:color w:val="000000" w:themeColor="text1"/>
          <w:sz w:val="24"/>
          <w:szCs w:val="24"/>
        </w:rPr>
        <w:t>շուկայի կանոններով սահմանված կարգով կարող է մասնակցել էլեկտրաէներգետիկական մեծածախ շուկային՝ ինքնավար էներգաարտադրողի կարգավիճակից հրաժարվելու պայմանով՝ առանց հետագայում այն վերականգնելու իրավունքի։</w:t>
      </w:r>
    </w:p>
    <w:p w14:paraId="5BBC5724" w14:textId="408FA009" w:rsidR="00E42DCE" w:rsidRPr="00E42DCE" w:rsidRDefault="008E46A8" w:rsidP="00E86E86">
      <w:pPr>
        <w:pStyle w:val="ListParagraph"/>
        <w:numPr>
          <w:ilvl w:val="0"/>
          <w:numId w:val="24"/>
        </w:numPr>
        <w:spacing w:after="0" w:line="360" w:lineRule="auto"/>
        <w:ind w:left="0" w:firstLine="360"/>
        <w:jc w:val="both"/>
        <w:rPr>
          <w:rFonts w:ascii="GHEA Grapalat" w:eastAsia="Times New Roman" w:hAnsi="GHEA Grapalat" w:cs="Times New Roman"/>
          <w:color w:val="000000" w:themeColor="text1"/>
          <w:sz w:val="24"/>
          <w:szCs w:val="24"/>
        </w:rPr>
      </w:pPr>
      <w:r w:rsidRPr="00E86E86">
        <w:rPr>
          <w:rFonts w:ascii="GHEA Grapalat" w:eastAsia="Times New Roman" w:hAnsi="GHEA Grapalat" w:cs="Times New Roman"/>
          <w:color w:val="000000" w:themeColor="text1"/>
          <w:sz w:val="24"/>
          <w:szCs w:val="24"/>
        </w:rPr>
        <w:t>Ինքնավար էներգաարտադրողի էլեկտրական էներգիա արտադրող տեղակայանքը բաշխման ցանցին միացման, պայմանագրերի կնքման, փոխհոսքերի իրականացման, մատուցվող ծառայությունների համար վճարումների, ինքնավար խմբի ստեղծման և գործունեության, ինչպես նաև ինքնավար էներգաարտադրողի կարգավիճակը կորցնելու հետ կապված՝ սույն օրենքով չկարգավորված հարաբերությունները կարգավորվում են շուկայի կանոններով:</w:t>
      </w:r>
      <w:r w:rsidRPr="00E86E86">
        <w:rPr>
          <w:rFonts w:ascii="Calibri" w:eastAsia="Times New Roman" w:hAnsi="Calibri" w:cs="Calibri"/>
          <w:color w:val="000000" w:themeColor="text1"/>
          <w:sz w:val="24"/>
          <w:szCs w:val="24"/>
        </w:rPr>
        <w:t> </w:t>
      </w:r>
    </w:p>
    <w:p w14:paraId="0AB36F2E" w14:textId="054C5097" w:rsidR="008E46A8" w:rsidRPr="00E86E86" w:rsidRDefault="008E46A8" w:rsidP="00C95347">
      <w:pPr>
        <w:pStyle w:val="ListParagraph"/>
        <w:spacing w:after="0" w:line="240" w:lineRule="auto"/>
        <w:ind w:left="360"/>
        <w:jc w:val="both"/>
        <w:rPr>
          <w:rFonts w:ascii="GHEA Grapalat" w:eastAsia="Times New Roman" w:hAnsi="GHEA Grapalat" w:cs="Times New Roman"/>
          <w:color w:val="000000" w:themeColor="text1"/>
          <w:sz w:val="24"/>
          <w:szCs w:val="24"/>
        </w:rPr>
      </w:pPr>
      <w:r w:rsidRPr="00E86E86">
        <w:rPr>
          <w:rFonts w:ascii="Calibri" w:eastAsia="Times New Roman" w:hAnsi="Calibri" w:cs="Calibri"/>
          <w:color w:val="000000" w:themeColor="text1"/>
          <w:sz w:val="24"/>
          <w:szCs w:val="24"/>
        </w:rPr>
        <w:t>           </w:t>
      </w:r>
    </w:p>
    <w:p w14:paraId="592326F2" w14:textId="6632D544" w:rsidR="008E46A8" w:rsidRPr="0076425D" w:rsidRDefault="002E649D" w:rsidP="008E46A8">
      <w:pPr>
        <w:shd w:val="clear" w:color="auto" w:fill="FFFFFF"/>
        <w:spacing w:after="0" w:line="360" w:lineRule="auto"/>
        <w:rPr>
          <w:rFonts w:ascii="GHEA Grapalat" w:eastAsia="Times New Roman" w:hAnsi="GHEA Grapalat" w:cs="Times New Roman"/>
          <w:color w:val="000000"/>
          <w:sz w:val="24"/>
          <w:szCs w:val="24"/>
        </w:rPr>
      </w:pPr>
      <w:r w:rsidRPr="002E649D">
        <w:rPr>
          <w:rFonts w:ascii="GHEA Grapalat" w:eastAsia="Times New Roman" w:hAnsi="GHEA Grapalat" w:cs="Times New Roman"/>
          <w:b/>
          <w:bCs/>
          <w:color w:val="000000"/>
          <w:sz w:val="24"/>
          <w:szCs w:val="24"/>
        </w:rPr>
        <w:t>Հոդված 56.2.</w:t>
      </w:r>
      <w:r w:rsidR="00C95347">
        <w:rPr>
          <w:rFonts w:ascii="GHEA Grapalat" w:eastAsia="Times New Roman" w:hAnsi="GHEA Grapalat" w:cs="Times New Roman"/>
          <w:b/>
          <w:bCs/>
          <w:color w:val="000000"/>
          <w:sz w:val="24"/>
          <w:szCs w:val="24"/>
        </w:rPr>
        <w:t xml:space="preserve"> </w:t>
      </w:r>
      <w:r w:rsidRPr="002E649D">
        <w:rPr>
          <w:rFonts w:ascii="GHEA Grapalat" w:eastAsia="Times New Roman" w:hAnsi="GHEA Grapalat" w:cs="Times New Roman"/>
          <w:b/>
          <w:bCs/>
          <w:color w:val="000000"/>
          <w:sz w:val="24"/>
          <w:szCs w:val="24"/>
        </w:rPr>
        <w:t>Ինքնավար էներգաարտադրության ընթացքում հաշվառումն ու հաշվարկները</w:t>
      </w:r>
      <w:r w:rsidR="008E46A8" w:rsidRPr="0076425D">
        <w:rPr>
          <w:rFonts w:ascii="GHEA Grapalat" w:eastAsia="Times New Roman" w:hAnsi="GHEA Grapalat" w:cs="Times New Roman"/>
          <w:b/>
          <w:bCs/>
          <w:color w:val="000000"/>
          <w:sz w:val="24"/>
          <w:szCs w:val="24"/>
        </w:rPr>
        <w:t>      </w:t>
      </w:r>
    </w:p>
    <w:p w14:paraId="349A01DC" w14:textId="7E10E084" w:rsidR="008E46A8" w:rsidRPr="0076425D" w:rsidRDefault="00275D46" w:rsidP="00E86E86">
      <w:pPr>
        <w:pStyle w:val="ListParagraph"/>
        <w:numPr>
          <w:ilvl w:val="0"/>
          <w:numId w:val="21"/>
        </w:numPr>
        <w:shd w:val="clear" w:color="auto" w:fill="FFFFFF"/>
        <w:spacing w:after="0" w:line="360" w:lineRule="auto"/>
        <w:ind w:left="0" w:firstLine="45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Զուտ հաշվառման ինքնավար էներգա</w:t>
      </w:r>
      <w:r w:rsidR="00F84EF9">
        <w:rPr>
          <w:rFonts w:ascii="GHEA Grapalat" w:eastAsia="Times New Roman" w:hAnsi="GHEA Grapalat" w:cs="Times New Roman"/>
          <w:color w:val="000000"/>
          <w:sz w:val="24"/>
          <w:szCs w:val="24"/>
        </w:rPr>
        <w:t>ա</w:t>
      </w:r>
      <w:r>
        <w:rPr>
          <w:rFonts w:ascii="GHEA Grapalat" w:eastAsia="Times New Roman" w:hAnsi="GHEA Grapalat" w:cs="Times New Roman"/>
          <w:color w:val="000000"/>
          <w:sz w:val="24"/>
          <w:szCs w:val="24"/>
        </w:rPr>
        <w:t xml:space="preserve">րտադրողի կողմից </w:t>
      </w:r>
      <w:r w:rsidR="008E46A8" w:rsidRPr="0076425D">
        <w:rPr>
          <w:rFonts w:ascii="GHEA Grapalat" w:eastAsia="Times New Roman" w:hAnsi="GHEA Grapalat" w:cs="Times New Roman"/>
          <w:color w:val="000000"/>
          <w:sz w:val="24"/>
          <w:szCs w:val="24"/>
        </w:rPr>
        <w:t xml:space="preserve">ինքնավար էներգաարտադրության շրջանակում երաշխավորված մատակարարին մատակարարված և </w:t>
      </w:r>
      <w:r w:rsidR="00F84EF9">
        <w:rPr>
          <w:rFonts w:ascii="GHEA Grapalat" w:eastAsia="Times New Roman" w:hAnsi="GHEA Grapalat" w:cs="Times New Roman"/>
          <w:color w:val="000000"/>
          <w:sz w:val="24"/>
          <w:szCs w:val="24"/>
        </w:rPr>
        <w:t>այդ ինքնավար էներգաարտադրողի</w:t>
      </w:r>
      <w:r w:rsidR="008E46A8" w:rsidRPr="0076425D">
        <w:rPr>
          <w:rFonts w:ascii="GHEA Grapalat" w:eastAsia="Times New Roman" w:hAnsi="GHEA Grapalat" w:cs="Times New Roman"/>
          <w:color w:val="000000"/>
          <w:sz w:val="24"/>
          <w:szCs w:val="24"/>
        </w:rPr>
        <w:t xml:space="preserve"> սպառած էլեկտրական էներգիայի քանակությունները</w:t>
      </w:r>
      <w:r w:rsidR="00797714">
        <w:rPr>
          <w:rFonts w:ascii="GHEA Grapalat" w:eastAsia="Times New Roman" w:hAnsi="GHEA Grapalat" w:cs="Times New Roman"/>
          <w:color w:val="000000"/>
          <w:sz w:val="24"/>
          <w:szCs w:val="24"/>
        </w:rPr>
        <w:t xml:space="preserve"> </w:t>
      </w:r>
      <w:r w:rsidR="00797714" w:rsidRPr="00797714">
        <w:rPr>
          <w:rFonts w:ascii="GHEA Grapalat" w:eastAsia="Times New Roman" w:hAnsi="GHEA Grapalat" w:cs="Times New Roman"/>
          <w:color w:val="000000"/>
          <w:sz w:val="24"/>
          <w:szCs w:val="24"/>
        </w:rPr>
        <w:t>հաշվառվում և</w:t>
      </w:r>
      <w:r w:rsidR="008E46A8" w:rsidRPr="0076425D">
        <w:rPr>
          <w:rFonts w:ascii="GHEA Grapalat" w:eastAsia="Times New Roman" w:hAnsi="GHEA Grapalat" w:cs="Times New Roman"/>
          <w:color w:val="000000"/>
          <w:sz w:val="24"/>
          <w:szCs w:val="24"/>
        </w:rPr>
        <w:t xml:space="preserve"> հաշվանցվում են ամսական կտրվածքով՝ անկախ էլեկտրական էներգիայի արտադրության և սպառման ժամերից:</w:t>
      </w:r>
      <w:r w:rsidR="00E15152">
        <w:rPr>
          <w:rFonts w:ascii="GHEA Grapalat" w:eastAsia="Times New Roman" w:hAnsi="GHEA Grapalat" w:cs="Times New Roman"/>
          <w:color w:val="000000"/>
          <w:sz w:val="24"/>
          <w:szCs w:val="24"/>
        </w:rPr>
        <w:t xml:space="preserve"> </w:t>
      </w:r>
    </w:p>
    <w:p w14:paraId="02DF2A29" w14:textId="77777777" w:rsidR="008E46A8" w:rsidRPr="002E649D" w:rsidRDefault="008E46A8" w:rsidP="00E86E86">
      <w:pPr>
        <w:pStyle w:val="ListParagraph"/>
        <w:numPr>
          <w:ilvl w:val="0"/>
          <w:numId w:val="21"/>
        </w:numPr>
        <w:shd w:val="clear" w:color="auto" w:fill="FFFFFF"/>
        <w:spacing w:after="0" w:line="360" w:lineRule="auto"/>
        <w:ind w:left="0" w:firstLine="450"/>
        <w:jc w:val="both"/>
        <w:rPr>
          <w:rFonts w:ascii="GHEA Grapalat" w:eastAsia="Times New Roman" w:hAnsi="GHEA Grapalat" w:cs="Times New Roman"/>
          <w:color w:val="000000"/>
          <w:sz w:val="24"/>
          <w:szCs w:val="24"/>
        </w:rPr>
      </w:pPr>
      <w:r w:rsidRPr="0076425D">
        <w:rPr>
          <w:rFonts w:ascii="GHEA Grapalat" w:eastAsia="Times New Roman" w:hAnsi="GHEA Grapalat" w:cs="Times New Roman"/>
          <w:color w:val="000000"/>
          <w:sz w:val="24"/>
          <w:szCs w:val="24"/>
        </w:rPr>
        <w:t>Զուտ հաշվառման ինքնավար խմբում, խմբի մասնակիցների միջև ինքնավար էներգաարտադրության շրջանակում երաշխավորված մատակարարին մատակարարված և ինքնավար խմբի մասնակիցների սպառած էլեկտրական էներգիայի քանակությունների տարբերության դեպքում այդ էլեկտրական էներգիան խմբի մասնակիցների միջև բաշխվում է ամսական կտրվածքով՝ շուկայի կանոններով սա</w:t>
      </w:r>
      <w:r w:rsidRPr="002E649D">
        <w:rPr>
          <w:rFonts w:ascii="GHEA Grapalat" w:eastAsia="Times New Roman" w:hAnsi="GHEA Grapalat" w:cs="Times New Roman"/>
          <w:color w:val="000000"/>
          <w:sz w:val="24"/>
          <w:szCs w:val="24"/>
        </w:rPr>
        <w:t>հմանված կարգով:</w:t>
      </w:r>
    </w:p>
    <w:p w14:paraId="46610A30" w14:textId="63819385" w:rsidR="008E46A8" w:rsidRPr="0076425D" w:rsidRDefault="0000085D" w:rsidP="00E86E86">
      <w:pPr>
        <w:pStyle w:val="ListParagraph"/>
        <w:numPr>
          <w:ilvl w:val="0"/>
          <w:numId w:val="21"/>
        </w:numPr>
        <w:shd w:val="clear" w:color="auto" w:fill="FFFFFF"/>
        <w:spacing w:after="0" w:line="360" w:lineRule="auto"/>
        <w:ind w:left="0" w:firstLine="450"/>
        <w:jc w:val="both"/>
        <w:rPr>
          <w:rFonts w:ascii="GHEA Grapalat" w:eastAsia="Times New Roman" w:hAnsi="GHEA Grapalat" w:cs="Times New Roman"/>
          <w:color w:val="000000"/>
          <w:sz w:val="24"/>
          <w:szCs w:val="24"/>
        </w:rPr>
      </w:pPr>
      <w:r w:rsidRPr="0076425D">
        <w:rPr>
          <w:rFonts w:ascii="GHEA Grapalat" w:eastAsia="Times New Roman" w:hAnsi="GHEA Grapalat" w:cs="Times New Roman"/>
          <w:color w:val="000000"/>
          <w:sz w:val="24"/>
          <w:szCs w:val="24"/>
        </w:rPr>
        <w:t xml:space="preserve">Զուտ հաշվառման </w:t>
      </w:r>
      <w:r w:rsidR="008E46A8" w:rsidRPr="0076425D">
        <w:rPr>
          <w:rFonts w:ascii="GHEA Grapalat" w:eastAsia="Times New Roman" w:hAnsi="GHEA Grapalat" w:cs="Times New Roman"/>
          <w:color w:val="000000"/>
          <w:sz w:val="24"/>
          <w:szCs w:val="24"/>
        </w:rPr>
        <w:t xml:space="preserve">ինքնավար էներգաարտադրողի, </w:t>
      </w:r>
      <w:r w:rsidR="008E46A8" w:rsidRPr="00FD65B9">
        <w:rPr>
          <w:rFonts w:ascii="GHEA Grapalat" w:eastAsia="Times New Roman" w:hAnsi="GHEA Grapalat" w:cs="Times New Roman"/>
          <w:color w:val="000000"/>
          <w:sz w:val="24"/>
          <w:szCs w:val="24"/>
        </w:rPr>
        <w:t xml:space="preserve">իսկ </w:t>
      </w:r>
      <w:r w:rsidR="00CF02C1">
        <w:rPr>
          <w:rFonts w:ascii="GHEA Grapalat" w:eastAsia="Times New Roman" w:hAnsi="GHEA Grapalat" w:cs="Times New Roman"/>
          <w:color w:val="000000"/>
          <w:sz w:val="24"/>
          <w:szCs w:val="24"/>
        </w:rPr>
        <w:t>զ</w:t>
      </w:r>
      <w:r w:rsidR="008B7A73">
        <w:rPr>
          <w:rFonts w:ascii="GHEA Grapalat" w:eastAsia="Times New Roman" w:hAnsi="GHEA Grapalat" w:cs="Times New Roman"/>
          <w:color w:val="000000"/>
          <w:sz w:val="24"/>
          <w:szCs w:val="24"/>
        </w:rPr>
        <w:t xml:space="preserve">ուտ հաշվառման </w:t>
      </w:r>
      <w:r w:rsidR="008E46A8" w:rsidRPr="00FD65B9">
        <w:rPr>
          <w:rFonts w:ascii="GHEA Grapalat" w:eastAsia="Times New Roman" w:hAnsi="GHEA Grapalat" w:cs="Times New Roman"/>
          <w:color w:val="000000"/>
          <w:sz w:val="24"/>
          <w:szCs w:val="24"/>
        </w:rPr>
        <w:t>ինքնավար խմբի դեպքում</w:t>
      </w:r>
      <w:r w:rsidR="009525BF">
        <w:rPr>
          <w:rFonts w:ascii="GHEA Grapalat" w:eastAsia="Times New Roman" w:hAnsi="GHEA Grapalat" w:cs="Times New Roman"/>
          <w:color w:val="000000"/>
          <w:sz w:val="24"/>
          <w:szCs w:val="24"/>
        </w:rPr>
        <w:t>՝ խմբի կողմից</w:t>
      </w:r>
      <w:r w:rsidR="008E46A8" w:rsidRPr="0076425D">
        <w:rPr>
          <w:rFonts w:ascii="GHEA Grapalat" w:eastAsia="Times New Roman" w:hAnsi="GHEA Grapalat" w:cs="Times New Roman"/>
          <w:color w:val="000000"/>
          <w:sz w:val="24"/>
          <w:szCs w:val="24"/>
        </w:rPr>
        <w:t xml:space="preserve"> </w:t>
      </w:r>
      <w:r w:rsidR="0002036D">
        <w:rPr>
          <w:rFonts w:ascii="GHEA Grapalat" w:eastAsia="Times New Roman" w:hAnsi="GHEA Grapalat" w:cs="Times New Roman"/>
          <w:color w:val="000000"/>
          <w:sz w:val="24"/>
          <w:szCs w:val="24"/>
        </w:rPr>
        <w:t>ե</w:t>
      </w:r>
      <w:r w:rsidR="008B7A73">
        <w:rPr>
          <w:rFonts w:ascii="GHEA Grapalat" w:eastAsia="Times New Roman" w:hAnsi="GHEA Grapalat" w:cs="Times New Roman"/>
          <w:color w:val="000000"/>
          <w:sz w:val="24"/>
          <w:szCs w:val="24"/>
        </w:rPr>
        <w:t xml:space="preserve">րաշխավորված մատակարարին </w:t>
      </w:r>
      <w:r w:rsidR="008B7A73">
        <w:rPr>
          <w:rFonts w:ascii="GHEA Grapalat" w:eastAsia="Times New Roman" w:hAnsi="GHEA Grapalat" w:cs="Times New Roman"/>
          <w:color w:val="000000"/>
          <w:sz w:val="24"/>
          <w:szCs w:val="24"/>
        </w:rPr>
        <w:lastRenderedPageBreak/>
        <w:t xml:space="preserve">մատակարարված և </w:t>
      </w:r>
      <w:r w:rsidR="008E46A8" w:rsidRPr="0076425D">
        <w:rPr>
          <w:rFonts w:ascii="GHEA Grapalat" w:eastAsia="Times New Roman" w:hAnsi="GHEA Grapalat" w:cs="Times New Roman"/>
          <w:color w:val="000000"/>
          <w:sz w:val="24"/>
          <w:szCs w:val="24"/>
        </w:rPr>
        <w:t>սպառ</w:t>
      </w:r>
      <w:r w:rsidR="0002036D">
        <w:rPr>
          <w:rFonts w:ascii="GHEA Grapalat" w:eastAsia="Times New Roman" w:hAnsi="GHEA Grapalat" w:cs="Times New Roman"/>
          <w:color w:val="000000"/>
          <w:sz w:val="24"/>
          <w:szCs w:val="24"/>
        </w:rPr>
        <w:t>վ</w:t>
      </w:r>
      <w:r w:rsidR="008E46A8" w:rsidRPr="0076425D">
        <w:rPr>
          <w:rFonts w:ascii="GHEA Grapalat" w:eastAsia="Times New Roman" w:hAnsi="GHEA Grapalat" w:cs="Times New Roman"/>
          <w:color w:val="000000"/>
          <w:sz w:val="24"/>
          <w:szCs w:val="24"/>
        </w:rPr>
        <w:t xml:space="preserve">ած էլեկտրական էներգիայի </w:t>
      </w:r>
      <w:r w:rsidR="009525BF">
        <w:rPr>
          <w:rFonts w:ascii="GHEA Grapalat" w:eastAsia="Times New Roman" w:hAnsi="GHEA Grapalat" w:cs="Times New Roman"/>
          <w:color w:val="000000"/>
          <w:sz w:val="24"/>
          <w:szCs w:val="24"/>
        </w:rPr>
        <w:t xml:space="preserve">ամսական </w:t>
      </w:r>
      <w:r w:rsidR="008E46A8" w:rsidRPr="0076425D">
        <w:rPr>
          <w:rFonts w:ascii="GHEA Grapalat" w:eastAsia="Times New Roman" w:hAnsi="GHEA Grapalat" w:cs="Times New Roman"/>
          <w:color w:val="000000"/>
          <w:sz w:val="24"/>
          <w:szCs w:val="24"/>
        </w:rPr>
        <w:t>քանակությունների՝</w:t>
      </w:r>
    </w:p>
    <w:p w14:paraId="13D09C20" w14:textId="7D0543FB" w:rsidR="008E46A8" w:rsidRPr="0076425D" w:rsidRDefault="008E46A8" w:rsidP="00E86E86">
      <w:pPr>
        <w:pStyle w:val="ListParagraph"/>
        <w:numPr>
          <w:ilvl w:val="1"/>
          <w:numId w:val="21"/>
        </w:numPr>
        <w:shd w:val="clear" w:color="auto" w:fill="FFFFFF"/>
        <w:spacing w:after="0" w:line="360" w:lineRule="auto"/>
        <w:ind w:left="0" w:firstLine="450"/>
        <w:jc w:val="both"/>
        <w:rPr>
          <w:rFonts w:ascii="GHEA Grapalat" w:eastAsia="Times New Roman" w:hAnsi="GHEA Grapalat" w:cs="Times New Roman"/>
          <w:color w:val="000000"/>
          <w:sz w:val="24"/>
          <w:szCs w:val="24"/>
        </w:rPr>
      </w:pPr>
      <w:r w:rsidRPr="0076425D">
        <w:rPr>
          <w:rFonts w:ascii="GHEA Grapalat" w:eastAsia="Times New Roman" w:hAnsi="GHEA Grapalat" w:cs="Times New Roman"/>
          <w:color w:val="000000"/>
          <w:sz w:val="24"/>
          <w:szCs w:val="24"/>
        </w:rPr>
        <w:t>դրական տարբերության դեպքում այդ էլեկտրական էներգիայի համար երաշխավորված մատակարար</w:t>
      </w:r>
      <w:r w:rsidR="00F84EF9">
        <w:rPr>
          <w:rFonts w:ascii="GHEA Grapalat" w:eastAsia="Times New Roman" w:hAnsi="GHEA Grapalat" w:cs="Times New Roman"/>
          <w:color w:val="000000"/>
          <w:sz w:val="24"/>
          <w:szCs w:val="24"/>
        </w:rPr>
        <w:t>ն</w:t>
      </w:r>
      <w:r w:rsidRPr="0076425D">
        <w:rPr>
          <w:rFonts w:ascii="GHEA Grapalat" w:eastAsia="Times New Roman" w:hAnsi="GHEA Grapalat" w:cs="Times New Roman"/>
          <w:color w:val="000000"/>
          <w:sz w:val="24"/>
          <w:szCs w:val="24"/>
        </w:rPr>
        <w:t xml:space="preserve"> ինքնավար էներգաարտադրողին, իսկ </w:t>
      </w:r>
      <w:r w:rsidR="00497B5D">
        <w:rPr>
          <w:rFonts w:ascii="GHEA Grapalat" w:eastAsia="Times New Roman" w:hAnsi="GHEA Grapalat" w:cs="Times New Roman"/>
          <w:color w:val="000000"/>
          <w:sz w:val="24"/>
          <w:szCs w:val="24"/>
        </w:rPr>
        <w:t xml:space="preserve">զուտ հաշվառման </w:t>
      </w:r>
      <w:r w:rsidRPr="0076425D">
        <w:rPr>
          <w:rFonts w:ascii="GHEA Grapalat" w:eastAsia="Times New Roman" w:hAnsi="GHEA Grapalat" w:cs="Times New Roman"/>
          <w:color w:val="000000"/>
          <w:sz w:val="24"/>
          <w:szCs w:val="24"/>
        </w:rPr>
        <w:t>ինքնավար խմբի դեպքում խումբն ստեղծած ինքնավար էներգաարտադրողին տրամադրում է հատուցում էլեկտրաէներգետիկական մեծածախ շուկայի մասնակիցների կողմից հաշվեկշռման շուկայում անհաշվեկշռույթների արդյունքով առաջացած էլեկտրական էներգիայի վաճառքի տվյալ ժամանակահատվածի նվազագույն գնով, իսկ</w:t>
      </w:r>
    </w:p>
    <w:p w14:paraId="45022315" w14:textId="4E0DFF40" w:rsidR="008E46A8" w:rsidRPr="0076425D" w:rsidRDefault="008E46A8" w:rsidP="00E86E86">
      <w:pPr>
        <w:pStyle w:val="ListParagraph"/>
        <w:numPr>
          <w:ilvl w:val="1"/>
          <w:numId w:val="21"/>
        </w:numPr>
        <w:shd w:val="clear" w:color="auto" w:fill="FFFFFF"/>
        <w:spacing w:after="0" w:line="360" w:lineRule="auto"/>
        <w:ind w:left="0" w:firstLine="450"/>
        <w:jc w:val="both"/>
        <w:rPr>
          <w:rFonts w:ascii="GHEA Grapalat" w:eastAsia="Times New Roman" w:hAnsi="GHEA Grapalat" w:cs="Times New Roman"/>
          <w:color w:val="000000"/>
          <w:sz w:val="24"/>
          <w:szCs w:val="24"/>
        </w:rPr>
      </w:pPr>
      <w:r w:rsidRPr="0076425D">
        <w:rPr>
          <w:rFonts w:ascii="GHEA Grapalat" w:eastAsia="Times New Roman" w:hAnsi="GHEA Grapalat" w:cs="Times New Roman"/>
          <w:color w:val="000000"/>
          <w:sz w:val="24"/>
          <w:szCs w:val="24"/>
        </w:rPr>
        <w:t xml:space="preserve">բացասական տարբերության դեպքում այդ էլեկտրական էներգիայի համար ինքնավար էներգաարտադրողը, իսկ </w:t>
      </w:r>
      <w:r w:rsidR="00497B5D">
        <w:rPr>
          <w:rFonts w:ascii="GHEA Grapalat" w:eastAsia="Times New Roman" w:hAnsi="GHEA Grapalat" w:cs="Times New Roman"/>
          <w:color w:val="000000"/>
          <w:sz w:val="24"/>
          <w:szCs w:val="24"/>
        </w:rPr>
        <w:t xml:space="preserve">զուտ հաշվառման </w:t>
      </w:r>
      <w:r w:rsidRPr="0076425D">
        <w:rPr>
          <w:rFonts w:ascii="GHEA Grapalat" w:eastAsia="Times New Roman" w:hAnsi="GHEA Grapalat" w:cs="Times New Roman"/>
          <w:color w:val="000000"/>
          <w:sz w:val="24"/>
          <w:szCs w:val="24"/>
        </w:rPr>
        <w:t>ինքնավար խմբի դեպքում ինքնավար խմբի մասնակիցը վճարում է երաշխավորված մատակարարին հանձնաժողովի կողմից տվյալ սպառողական խմբի համար սահմանված սակագնով:</w:t>
      </w:r>
    </w:p>
    <w:p w14:paraId="7E08C3F4" w14:textId="1FF5CE18" w:rsidR="008E46A8" w:rsidRPr="00E73AA9" w:rsidRDefault="00CF02C1" w:rsidP="00E86E86">
      <w:pPr>
        <w:pStyle w:val="ListParagraph"/>
        <w:numPr>
          <w:ilvl w:val="0"/>
          <w:numId w:val="21"/>
        </w:numPr>
        <w:shd w:val="clear" w:color="auto" w:fill="FFFFFF"/>
        <w:spacing w:after="0" w:line="360" w:lineRule="auto"/>
        <w:ind w:left="0" w:firstLine="45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Զուտ բիլինգային ինքնավար էներգ</w:t>
      </w:r>
      <w:r w:rsidR="00F84EF9">
        <w:rPr>
          <w:rFonts w:ascii="GHEA Grapalat" w:eastAsia="Times New Roman" w:hAnsi="GHEA Grapalat" w:cs="Times New Roman"/>
          <w:color w:val="000000"/>
          <w:sz w:val="24"/>
          <w:szCs w:val="24"/>
        </w:rPr>
        <w:t>ա</w:t>
      </w:r>
      <w:r>
        <w:rPr>
          <w:rFonts w:ascii="GHEA Grapalat" w:eastAsia="Times New Roman" w:hAnsi="GHEA Grapalat" w:cs="Times New Roman"/>
          <w:color w:val="000000"/>
          <w:sz w:val="24"/>
          <w:szCs w:val="24"/>
        </w:rPr>
        <w:t xml:space="preserve">արտադրողի կողմից </w:t>
      </w:r>
      <w:r w:rsidR="008E46A8" w:rsidRPr="0076425D">
        <w:rPr>
          <w:rFonts w:ascii="GHEA Grapalat" w:eastAsia="Times New Roman" w:hAnsi="GHEA Grapalat" w:cs="Times New Roman"/>
          <w:color w:val="000000"/>
          <w:sz w:val="24"/>
          <w:szCs w:val="24"/>
        </w:rPr>
        <w:t xml:space="preserve">ինքնավար էներգաարտադրության շրջանակում երաշխավորված մատակարարին մատակարարված </w:t>
      </w:r>
      <w:r w:rsidR="009525BF">
        <w:rPr>
          <w:rFonts w:ascii="GHEA Grapalat" w:eastAsia="Times New Roman" w:hAnsi="GHEA Grapalat" w:cs="Times New Roman"/>
          <w:color w:val="000000"/>
          <w:sz w:val="24"/>
          <w:szCs w:val="24"/>
        </w:rPr>
        <w:t xml:space="preserve">և </w:t>
      </w:r>
      <w:r w:rsidR="0002036D">
        <w:rPr>
          <w:rFonts w:ascii="GHEA Grapalat" w:eastAsia="Times New Roman" w:hAnsi="GHEA Grapalat" w:cs="Times New Roman"/>
          <w:color w:val="000000"/>
          <w:sz w:val="24"/>
          <w:szCs w:val="24"/>
        </w:rPr>
        <w:t xml:space="preserve">այդ </w:t>
      </w:r>
      <w:r w:rsidR="0002036D" w:rsidRPr="00E73AA9">
        <w:rPr>
          <w:rFonts w:ascii="GHEA Grapalat" w:eastAsia="Times New Roman" w:hAnsi="GHEA Grapalat" w:cs="Times New Roman"/>
          <w:color w:val="000000"/>
          <w:sz w:val="24"/>
          <w:szCs w:val="24"/>
        </w:rPr>
        <w:t xml:space="preserve">ինքնավար էներգաարտադրողի </w:t>
      </w:r>
      <w:r w:rsidR="008E46A8" w:rsidRPr="00E73AA9">
        <w:rPr>
          <w:rFonts w:ascii="GHEA Grapalat" w:eastAsia="Times New Roman" w:hAnsi="GHEA Grapalat" w:cs="Times New Roman"/>
          <w:color w:val="000000"/>
          <w:sz w:val="24"/>
          <w:szCs w:val="24"/>
        </w:rPr>
        <w:t>սպառած էլեկտրական էներգիայի քանակությունները հաշվառվում և հաշվարկներն իրականացվում են առանձին՝ ժամային կտրվածքով։</w:t>
      </w:r>
    </w:p>
    <w:p w14:paraId="315253FD" w14:textId="230A87FF" w:rsidR="008E46A8" w:rsidRPr="00E73AA9" w:rsidRDefault="008E46A8" w:rsidP="00E86E86">
      <w:pPr>
        <w:pStyle w:val="ListParagraph"/>
        <w:numPr>
          <w:ilvl w:val="0"/>
          <w:numId w:val="21"/>
        </w:numPr>
        <w:shd w:val="clear" w:color="auto" w:fill="FFFFFF"/>
        <w:spacing w:after="0" w:line="360" w:lineRule="auto"/>
        <w:ind w:left="0" w:firstLine="450"/>
        <w:jc w:val="both"/>
        <w:rPr>
          <w:rFonts w:ascii="GHEA Grapalat" w:eastAsia="Times New Roman" w:hAnsi="GHEA Grapalat" w:cs="Times New Roman"/>
          <w:color w:val="000000"/>
          <w:sz w:val="24"/>
          <w:szCs w:val="24"/>
        </w:rPr>
      </w:pPr>
      <w:r w:rsidRPr="00E73AA9">
        <w:rPr>
          <w:rFonts w:ascii="GHEA Grapalat" w:eastAsia="Times New Roman" w:hAnsi="GHEA Grapalat" w:cs="Times New Roman"/>
          <w:color w:val="000000"/>
          <w:sz w:val="24"/>
          <w:szCs w:val="24"/>
        </w:rPr>
        <w:t>Զ</w:t>
      </w:r>
      <w:r w:rsidR="009525BF" w:rsidRPr="00E73AA9">
        <w:rPr>
          <w:rFonts w:ascii="GHEA Grapalat" w:eastAsia="Times New Roman" w:hAnsi="GHEA Grapalat" w:cs="Times New Roman"/>
          <w:color w:val="000000"/>
          <w:sz w:val="24"/>
          <w:szCs w:val="24"/>
        </w:rPr>
        <w:t xml:space="preserve">ուտ բիլինգային ինքնավար </w:t>
      </w:r>
      <w:r w:rsidRPr="00E73AA9">
        <w:rPr>
          <w:rFonts w:ascii="GHEA Grapalat" w:eastAsia="Times New Roman" w:hAnsi="GHEA Grapalat" w:cs="Times New Roman"/>
          <w:color w:val="000000"/>
          <w:sz w:val="24"/>
          <w:szCs w:val="24"/>
        </w:rPr>
        <w:t xml:space="preserve">խմբի բոլոր մասնակիցների համար ինքնավար էներգաարտադրության ընթացքում հաշվառումն ու հաշվարկներն իրականացվում են սույն հոդվածի </w:t>
      </w:r>
      <w:r w:rsidR="00E73AA9" w:rsidRPr="00E73AA9">
        <w:rPr>
          <w:rFonts w:ascii="GHEA Grapalat" w:eastAsia="Times New Roman" w:hAnsi="GHEA Grapalat" w:cs="Times New Roman"/>
          <w:color w:val="000000"/>
          <w:sz w:val="24"/>
          <w:szCs w:val="24"/>
        </w:rPr>
        <w:t>6</w:t>
      </w:r>
      <w:r w:rsidRPr="00E73AA9">
        <w:rPr>
          <w:rFonts w:ascii="GHEA Grapalat" w:eastAsia="Times New Roman" w:hAnsi="GHEA Grapalat" w:cs="Times New Roman"/>
          <w:color w:val="000000"/>
          <w:sz w:val="24"/>
          <w:szCs w:val="24"/>
        </w:rPr>
        <w:t>-</w:t>
      </w:r>
      <w:r w:rsidR="00E73AA9" w:rsidRPr="00E73AA9">
        <w:rPr>
          <w:rFonts w:ascii="GHEA Grapalat" w:eastAsia="Times New Roman" w:hAnsi="GHEA Grapalat" w:cs="Times New Roman"/>
          <w:color w:val="000000"/>
          <w:sz w:val="24"/>
          <w:szCs w:val="24"/>
        </w:rPr>
        <w:t>8</w:t>
      </w:r>
      <w:r w:rsidRPr="00E73AA9">
        <w:rPr>
          <w:rFonts w:ascii="GHEA Grapalat" w:eastAsia="Times New Roman" w:hAnsi="GHEA Grapalat" w:cs="Times New Roman"/>
          <w:color w:val="000000"/>
          <w:sz w:val="24"/>
          <w:szCs w:val="24"/>
        </w:rPr>
        <w:t>-րդ մասերով սահմանված պայմաններով։</w:t>
      </w:r>
    </w:p>
    <w:p w14:paraId="3E6CDD90" w14:textId="5E7A6114" w:rsidR="008E46A8" w:rsidRPr="0076425D" w:rsidRDefault="008E46A8" w:rsidP="00E86E86">
      <w:pPr>
        <w:pStyle w:val="ListParagraph"/>
        <w:numPr>
          <w:ilvl w:val="0"/>
          <w:numId w:val="21"/>
        </w:numPr>
        <w:shd w:val="clear" w:color="auto" w:fill="FFFFFF"/>
        <w:spacing w:after="0" w:line="360" w:lineRule="auto"/>
        <w:ind w:left="0" w:firstLine="450"/>
        <w:jc w:val="both"/>
        <w:rPr>
          <w:rFonts w:ascii="GHEA Grapalat" w:eastAsia="Times New Roman" w:hAnsi="GHEA Grapalat" w:cs="Times New Roman"/>
          <w:color w:val="000000"/>
          <w:sz w:val="24"/>
          <w:szCs w:val="24"/>
        </w:rPr>
      </w:pPr>
      <w:r w:rsidRPr="00E73AA9">
        <w:rPr>
          <w:rFonts w:ascii="GHEA Grapalat" w:eastAsia="Times New Roman" w:hAnsi="GHEA Grapalat" w:cs="Times New Roman"/>
          <w:color w:val="000000"/>
          <w:sz w:val="24"/>
          <w:szCs w:val="24"/>
        </w:rPr>
        <w:t>Զուտ բիլինգային ինքնավար</w:t>
      </w:r>
      <w:r w:rsidRPr="00E86E86">
        <w:rPr>
          <w:rFonts w:ascii="GHEA Grapalat" w:eastAsia="Times New Roman" w:hAnsi="GHEA Grapalat" w:cs="Times New Roman"/>
          <w:color w:val="000000"/>
          <w:sz w:val="24"/>
          <w:szCs w:val="24"/>
        </w:rPr>
        <w:t xml:space="preserve"> խմբում, </w:t>
      </w:r>
      <w:r w:rsidR="005246E5">
        <w:rPr>
          <w:rFonts w:ascii="GHEA Grapalat" w:eastAsia="Times New Roman" w:hAnsi="GHEA Grapalat" w:cs="Times New Roman"/>
          <w:color w:val="000000"/>
          <w:sz w:val="24"/>
          <w:szCs w:val="24"/>
        </w:rPr>
        <w:t xml:space="preserve">էներգաարտադրող չհանդիսացող </w:t>
      </w:r>
      <w:r w:rsidRPr="00E86E86">
        <w:rPr>
          <w:rFonts w:ascii="GHEA Grapalat" w:eastAsia="Times New Roman" w:hAnsi="GHEA Grapalat" w:cs="Times New Roman"/>
          <w:color w:val="000000"/>
          <w:sz w:val="24"/>
          <w:szCs w:val="24"/>
        </w:rPr>
        <w:t xml:space="preserve">խմբի մասնակից ինքնավար էներգաարտադրողների կողմից </w:t>
      </w:r>
      <w:r w:rsidR="00BA3002">
        <w:rPr>
          <w:rFonts w:ascii="GHEA Grapalat" w:eastAsia="Times New Roman" w:hAnsi="GHEA Grapalat" w:cs="Times New Roman"/>
          <w:color w:val="000000"/>
          <w:sz w:val="24"/>
          <w:szCs w:val="24"/>
        </w:rPr>
        <w:t>ե</w:t>
      </w:r>
      <w:r w:rsidRPr="00E86E86">
        <w:rPr>
          <w:rFonts w:ascii="GHEA Grapalat" w:eastAsia="Times New Roman" w:hAnsi="GHEA Grapalat" w:cs="Times New Roman"/>
          <w:color w:val="000000"/>
          <w:sz w:val="24"/>
          <w:szCs w:val="24"/>
        </w:rPr>
        <w:t>րաշխավորված մատակարարին մատակարարված էլեկտրաէներգիայի քանակը բաշխվում է ինքնավար խմբի մասնակիցների միջև ժամային կտրվածքով՝ շուկայի կանոններով սահմանված կարգով։</w:t>
      </w:r>
      <w:r w:rsidRPr="0076425D">
        <w:rPr>
          <w:rFonts w:ascii="GHEA Grapalat" w:eastAsia="Times New Roman" w:hAnsi="GHEA Grapalat" w:cs="Times New Roman"/>
          <w:color w:val="000000"/>
          <w:sz w:val="24"/>
          <w:szCs w:val="24"/>
        </w:rPr>
        <w:t>    </w:t>
      </w:r>
    </w:p>
    <w:p w14:paraId="717CB02E" w14:textId="51D0B2D6" w:rsidR="008E46A8" w:rsidRPr="0076425D" w:rsidRDefault="00621842" w:rsidP="00E86E86">
      <w:pPr>
        <w:pStyle w:val="ListParagraph"/>
        <w:numPr>
          <w:ilvl w:val="0"/>
          <w:numId w:val="21"/>
        </w:numPr>
        <w:shd w:val="clear" w:color="auto" w:fill="FFFFFF"/>
        <w:spacing w:after="0" w:line="360" w:lineRule="auto"/>
        <w:ind w:left="0" w:firstLine="450"/>
        <w:jc w:val="both"/>
        <w:rPr>
          <w:rFonts w:ascii="GHEA Grapalat" w:eastAsia="Times New Roman" w:hAnsi="GHEA Grapalat" w:cs="Times New Roman"/>
          <w:color w:val="000000"/>
          <w:sz w:val="24"/>
          <w:szCs w:val="24"/>
        </w:rPr>
      </w:pPr>
      <w:r w:rsidRPr="0076425D">
        <w:rPr>
          <w:rFonts w:ascii="GHEA Grapalat" w:eastAsia="Times New Roman" w:hAnsi="GHEA Grapalat" w:cs="Times New Roman"/>
          <w:color w:val="000000"/>
          <w:sz w:val="24"/>
          <w:szCs w:val="24"/>
        </w:rPr>
        <w:t xml:space="preserve">Զուտ բիլինգային </w:t>
      </w:r>
      <w:r w:rsidR="008E46A8" w:rsidRPr="0076425D">
        <w:rPr>
          <w:rFonts w:ascii="GHEA Grapalat" w:eastAsia="Times New Roman" w:hAnsi="GHEA Grapalat" w:cs="Times New Roman"/>
          <w:color w:val="000000"/>
          <w:sz w:val="24"/>
          <w:szCs w:val="24"/>
        </w:rPr>
        <w:t>ինքնավար էներգաարտադրողի</w:t>
      </w:r>
      <w:r w:rsidR="00030208">
        <w:rPr>
          <w:rFonts w:ascii="GHEA Grapalat" w:eastAsia="Times New Roman" w:hAnsi="GHEA Grapalat" w:cs="Times New Roman"/>
          <w:color w:val="000000"/>
          <w:sz w:val="24"/>
          <w:szCs w:val="24"/>
        </w:rPr>
        <w:t xml:space="preserve">, </w:t>
      </w:r>
      <w:r w:rsidR="009525BF">
        <w:rPr>
          <w:rFonts w:ascii="GHEA Grapalat" w:eastAsia="Times New Roman" w:hAnsi="GHEA Grapalat" w:cs="Times New Roman"/>
          <w:color w:val="000000"/>
          <w:sz w:val="24"/>
          <w:szCs w:val="24"/>
        </w:rPr>
        <w:t xml:space="preserve">իսկ զուտ բիլինգային խմբի դեպքում՝ խմբի կողմից </w:t>
      </w:r>
      <w:r w:rsidR="0002036D">
        <w:rPr>
          <w:rFonts w:ascii="GHEA Grapalat" w:eastAsia="Times New Roman" w:hAnsi="GHEA Grapalat" w:cs="Times New Roman"/>
          <w:color w:val="000000"/>
          <w:sz w:val="24"/>
          <w:szCs w:val="24"/>
        </w:rPr>
        <w:t>ե</w:t>
      </w:r>
      <w:r w:rsidR="008E46A8" w:rsidRPr="0076425D">
        <w:rPr>
          <w:rFonts w:ascii="GHEA Grapalat" w:eastAsia="Times New Roman" w:hAnsi="GHEA Grapalat" w:cs="Times New Roman"/>
          <w:color w:val="000000"/>
          <w:sz w:val="24"/>
          <w:szCs w:val="24"/>
        </w:rPr>
        <w:t xml:space="preserve">րաշխավորված մատակարարին մատակարարված էլեկտրական էներգիայի </w:t>
      </w:r>
      <w:r w:rsidR="00E27512">
        <w:rPr>
          <w:rFonts w:ascii="GHEA Grapalat" w:eastAsia="Times New Roman" w:hAnsi="GHEA Grapalat" w:cs="Times New Roman"/>
          <w:color w:val="000000"/>
          <w:sz w:val="24"/>
          <w:szCs w:val="24"/>
        </w:rPr>
        <w:t xml:space="preserve">ամսական </w:t>
      </w:r>
      <w:r w:rsidR="008E46A8" w:rsidRPr="0076425D">
        <w:rPr>
          <w:rFonts w:ascii="GHEA Grapalat" w:eastAsia="Times New Roman" w:hAnsi="GHEA Grapalat" w:cs="Times New Roman"/>
          <w:color w:val="000000"/>
          <w:sz w:val="24"/>
          <w:szCs w:val="24"/>
        </w:rPr>
        <w:t xml:space="preserve">արժեքի և սպառած էլեկտրաէներգիայի </w:t>
      </w:r>
      <w:r w:rsidR="00E27512">
        <w:rPr>
          <w:rFonts w:ascii="GHEA Grapalat" w:eastAsia="Times New Roman" w:hAnsi="GHEA Grapalat" w:cs="Times New Roman"/>
          <w:color w:val="000000"/>
          <w:sz w:val="24"/>
          <w:szCs w:val="24"/>
        </w:rPr>
        <w:t xml:space="preserve">ամսական </w:t>
      </w:r>
      <w:r w:rsidR="008E46A8" w:rsidRPr="0076425D">
        <w:rPr>
          <w:rFonts w:ascii="GHEA Grapalat" w:eastAsia="Times New Roman" w:hAnsi="GHEA Grapalat" w:cs="Times New Roman"/>
          <w:color w:val="000000"/>
          <w:sz w:val="24"/>
          <w:szCs w:val="24"/>
        </w:rPr>
        <w:t xml:space="preserve">արժեքի տարբերության դեպքում այդ </w:t>
      </w:r>
      <w:r w:rsidR="00797714" w:rsidRPr="00797714">
        <w:rPr>
          <w:rFonts w:ascii="GHEA Grapalat" w:eastAsia="Times New Roman" w:hAnsi="GHEA Grapalat" w:cs="Times New Roman"/>
          <w:color w:val="000000"/>
          <w:sz w:val="24"/>
          <w:szCs w:val="24"/>
        </w:rPr>
        <w:t>դրական</w:t>
      </w:r>
      <w:r w:rsidR="00797714" w:rsidRPr="0076425D">
        <w:rPr>
          <w:rFonts w:ascii="GHEA Grapalat" w:eastAsia="Times New Roman" w:hAnsi="GHEA Grapalat" w:cs="Times New Roman"/>
          <w:color w:val="000000"/>
          <w:sz w:val="24"/>
          <w:szCs w:val="24"/>
        </w:rPr>
        <w:t xml:space="preserve"> </w:t>
      </w:r>
      <w:r w:rsidR="008E46A8" w:rsidRPr="0076425D">
        <w:rPr>
          <w:rFonts w:ascii="GHEA Grapalat" w:eastAsia="Times New Roman" w:hAnsi="GHEA Grapalat" w:cs="Times New Roman"/>
          <w:color w:val="000000"/>
          <w:sz w:val="24"/>
          <w:szCs w:val="24"/>
        </w:rPr>
        <w:t>տարբերության</w:t>
      </w:r>
      <w:r w:rsidR="00797714" w:rsidRPr="00797714">
        <w:rPr>
          <w:rFonts w:ascii="GHEA Grapalat" w:eastAsia="Times New Roman" w:hAnsi="GHEA Grapalat" w:cs="Times New Roman"/>
          <w:color w:val="000000"/>
          <w:sz w:val="24"/>
          <w:szCs w:val="24"/>
        </w:rPr>
        <w:t xml:space="preserve"> </w:t>
      </w:r>
      <w:r w:rsidR="008E46A8" w:rsidRPr="0076425D">
        <w:rPr>
          <w:rFonts w:ascii="GHEA Grapalat" w:eastAsia="Times New Roman" w:hAnsi="GHEA Grapalat" w:cs="Times New Roman"/>
          <w:color w:val="000000"/>
          <w:sz w:val="24"/>
          <w:szCs w:val="24"/>
        </w:rPr>
        <w:t xml:space="preserve">չափով </w:t>
      </w:r>
      <w:r w:rsidR="005C492A" w:rsidRPr="005C492A">
        <w:rPr>
          <w:rFonts w:ascii="GHEA Grapalat" w:eastAsia="Times New Roman" w:hAnsi="GHEA Grapalat" w:cs="Times New Roman"/>
          <w:color w:val="000000"/>
          <w:sz w:val="24"/>
          <w:szCs w:val="24"/>
        </w:rPr>
        <w:lastRenderedPageBreak/>
        <w:t xml:space="preserve">զուտ բիլինգային ինքնավար խումբը ստեղծող ինքնավար էներգաարտադրողին </w:t>
      </w:r>
      <w:r w:rsidR="008E46A8" w:rsidRPr="0076425D">
        <w:rPr>
          <w:rFonts w:ascii="GHEA Grapalat" w:eastAsia="Times New Roman" w:hAnsi="GHEA Grapalat" w:cs="Times New Roman"/>
          <w:color w:val="000000"/>
          <w:sz w:val="24"/>
          <w:szCs w:val="24"/>
        </w:rPr>
        <w:t>տրամադրվում է հատուցում՝ շուկայի կանոններով սահմանված կարգով։</w:t>
      </w:r>
    </w:p>
    <w:p w14:paraId="577FD0DE" w14:textId="3EB06BA9" w:rsidR="008E46A8" w:rsidRPr="0076425D" w:rsidRDefault="008E46A8" w:rsidP="00E86E86">
      <w:pPr>
        <w:pStyle w:val="ListParagraph"/>
        <w:numPr>
          <w:ilvl w:val="0"/>
          <w:numId w:val="21"/>
        </w:numPr>
        <w:shd w:val="clear" w:color="auto" w:fill="FFFFFF"/>
        <w:spacing w:after="0" w:line="360" w:lineRule="auto"/>
        <w:ind w:left="0" w:firstLine="450"/>
        <w:jc w:val="both"/>
        <w:rPr>
          <w:rFonts w:ascii="GHEA Grapalat" w:eastAsia="Times New Roman" w:hAnsi="GHEA Grapalat" w:cs="Times New Roman"/>
          <w:color w:val="000000"/>
          <w:sz w:val="24"/>
          <w:szCs w:val="24"/>
        </w:rPr>
      </w:pPr>
      <w:r w:rsidRPr="0076425D">
        <w:rPr>
          <w:rFonts w:ascii="GHEA Grapalat" w:eastAsia="Times New Roman" w:hAnsi="GHEA Grapalat" w:cs="Times New Roman"/>
          <w:color w:val="000000"/>
          <w:sz w:val="24"/>
          <w:szCs w:val="24"/>
        </w:rPr>
        <w:t xml:space="preserve">Սույն հոդվածի </w:t>
      </w:r>
      <w:r w:rsidR="00CE7A94">
        <w:rPr>
          <w:rFonts w:ascii="GHEA Grapalat" w:eastAsia="Times New Roman" w:hAnsi="GHEA Grapalat" w:cs="Times New Roman"/>
          <w:color w:val="000000"/>
          <w:sz w:val="24"/>
          <w:szCs w:val="24"/>
        </w:rPr>
        <w:t>7</w:t>
      </w:r>
      <w:r w:rsidRPr="0076425D">
        <w:rPr>
          <w:rFonts w:ascii="GHEA Grapalat" w:eastAsia="Times New Roman" w:hAnsi="GHEA Grapalat" w:cs="Times New Roman"/>
          <w:color w:val="000000"/>
          <w:sz w:val="24"/>
          <w:szCs w:val="24"/>
        </w:rPr>
        <w:t>-րդ մասում նշված արժեքները որոշվում են ամսական կտրվածքով</w:t>
      </w:r>
      <w:r w:rsidR="005C492A">
        <w:rPr>
          <w:rFonts w:ascii="GHEA Grapalat" w:eastAsia="Times New Roman" w:hAnsi="GHEA Grapalat" w:cs="Times New Roman"/>
          <w:color w:val="000000"/>
          <w:sz w:val="24"/>
          <w:szCs w:val="24"/>
        </w:rPr>
        <w:t xml:space="preserve"> </w:t>
      </w:r>
      <w:r w:rsidR="005C492A" w:rsidRPr="005C492A">
        <w:rPr>
          <w:rFonts w:ascii="GHEA Grapalat" w:eastAsia="Times New Roman" w:hAnsi="GHEA Grapalat" w:cs="Times New Roman"/>
          <w:color w:val="000000"/>
          <w:sz w:val="24"/>
          <w:szCs w:val="24"/>
        </w:rPr>
        <w:t>հետևյալ կերպ</w:t>
      </w:r>
      <w:r w:rsidRPr="0076425D">
        <w:rPr>
          <w:rFonts w:ascii="GHEA Grapalat" w:eastAsia="Times New Roman" w:hAnsi="GHEA Grapalat" w:cs="Times New Roman"/>
          <w:color w:val="000000"/>
          <w:sz w:val="24"/>
          <w:szCs w:val="24"/>
        </w:rPr>
        <w:t xml:space="preserve">՝ </w:t>
      </w:r>
    </w:p>
    <w:p w14:paraId="5D7CADBD" w14:textId="73F1B389" w:rsidR="008E46A8" w:rsidRPr="0076425D" w:rsidRDefault="008E46A8" w:rsidP="00E86E86">
      <w:pPr>
        <w:pStyle w:val="ListParagraph"/>
        <w:numPr>
          <w:ilvl w:val="0"/>
          <w:numId w:val="22"/>
        </w:numPr>
        <w:shd w:val="clear" w:color="auto" w:fill="FFFFFF"/>
        <w:spacing w:after="0" w:line="360" w:lineRule="auto"/>
        <w:ind w:left="0" w:firstLine="450"/>
        <w:jc w:val="both"/>
        <w:rPr>
          <w:rFonts w:ascii="GHEA Grapalat" w:eastAsia="Times New Roman" w:hAnsi="GHEA Grapalat" w:cs="Times New Roman"/>
          <w:color w:val="000000"/>
          <w:sz w:val="24"/>
          <w:szCs w:val="24"/>
        </w:rPr>
      </w:pPr>
      <w:r w:rsidRPr="0076425D">
        <w:rPr>
          <w:rFonts w:ascii="GHEA Grapalat" w:eastAsia="Times New Roman" w:hAnsi="GHEA Grapalat" w:cs="Times New Roman"/>
          <w:color w:val="000000"/>
          <w:sz w:val="24"/>
          <w:szCs w:val="24"/>
        </w:rPr>
        <w:t>ինքնավար էներգաարտադրողի</w:t>
      </w:r>
      <w:r w:rsidR="005C492A">
        <w:rPr>
          <w:rFonts w:ascii="GHEA Grapalat" w:eastAsia="Times New Roman" w:hAnsi="GHEA Grapalat" w:cs="Times New Roman"/>
          <w:color w:val="000000"/>
          <w:sz w:val="24"/>
          <w:szCs w:val="24"/>
        </w:rPr>
        <w:t xml:space="preserve"> </w:t>
      </w:r>
      <w:r w:rsidR="005C492A" w:rsidRPr="005C492A">
        <w:rPr>
          <w:rFonts w:ascii="GHEA Grapalat" w:eastAsia="Times New Roman" w:hAnsi="GHEA Grapalat" w:cs="Times New Roman"/>
          <w:color w:val="000000"/>
          <w:sz w:val="24"/>
          <w:szCs w:val="24"/>
        </w:rPr>
        <w:t>իսկ զուտ բիլինգային ինքնավար խմբի դեպքում՝ խմբի բոլոր ինքնավար էներգաարտադրողների</w:t>
      </w:r>
      <w:r w:rsidRPr="0076425D">
        <w:rPr>
          <w:rFonts w:ascii="GHEA Grapalat" w:eastAsia="Times New Roman" w:hAnsi="GHEA Grapalat" w:cs="Times New Roman"/>
          <w:color w:val="000000"/>
          <w:sz w:val="24"/>
          <w:szCs w:val="24"/>
        </w:rPr>
        <w:t xml:space="preserve"> կողմից </w:t>
      </w:r>
      <w:r w:rsidR="0002036D">
        <w:rPr>
          <w:rFonts w:ascii="GHEA Grapalat" w:eastAsia="Times New Roman" w:hAnsi="GHEA Grapalat" w:cs="Times New Roman"/>
          <w:color w:val="000000"/>
          <w:sz w:val="24"/>
          <w:szCs w:val="24"/>
        </w:rPr>
        <w:t>ե</w:t>
      </w:r>
      <w:r w:rsidRPr="0076425D">
        <w:rPr>
          <w:rFonts w:ascii="GHEA Grapalat" w:eastAsia="Times New Roman" w:hAnsi="GHEA Grapalat" w:cs="Times New Roman"/>
          <w:color w:val="000000"/>
          <w:sz w:val="24"/>
          <w:szCs w:val="24"/>
        </w:rPr>
        <w:t>րաշխավորված մատակարարին մատակարարված էլեկտրական էներգիայի արժեք</w:t>
      </w:r>
      <w:r w:rsidR="00143C10">
        <w:rPr>
          <w:rFonts w:ascii="GHEA Grapalat" w:eastAsia="Times New Roman" w:hAnsi="GHEA Grapalat" w:cs="Times New Roman"/>
          <w:color w:val="000000"/>
          <w:sz w:val="24"/>
          <w:szCs w:val="24"/>
        </w:rPr>
        <w:t>ը</w:t>
      </w:r>
      <w:r w:rsidRPr="0076425D">
        <w:rPr>
          <w:rFonts w:ascii="GHEA Grapalat" w:eastAsia="Times New Roman" w:hAnsi="GHEA Grapalat" w:cs="Times New Roman"/>
          <w:color w:val="000000"/>
          <w:sz w:val="24"/>
          <w:szCs w:val="24"/>
        </w:rPr>
        <w:t>՝ այդ էլեկտրական էներգիայի քանակի և էլեկտրաէներգետիկական մեծածախ շուկայի մասնակիցների կողմից հաշվեկշռման շուկայում անհաշվեկշռույթների արդյունքով առաջացած էլեկտրական էներգիայի վաճառքի տվյալ ժամանակահատվածի նվազագույն գնի արտադրյալով, իսկ</w:t>
      </w:r>
    </w:p>
    <w:p w14:paraId="45528C4C" w14:textId="63EBCB84" w:rsidR="00606017" w:rsidRDefault="008E46A8" w:rsidP="00F84EF9">
      <w:pPr>
        <w:pStyle w:val="ListParagraph"/>
        <w:numPr>
          <w:ilvl w:val="0"/>
          <w:numId w:val="22"/>
        </w:numPr>
        <w:shd w:val="clear" w:color="auto" w:fill="FFFFFF"/>
        <w:spacing w:after="0" w:line="360" w:lineRule="auto"/>
        <w:ind w:left="0" w:firstLine="450"/>
        <w:jc w:val="both"/>
        <w:rPr>
          <w:rFonts w:ascii="GHEA Grapalat" w:eastAsia="Times New Roman" w:hAnsi="GHEA Grapalat" w:cs="Times New Roman"/>
          <w:color w:val="000000"/>
          <w:sz w:val="24"/>
          <w:szCs w:val="24"/>
        </w:rPr>
      </w:pPr>
      <w:r w:rsidRPr="0076425D">
        <w:rPr>
          <w:rFonts w:ascii="GHEA Grapalat" w:eastAsia="Times New Roman" w:hAnsi="GHEA Grapalat" w:cs="Times New Roman"/>
          <w:color w:val="000000"/>
          <w:sz w:val="24"/>
          <w:szCs w:val="24"/>
        </w:rPr>
        <w:t>ինքնավար էներգաարտադրողի</w:t>
      </w:r>
      <w:r w:rsidR="005C492A">
        <w:rPr>
          <w:rFonts w:ascii="GHEA Grapalat" w:eastAsia="Times New Roman" w:hAnsi="GHEA Grapalat" w:cs="Times New Roman"/>
          <w:color w:val="000000"/>
          <w:sz w:val="24"/>
          <w:szCs w:val="24"/>
        </w:rPr>
        <w:t xml:space="preserve">, </w:t>
      </w:r>
      <w:r w:rsidR="005C492A" w:rsidRPr="005C492A">
        <w:rPr>
          <w:rFonts w:ascii="GHEA Grapalat" w:eastAsia="Times New Roman" w:hAnsi="GHEA Grapalat" w:cs="Times New Roman"/>
          <w:color w:val="000000"/>
          <w:sz w:val="24"/>
          <w:szCs w:val="24"/>
        </w:rPr>
        <w:t>իսկ զուտ բիլինգային ինքնավար խմբի դեպքում՝ խմբի բոլոր մասնակիցների</w:t>
      </w:r>
      <w:r w:rsidRPr="0076425D">
        <w:rPr>
          <w:rFonts w:ascii="GHEA Grapalat" w:eastAsia="Times New Roman" w:hAnsi="GHEA Grapalat" w:cs="Times New Roman"/>
          <w:color w:val="000000"/>
          <w:sz w:val="24"/>
          <w:szCs w:val="24"/>
        </w:rPr>
        <w:t xml:space="preserve"> սպառած էլեկտրաէներգիայի արժեք</w:t>
      </w:r>
      <w:r w:rsidR="00143C10">
        <w:rPr>
          <w:rFonts w:ascii="GHEA Grapalat" w:eastAsia="Times New Roman" w:hAnsi="GHEA Grapalat" w:cs="Times New Roman"/>
          <w:color w:val="000000"/>
          <w:sz w:val="24"/>
          <w:szCs w:val="24"/>
        </w:rPr>
        <w:t>ը</w:t>
      </w:r>
      <w:r w:rsidRPr="0076425D">
        <w:rPr>
          <w:rFonts w:ascii="GHEA Grapalat" w:eastAsia="Times New Roman" w:hAnsi="GHEA Grapalat" w:cs="Times New Roman"/>
          <w:color w:val="000000"/>
          <w:sz w:val="24"/>
          <w:szCs w:val="24"/>
        </w:rPr>
        <w:t>՝ շուկայի կանոններով սահմանված կարգով հաշվարկվող սպառված էլեկտրական էներգիայի քանակի և հանձնաժողովի կողմից տվյալ սպառողական խմբի համար սահմանված սակագնի արտադրյալով։</w:t>
      </w:r>
      <w:r w:rsidR="00543B23">
        <w:rPr>
          <w:rFonts w:ascii="GHEA Grapalat" w:eastAsia="Times New Roman" w:hAnsi="GHEA Grapalat" w:cs="Times New Roman"/>
          <w:color w:val="000000"/>
          <w:sz w:val="24"/>
          <w:szCs w:val="24"/>
        </w:rPr>
        <w:t>»։</w:t>
      </w:r>
    </w:p>
    <w:p w14:paraId="4F4268BD" w14:textId="77777777" w:rsidR="00EB7FAF" w:rsidRDefault="00EB7FAF" w:rsidP="00F26597">
      <w:pPr>
        <w:pStyle w:val="ListParagraph"/>
        <w:shd w:val="clear" w:color="auto" w:fill="FFFFFF"/>
        <w:spacing w:after="0" w:line="240" w:lineRule="auto"/>
        <w:ind w:left="450"/>
        <w:jc w:val="both"/>
        <w:rPr>
          <w:rFonts w:ascii="GHEA Grapalat" w:eastAsia="Times New Roman" w:hAnsi="GHEA Grapalat" w:cs="Times New Roman"/>
          <w:color w:val="000000"/>
          <w:sz w:val="24"/>
          <w:szCs w:val="24"/>
        </w:rPr>
      </w:pPr>
    </w:p>
    <w:p w14:paraId="6905F50A" w14:textId="1E55199C" w:rsidR="00F31A25" w:rsidRPr="0076425D" w:rsidRDefault="00FC60D0" w:rsidP="00F84EF9">
      <w:pPr>
        <w:spacing w:after="0" w:line="360" w:lineRule="auto"/>
        <w:ind w:firstLine="426"/>
        <w:jc w:val="both"/>
        <w:rPr>
          <w:rFonts w:ascii="GHEA Grapalat" w:eastAsia="MS Mincho" w:hAnsi="GHEA Grapalat" w:cs="MS Mincho"/>
          <w:bCs/>
          <w:color w:val="000000"/>
          <w:spacing w:val="-4"/>
          <w:sz w:val="24"/>
          <w:szCs w:val="24"/>
        </w:rPr>
      </w:pPr>
      <w:r w:rsidRPr="0076425D">
        <w:rPr>
          <w:rFonts w:ascii="GHEA Grapalat" w:eastAsia="Times New Roman" w:hAnsi="GHEA Grapalat" w:cs="Times New Roman"/>
          <w:b/>
          <w:color w:val="000000"/>
          <w:spacing w:val="-4"/>
          <w:sz w:val="24"/>
          <w:szCs w:val="24"/>
        </w:rPr>
        <w:t>Հո</w:t>
      </w:r>
      <w:r w:rsidR="00F51750" w:rsidRPr="0076425D">
        <w:rPr>
          <w:rFonts w:ascii="GHEA Grapalat" w:eastAsia="Times New Roman" w:hAnsi="GHEA Grapalat" w:cs="Times New Roman"/>
          <w:b/>
          <w:color w:val="000000"/>
          <w:spacing w:val="-4"/>
          <w:sz w:val="24"/>
          <w:szCs w:val="24"/>
        </w:rPr>
        <w:t xml:space="preserve">դված </w:t>
      </w:r>
      <w:r w:rsidR="008E46A8" w:rsidRPr="00AD714F">
        <w:rPr>
          <w:rFonts w:ascii="GHEA Grapalat" w:eastAsia="Times New Roman" w:hAnsi="GHEA Grapalat" w:cs="Times New Roman"/>
          <w:b/>
          <w:color w:val="000000"/>
          <w:spacing w:val="-4"/>
          <w:sz w:val="24"/>
          <w:szCs w:val="24"/>
        </w:rPr>
        <w:t>2</w:t>
      </w:r>
      <w:r w:rsidR="00F51750" w:rsidRPr="0076425D">
        <w:rPr>
          <w:rFonts w:ascii="Times New Roman" w:eastAsia="MS Mincho" w:hAnsi="Times New Roman" w:cs="Times New Roman"/>
          <w:b/>
          <w:color w:val="000000"/>
          <w:spacing w:val="-4"/>
          <w:sz w:val="24"/>
          <w:szCs w:val="24"/>
        </w:rPr>
        <w:t>․</w:t>
      </w:r>
      <w:r w:rsidR="00EB7FAF">
        <w:rPr>
          <w:rFonts w:ascii="Times New Roman" w:eastAsia="MS Mincho" w:hAnsi="Times New Roman" w:cs="Times New Roman"/>
          <w:b/>
          <w:color w:val="000000"/>
          <w:spacing w:val="-4"/>
          <w:sz w:val="24"/>
          <w:szCs w:val="24"/>
        </w:rPr>
        <w:t xml:space="preserve"> </w:t>
      </w:r>
      <w:r w:rsidR="00867CA0" w:rsidRPr="0076425D">
        <w:rPr>
          <w:rFonts w:ascii="GHEA Grapalat" w:eastAsia="MS Mincho" w:hAnsi="GHEA Grapalat" w:cs="MS Mincho"/>
          <w:bCs/>
          <w:color w:val="000000"/>
          <w:spacing w:val="-4"/>
          <w:sz w:val="24"/>
          <w:szCs w:val="24"/>
        </w:rPr>
        <w:t>Օրենքի</w:t>
      </w:r>
      <w:r w:rsidR="00547959" w:rsidRPr="0076425D">
        <w:rPr>
          <w:rFonts w:ascii="GHEA Grapalat" w:eastAsia="MS Mincho" w:hAnsi="GHEA Grapalat" w:cs="MS Mincho"/>
          <w:bCs/>
          <w:color w:val="000000"/>
          <w:spacing w:val="-4"/>
          <w:sz w:val="24"/>
          <w:szCs w:val="24"/>
        </w:rPr>
        <w:t xml:space="preserve"> </w:t>
      </w:r>
      <w:r w:rsidR="00ED3384" w:rsidRPr="0076425D">
        <w:rPr>
          <w:rFonts w:ascii="GHEA Grapalat" w:eastAsia="MS Mincho" w:hAnsi="GHEA Grapalat" w:cs="MS Mincho"/>
          <w:bCs/>
          <w:color w:val="000000"/>
          <w:spacing w:val="-4"/>
          <w:sz w:val="24"/>
          <w:szCs w:val="24"/>
        </w:rPr>
        <w:t>59-րդ հոդված</w:t>
      </w:r>
      <w:r w:rsidR="004C2F28" w:rsidRPr="0076425D">
        <w:rPr>
          <w:rFonts w:ascii="GHEA Grapalat" w:eastAsia="MS Mincho" w:hAnsi="GHEA Grapalat" w:cs="MS Mincho"/>
          <w:bCs/>
          <w:color w:val="000000"/>
          <w:spacing w:val="-4"/>
          <w:sz w:val="24"/>
          <w:szCs w:val="24"/>
        </w:rPr>
        <w:t xml:space="preserve">ի </w:t>
      </w:r>
      <w:r w:rsidR="008C0057" w:rsidRPr="0076425D">
        <w:rPr>
          <w:rFonts w:ascii="GHEA Grapalat" w:eastAsia="MS Mincho" w:hAnsi="GHEA Grapalat" w:cs="MS Mincho"/>
          <w:bCs/>
          <w:color w:val="000000"/>
          <w:spacing w:val="-4"/>
          <w:sz w:val="24"/>
          <w:szCs w:val="24"/>
        </w:rPr>
        <w:t>8</w:t>
      </w:r>
      <w:r w:rsidR="00BE16E4" w:rsidRPr="0076425D">
        <w:rPr>
          <w:rFonts w:ascii="GHEA Grapalat" w:eastAsia="MS Mincho" w:hAnsi="GHEA Grapalat" w:cs="MS Mincho"/>
          <w:bCs/>
          <w:color w:val="000000"/>
          <w:spacing w:val="-4"/>
          <w:sz w:val="24"/>
          <w:szCs w:val="24"/>
        </w:rPr>
        <w:t>-</w:t>
      </w:r>
      <w:r w:rsidR="008C0057" w:rsidRPr="0076425D">
        <w:rPr>
          <w:rFonts w:ascii="GHEA Grapalat" w:eastAsia="MS Mincho" w:hAnsi="GHEA Grapalat" w:cs="MS Mincho"/>
          <w:bCs/>
          <w:color w:val="000000"/>
          <w:spacing w:val="-4"/>
          <w:sz w:val="24"/>
          <w:szCs w:val="24"/>
        </w:rPr>
        <w:t xml:space="preserve">րդ մասը շարադրել </w:t>
      </w:r>
      <w:r w:rsidR="00BE16E4" w:rsidRPr="0076425D">
        <w:rPr>
          <w:rFonts w:ascii="GHEA Grapalat" w:eastAsia="MS Mincho" w:hAnsi="GHEA Grapalat" w:cs="MS Mincho"/>
          <w:bCs/>
          <w:color w:val="000000"/>
          <w:spacing w:val="-4"/>
          <w:sz w:val="24"/>
          <w:szCs w:val="24"/>
        </w:rPr>
        <w:t>հետևյալ</w:t>
      </w:r>
      <w:r w:rsidR="008C0057" w:rsidRPr="0076425D">
        <w:rPr>
          <w:rFonts w:ascii="GHEA Grapalat" w:eastAsia="MS Mincho" w:hAnsi="GHEA Grapalat" w:cs="MS Mincho"/>
          <w:bCs/>
          <w:color w:val="000000"/>
          <w:spacing w:val="-4"/>
          <w:sz w:val="24"/>
          <w:szCs w:val="24"/>
        </w:rPr>
        <w:t xml:space="preserve"> </w:t>
      </w:r>
      <w:r w:rsidR="00BE16E4" w:rsidRPr="0076425D">
        <w:rPr>
          <w:rFonts w:ascii="GHEA Grapalat" w:eastAsia="MS Mincho" w:hAnsi="GHEA Grapalat" w:cs="MS Mincho"/>
          <w:bCs/>
          <w:color w:val="000000"/>
          <w:spacing w:val="-4"/>
          <w:sz w:val="24"/>
          <w:szCs w:val="24"/>
        </w:rPr>
        <w:t>խմբագրությամբ</w:t>
      </w:r>
      <w:r w:rsidR="00845CBC" w:rsidRPr="0076425D">
        <w:rPr>
          <w:rFonts w:ascii="GHEA Grapalat" w:eastAsia="MS Mincho" w:hAnsi="GHEA Grapalat" w:cs="MS Mincho"/>
          <w:bCs/>
          <w:color w:val="000000"/>
          <w:spacing w:val="-4"/>
          <w:sz w:val="24"/>
          <w:szCs w:val="24"/>
        </w:rPr>
        <w:t>.</w:t>
      </w:r>
    </w:p>
    <w:p w14:paraId="07E93260" w14:textId="7AA17983" w:rsidR="004375EF" w:rsidRDefault="00515D2C" w:rsidP="00E86E86">
      <w:pPr>
        <w:shd w:val="clear" w:color="auto" w:fill="FFFFFF"/>
        <w:spacing w:after="0" w:line="360" w:lineRule="auto"/>
        <w:ind w:firstLine="375"/>
        <w:jc w:val="both"/>
        <w:rPr>
          <w:rFonts w:ascii="GHEA Grapalat" w:eastAsia="MS Mincho" w:hAnsi="GHEA Grapalat" w:cs="Sylfaen"/>
          <w:color w:val="000000"/>
          <w:spacing w:val="-4"/>
          <w:sz w:val="24"/>
          <w:szCs w:val="24"/>
        </w:rPr>
      </w:pPr>
      <w:r w:rsidRPr="0076425D">
        <w:rPr>
          <w:rFonts w:ascii="GHEA Grapalat" w:eastAsia="MS Mincho" w:hAnsi="GHEA Grapalat" w:cs="Sylfaen"/>
          <w:color w:val="000000"/>
          <w:spacing w:val="-4"/>
          <w:sz w:val="24"/>
          <w:szCs w:val="24"/>
        </w:rPr>
        <w:t>«</w:t>
      </w:r>
      <w:r w:rsidR="00AD6EE0" w:rsidRPr="0076425D">
        <w:rPr>
          <w:rFonts w:ascii="GHEA Grapalat" w:eastAsia="MS Mincho" w:hAnsi="GHEA Grapalat" w:cs="Sylfaen"/>
          <w:color w:val="000000"/>
          <w:spacing w:val="-4"/>
          <w:sz w:val="24"/>
          <w:szCs w:val="24"/>
        </w:rPr>
        <w:t>8</w:t>
      </w:r>
      <w:r w:rsidR="00AD6EE0" w:rsidRPr="0076425D">
        <w:rPr>
          <w:rFonts w:ascii="Times New Roman" w:eastAsia="MS Mincho" w:hAnsi="Times New Roman" w:cs="Times New Roman"/>
          <w:color w:val="000000"/>
          <w:spacing w:val="-4"/>
          <w:sz w:val="24"/>
          <w:szCs w:val="24"/>
        </w:rPr>
        <w:t>․</w:t>
      </w:r>
      <w:r w:rsidR="00AD6EE0" w:rsidRPr="0076425D">
        <w:rPr>
          <w:rFonts w:ascii="GHEA Grapalat" w:eastAsia="MS Mincho" w:hAnsi="GHEA Grapalat" w:cs="MS Mincho"/>
          <w:color w:val="000000"/>
          <w:spacing w:val="-4"/>
          <w:sz w:val="24"/>
          <w:szCs w:val="24"/>
        </w:rPr>
        <w:t xml:space="preserve"> </w:t>
      </w:r>
      <w:r w:rsidR="0076425D" w:rsidRPr="0076425D">
        <w:rPr>
          <w:rFonts w:ascii="GHEA Grapalat" w:eastAsia="Times New Roman" w:hAnsi="GHEA Grapalat" w:cs="Times New Roman"/>
          <w:color w:val="000000"/>
          <w:sz w:val="24"/>
          <w:szCs w:val="24"/>
        </w:rPr>
        <w:t xml:space="preserve">Մինչև 2026 թվականի մայիսի </w:t>
      </w:r>
      <w:r w:rsidR="0076425D" w:rsidRPr="00E73AA9">
        <w:rPr>
          <w:rFonts w:ascii="GHEA Grapalat" w:eastAsia="Times New Roman" w:hAnsi="GHEA Grapalat" w:cs="Times New Roman"/>
          <w:color w:val="000000"/>
          <w:sz w:val="24"/>
          <w:szCs w:val="24"/>
        </w:rPr>
        <w:t>1-ը փոխհոսքերի պայմանագիր կնքած 50 կՎտ</w:t>
      </w:r>
      <w:r w:rsidR="008D6A87">
        <w:rPr>
          <w:rFonts w:ascii="GHEA Grapalat" w:eastAsia="Times New Roman" w:hAnsi="GHEA Grapalat" w:cs="Times New Roman"/>
          <w:color w:val="000000"/>
          <w:sz w:val="24"/>
          <w:szCs w:val="24"/>
        </w:rPr>
        <w:t>-ից</w:t>
      </w:r>
      <w:r w:rsidR="00BA3002" w:rsidRPr="00E73AA9">
        <w:rPr>
          <w:rFonts w:ascii="GHEA Grapalat" w:eastAsia="Times New Roman" w:hAnsi="GHEA Grapalat" w:cs="Times New Roman"/>
          <w:color w:val="000000"/>
          <w:sz w:val="24"/>
          <w:szCs w:val="24"/>
        </w:rPr>
        <w:t xml:space="preserve"> ավելի տեղակայված հզորությամբ </w:t>
      </w:r>
      <w:r w:rsidR="008D6A87" w:rsidRPr="008D6A87">
        <w:rPr>
          <w:rFonts w:ascii="GHEA Grapalat" w:eastAsia="Times New Roman" w:hAnsi="GHEA Grapalat" w:cs="Times New Roman"/>
          <w:color w:val="000000"/>
          <w:sz w:val="24"/>
          <w:szCs w:val="24"/>
        </w:rPr>
        <w:t>պետական և տեղական ինքնակառավարման մարմին, պետության կամ համայնքի հիմնադրած ոչ առևտրային կազմակերպություն, պետական կամ համայնքային հիմնարկ հանդիսացող</w:t>
      </w:r>
      <w:r w:rsidR="008D6A87">
        <w:rPr>
          <w:rFonts w:ascii="GHEA Grapalat" w:eastAsia="Times New Roman" w:hAnsi="GHEA Grapalat" w:cs="Times New Roman"/>
          <w:color w:val="000000"/>
          <w:sz w:val="24"/>
          <w:szCs w:val="24"/>
        </w:rPr>
        <w:t xml:space="preserve"> ի</w:t>
      </w:r>
      <w:r w:rsidR="0076425D" w:rsidRPr="00E73AA9">
        <w:rPr>
          <w:rFonts w:ascii="GHEA Grapalat" w:eastAsia="Times New Roman" w:hAnsi="GHEA Grapalat" w:cs="Times New Roman"/>
          <w:color w:val="000000"/>
          <w:sz w:val="24"/>
          <w:szCs w:val="24"/>
        </w:rPr>
        <w:t>նքնավար էներգաարտադրողների</w:t>
      </w:r>
      <w:r w:rsidR="008D6A87">
        <w:rPr>
          <w:rFonts w:ascii="GHEA Grapalat" w:eastAsia="Times New Roman" w:hAnsi="GHEA Grapalat" w:cs="Times New Roman"/>
          <w:color w:val="000000"/>
          <w:sz w:val="24"/>
          <w:szCs w:val="24"/>
        </w:rPr>
        <w:t xml:space="preserve"> նկատմամբ կիրառվում են </w:t>
      </w:r>
      <w:r w:rsidR="008D6A87" w:rsidRPr="008D6A87">
        <w:rPr>
          <w:rFonts w:ascii="GHEA Grapalat" w:eastAsia="Times New Roman" w:hAnsi="GHEA Grapalat" w:cs="Times New Roman"/>
          <w:color w:val="000000"/>
          <w:sz w:val="24"/>
          <w:szCs w:val="24"/>
        </w:rPr>
        <w:t>զուտ հաշվառման ինքնավար էներգաարտադրողներ</w:t>
      </w:r>
      <w:r w:rsidR="008D6A87">
        <w:rPr>
          <w:rFonts w:ascii="GHEA Grapalat" w:eastAsia="Times New Roman" w:hAnsi="GHEA Grapalat" w:cs="Times New Roman"/>
          <w:color w:val="000000"/>
          <w:sz w:val="24"/>
          <w:szCs w:val="24"/>
        </w:rPr>
        <w:t>ի</w:t>
      </w:r>
      <w:r w:rsidR="0076425D" w:rsidRPr="00E73AA9">
        <w:rPr>
          <w:rFonts w:ascii="GHEA Grapalat" w:eastAsia="Times New Roman" w:hAnsi="GHEA Grapalat" w:cs="Times New Roman"/>
          <w:color w:val="000000"/>
          <w:sz w:val="24"/>
          <w:szCs w:val="24"/>
        </w:rPr>
        <w:t xml:space="preserve"> համար սահմանված կարգավորումները</w:t>
      </w:r>
      <w:r w:rsidR="008D6A87">
        <w:rPr>
          <w:rFonts w:ascii="GHEA Grapalat" w:eastAsia="Times New Roman" w:hAnsi="GHEA Grapalat" w:cs="Times New Roman"/>
          <w:color w:val="000000"/>
          <w:sz w:val="24"/>
          <w:szCs w:val="24"/>
        </w:rPr>
        <w:t xml:space="preserve">, </w:t>
      </w:r>
      <w:r w:rsidR="008D6A87" w:rsidRPr="00E73AA9">
        <w:rPr>
          <w:rFonts w:ascii="GHEA Grapalat" w:eastAsia="Times New Roman" w:hAnsi="GHEA Grapalat" w:cs="Times New Roman"/>
          <w:color w:val="000000"/>
          <w:sz w:val="24"/>
          <w:szCs w:val="24"/>
        </w:rPr>
        <w:t>50 կՎտ</w:t>
      </w:r>
      <w:r w:rsidR="008D6A87">
        <w:rPr>
          <w:rFonts w:ascii="GHEA Grapalat" w:eastAsia="Times New Roman" w:hAnsi="GHEA Grapalat" w:cs="Times New Roman"/>
          <w:color w:val="000000"/>
          <w:sz w:val="24"/>
          <w:szCs w:val="24"/>
        </w:rPr>
        <w:t>-ից</w:t>
      </w:r>
      <w:r w:rsidR="008D6A87" w:rsidRPr="00E73AA9">
        <w:rPr>
          <w:rFonts w:ascii="GHEA Grapalat" w:eastAsia="Times New Roman" w:hAnsi="GHEA Grapalat" w:cs="Times New Roman"/>
          <w:color w:val="000000"/>
          <w:sz w:val="24"/>
          <w:szCs w:val="24"/>
        </w:rPr>
        <w:t xml:space="preserve"> ավելի տեղակայված հզորությամբ</w:t>
      </w:r>
      <w:r w:rsidR="008D6A87">
        <w:rPr>
          <w:rFonts w:ascii="GHEA Grapalat" w:eastAsia="Times New Roman" w:hAnsi="GHEA Grapalat" w:cs="Times New Roman"/>
          <w:color w:val="000000"/>
          <w:sz w:val="24"/>
          <w:szCs w:val="24"/>
        </w:rPr>
        <w:t xml:space="preserve"> մյուս ի</w:t>
      </w:r>
      <w:r w:rsidR="008D6A87" w:rsidRPr="00E73AA9">
        <w:rPr>
          <w:rFonts w:ascii="GHEA Grapalat" w:eastAsia="Times New Roman" w:hAnsi="GHEA Grapalat" w:cs="Times New Roman"/>
          <w:color w:val="000000"/>
          <w:sz w:val="24"/>
          <w:szCs w:val="24"/>
        </w:rPr>
        <w:t>նքնավար էներգաարտադրողների</w:t>
      </w:r>
      <w:r w:rsidR="008D6A87">
        <w:rPr>
          <w:rFonts w:ascii="GHEA Grapalat" w:eastAsia="Times New Roman" w:hAnsi="GHEA Grapalat" w:cs="Times New Roman"/>
          <w:color w:val="000000"/>
          <w:sz w:val="24"/>
          <w:szCs w:val="24"/>
        </w:rPr>
        <w:t xml:space="preserve"> նկատմամբ՝ </w:t>
      </w:r>
      <w:r w:rsidR="008D6A87" w:rsidRPr="008D6A87">
        <w:rPr>
          <w:rFonts w:ascii="GHEA Grapalat" w:eastAsia="Times New Roman" w:hAnsi="GHEA Grapalat" w:cs="Times New Roman"/>
          <w:color w:val="000000"/>
          <w:sz w:val="24"/>
          <w:szCs w:val="24"/>
        </w:rPr>
        <w:t>զուտ բիլինգային ինքնավար էներգաարտադրողներ</w:t>
      </w:r>
      <w:r w:rsidR="008D6A87">
        <w:rPr>
          <w:rFonts w:ascii="GHEA Grapalat" w:eastAsia="Times New Roman" w:hAnsi="GHEA Grapalat" w:cs="Times New Roman"/>
          <w:color w:val="000000"/>
          <w:sz w:val="24"/>
          <w:szCs w:val="24"/>
        </w:rPr>
        <w:t xml:space="preserve">ի </w:t>
      </w:r>
      <w:r w:rsidR="00CE7A94">
        <w:rPr>
          <w:rFonts w:ascii="GHEA Grapalat" w:eastAsia="Times New Roman" w:hAnsi="GHEA Grapalat" w:cs="Times New Roman"/>
          <w:color w:val="000000"/>
          <w:sz w:val="24"/>
          <w:szCs w:val="24"/>
        </w:rPr>
        <w:t xml:space="preserve">համար </w:t>
      </w:r>
      <w:r w:rsidR="008D6A87">
        <w:rPr>
          <w:rFonts w:ascii="GHEA Grapalat" w:eastAsia="Times New Roman" w:hAnsi="GHEA Grapalat" w:cs="Times New Roman"/>
          <w:color w:val="000000"/>
          <w:sz w:val="24"/>
          <w:szCs w:val="24"/>
        </w:rPr>
        <w:t>սահմանված կարգավորումները</w:t>
      </w:r>
      <w:r w:rsidR="006F6CCA">
        <w:rPr>
          <w:rFonts w:ascii="GHEA Grapalat" w:eastAsia="Times New Roman" w:hAnsi="GHEA Grapalat" w:cs="Times New Roman"/>
          <w:color w:val="000000"/>
          <w:sz w:val="24"/>
          <w:szCs w:val="24"/>
        </w:rPr>
        <w:t>:</w:t>
      </w:r>
      <w:r w:rsidRPr="0076425D">
        <w:rPr>
          <w:rFonts w:ascii="GHEA Grapalat" w:eastAsia="MS Mincho" w:hAnsi="GHEA Grapalat" w:cs="Sylfaen"/>
          <w:color w:val="000000"/>
          <w:spacing w:val="-4"/>
          <w:sz w:val="24"/>
          <w:szCs w:val="24"/>
        </w:rPr>
        <w:t>»</w:t>
      </w:r>
      <w:r w:rsidR="00543B23">
        <w:rPr>
          <w:rFonts w:ascii="GHEA Grapalat" w:eastAsia="MS Mincho" w:hAnsi="GHEA Grapalat" w:cs="Sylfaen"/>
          <w:color w:val="000000"/>
          <w:spacing w:val="-4"/>
          <w:sz w:val="24"/>
          <w:szCs w:val="24"/>
        </w:rPr>
        <w:t>։</w:t>
      </w:r>
    </w:p>
    <w:p w14:paraId="6DF3B480" w14:textId="77777777" w:rsidR="00EB7FAF" w:rsidRPr="0076425D" w:rsidRDefault="00EB7FAF" w:rsidP="00C95347">
      <w:pPr>
        <w:shd w:val="clear" w:color="auto" w:fill="FFFFFF"/>
        <w:spacing w:after="0" w:line="240" w:lineRule="auto"/>
        <w:ind w:firstLine="375"/>
        <w:jc w:val="both"/>
        <w:rPr>
          <w:rFonts w:ascii="GHEA Grapalat" w:eastAsia="Times New Roman" w:hAnsi="GHEA Grapalat" w:cs="Times New Roman"/>
          <w:color w:val="000000"/>
          <w:sz w:val="24"/>
          <w:szCs w:val="24"/>
        </w:rPr>
      </w:pPr>
    </w:p>
    <w:p w14:paraId="7038A21D" w14:textId="664DE612" w:rsidR="002B16BE" w:rsidRPr="0076425D" w:rsidRDefault="00A03F21" w:rsidP="00F84EF9">
      <w:pPr>
        <w:spacing w:after="0" w:line="360" w:lineRule="auto"/>
        <w:ind w:firstLine="426"/>
        <w:jc w:val="both"/>
        <w:rPr>
          <w:rFonts w:ascii="GHEA Grapalat" w:eastAsia="Times New Roman" w:hAnsi="GHEA Grapalat" w:cs="Times New Roman"/>
          <w:b/>
          <w:color w:val="000000"/>
          <w:spacing w:val="-4"/>
          <w:sz w:val="24"/>
          <w:szCs w:val="24"/>
        </w:rPr>
      </w:pPr>
      <w:r w:rsidRPr="0076425D">
        <w:rPr>
          <w:rFonts w:ascii="GHEA Grapalat" w:eastAsia="Times New Roman" w:hAnsi="GHEA Grapalat" w:cs="Times New Roman"/>
          <w:b/>
          <w:color w:val="000000"/>
          <w:spacing w:val="-4"/>
          <w:sz w:val="24"/>
          <w:szCs w:val="24"/>
        </w:rPr>
        <w:t xml:space="preserve">Հոդված </w:t>
      </w:r>
      <w:r w:rsidR="005A5336">
        <w:rPr>
          <w:rFonts w:ascii="GHEA Grapalat" w:eastAsia="Times New Roman" w:hAnsi="GHEA Grapalat" w:cs="Times New Roman"/>
          <w:b/>
          <w:color w:val="000000"/>
          <w:spacing w:val="-4"/>
          <w:sz w:val="24"/>
          <w:szCs w:val="24"/>
        </w:rPr>
        <w:t>3</w:t>
      </w:r>
      <w:r w:rsidRPr="0076425D">
        <w:rPr>
          <w:rFonts w:ascii="GHEA Grapalat" w:eastAsia="Times New Roman" w:hAnsi="GHEA Grapalat" w:cs="Times New Roman"/>
          <w:b/>
          <w:color w:val="000000"/>
          <w:spacing w:val="-4"/>
          <w:sz w:val="24"/>
          <w:szCs w:val="24"/>
        </w:rPr>
        <w:t xml:space="preserve">. </w:t>
      </w:r>
      <w:r w:rsidR="002B16BE" w:rsidRPr="0076425D">
        <w:rPr>
          <w:rFonts w:ascii="GHEA Grapalat" w:eastAsia="Times New Roman" w:hAnsi="GHEA Grapalat" w:cs="Times New Roman"/>
          <w:b/>
          <w:color w:val="000000"/>
          <w:spacing w:val="-4"/>
          <w:sz w:val="24"/>
          <w:szCs w:val="24"/>
        </w:rPr>
        <w:t>Եզրափակիչ մաս և անցումային դրույթներ</w:t>
      </w:r>
    </w:p>
    <w:p w14:paraId="4DDDD352" w14:textId="77777777" w:rsidR="002F24E3" w:rsidRPr="0076425D" w:rsidRDefault="00D22685" w:rsidP="00E86E86">
      <w:pPr>
        <w:pStyle w:val="ListParagraph"/>
        <w:numPr>
          <w:ilvl w:val="0"/>
          <w:numId w:val="20"/>
        </w:numPr>
        <w:spacing w:after="0" w:line="360" w:lineRule="auto"/>
        <w:ind w:left="0" w:firstLine="450"/>
        <w:jc w:val="both"/>
        <w:rPr>
          <w:rFonts w:ascii="GHEA Grapalat" w:eastAsia="MS Mincho" w:hAnsi="GHEA Grapalat" w:cs="MS Mincho"/>
          <w:color w:val="000000"/>
          <w:spacing w:val="-4"/>
          <w:sz w:val="24"/>
          <w:szCs w:val="24"/>
        </w:rPr>
      </w:pPr>
      <w:r w:rsidRPr="0076425D">
        <w:rPr>
          <w:rFonts w:ascii="GHEA Grapalat" w:eastAsia="MS Mincho" w:hAnsi="GHEA Grapalat" w:cs="Sylfaen"/>
          <w:color w:val="000000"/>
          <w:spacing w:val="-4"/>
          <w:sz w:val="24"/>
          <w:szCs w:val="24"/>
        </w:rPr>
        <w:t>Սույն</w:t>
      </w:r>
      <w:r w:rsidRPr="0076425D">
        <w:rPr>
          <w:rFonts w:ascii="GHEA Grapalat" w:eastAsia="MS Mincho" w:hAnsi="GHEA Grapalat" w:cs="MS Mincho"/>
          <w:color w:val="000000"/>
          <w:spacing w:val="-4"/>
          <w:sz w:val="24"/>
          <w:szCs w:val="24"/>
        </w:rPr>
        <w:t xml:space="preserve"> </w:t>
      </w:r>
      <w:r w:rsidRPr="0076425D">
        <w:rPr>
          <w:rFonts w:ascii="GHEA Grapalat" w:eastAsia="MS Mincho" w:hAnsi="GHEA Grapalat" w:cs="Sylfaen"/>
          <w:color w:val="000000"/>
          <w:spacing w:val="-4"/>
          <w:sz w:val="24"/>
          <w:szCs w:val="24"/>
        </w:rPr>
        <w:t>օրենքն</w:t>
      </w:r>
      <w:r w:rsidRPr="0076425D">
        <w:rPr>
          <w:rFonts w:ascii="GHEA Grapalat" w:eastAsia="MS Mincho" w:hAnsi="GHEA Grapalat" w:cs="MS Mincho"/>
          <w:color w:val="000000"/>
          <w:spacing w:val="-4"/>
          <w:sz w:val="24"/>
          <w:szCs w:val="24"/>
        </w:rPr>
        <w:t xml:space="preserve"> </w:t>
      </w:r>
      <w:r w:rsidRPr="0076425D">
        <w:rPr>
          <w:rFonts w:ascii="GHEA Grapalat" w:eastAsia="MS Mincho" w:hAnsi="GHEA Grapalat" w:cs="Sylfaen"/>
          <w:color w:val="000000"/>
          <w:spacing w:val="-4"/>
          <w:sz w:val="24"/>
          <w:szCs w:val="24"/>
        </w:rPr>
        <w:t>ուժի</w:t>
      </w:r>
      <w:r w:rsidRPr="0076425D">
        <w:rPr>
          <w:rFonts w:ascii="GHEA Grapalat" w:eastAsia="MS Mincho" w:hAnsi="GHEA Grapalat" w:cs="MS Mincho"/>
          <w:color w:val="000000"/>
          <w:spacing w:val="-4"/>
          <w:sz w:val="24"/>
          <w:szCs w:val="24"/>
        </w:rPr>
        <w:t xml:space="preserve"> </w:t>
      </w:r>
      <w:r w:rsidRPr="0076425D">
        <w:rPr>
          <w:rFonts w:ascii="GHEA Grapalat" w:eastAsia="MS Mincho" w:hAnsi="GHEA Grapalat" w:cs="Sylfaen"/>
          <w:color w:val="000000"/>
          <w:spacing w:val="-4"/>
          <w:sz w:val="24"/>
          <w:szCs w:val="24"/>
        </w:rPr>
        <w:t>մեջ</w:t>
      </w:r>
      <w:r w:rsidRPr="0076425D">
        <w:rPr>
          <w:rFonts w:ascii="GHEA Grapalat" w:eastAsia="MS Mincho" w:hAnsi="GHEA Grapalat" w:cs="MS Mincho"/>
          <w:color w:val="000000"/>
          <w:spacing w:val="-4"/>
          <w:sz w:val="24"/>
          <w:szCs w:val="24"/>
        </w:rPr>
        <w:t xml:space="preserve"> </w:t>
      </w:r>
      <w:r w:rsidRPr="0076425D">
        <w:rPr>
          <w:rFonts w:ascii="GHEA Grapalat" w:eastAsia="MS Mincho" w:hAnsi="GHEA Grapalat" w:cs="Sylfaen"/>
          <w:color w:val="000000"/>
          <w:spacing w:val="-4"/>
          <w:sz w:val="24"/>
          <w:szCs w:val="24"/>
        </w:rPr>
        <w:t>է</w:t>
      </w:r>
      <w:r w:rsidRPr="0076425D">
        <w:rPr>
          <w:rFonts w:ascii="GHEA Grapalat" w:eastAsia="MS Mincho" w:hAnsi="GHEA Grapalat" w:cs="MS Mincho"/>
          <w:color w:val="000000"/>
          <w:spacing w:val="-4"/>
          <w:sz w:val="24"/>
          <w:szCs w:val="24"/>
        </w:rPr>
        <w:t xml:space="preserve"> </w:t>
      </w:r>
      <w:r w:rsidRPr="0076425D">
        <w:rPr>
          <w:rFonts w:ascii="GHEA Grapalat" w:eastAsia="MS Mincho" w:hAnsi="GHEA Grapalat" w:cs="Sylfaen"/>
          <w:color w:val="000000"/>
          <w:spacing w:val="-4"/>
          <w:sz w:val="24"/>
          <w:szCs w:val="24"/>
        </w:rPr>
        <w:t>մտնում</w:t>
      </w:r>
      <w:r w:rsidRPr="0076425D">
        <w:rPr>
          <w:rFonts w:ascii="GHEA Grapalat" w:eastAsia="MS Mincho" w:hAnsi="GHEA Grapalat" w:cs="MS Mincho"/>
          <w:color w:val="000000"/>
          <w:spacing w:val="-4"/>
          <w:sz w:val="24"/>
          <w:szCs w:val="24"/>
        </w:rPr>
        <w:t xml:space="preserve"> </w:t>
      </w:r>
      <w:r w:rsidR="00400E4E" w:rsidRPr="0076425D">
        <w:rPr>
          <w:rFonts w:ascii="GHEA Grapalat" w:eastAsia="MS Mincho" w:hAnsi="GHEA Grapalat" w:cs="Sylfaen"/>
          <w:color w:val="000000"/>
          <w:spacing w:val="-4"/>
          <w:sz w:val="24"/>
          <w:szCs w:val="24"/>
        </w:rPr>
        <w:t>202</w:t>
      </w:r>
      <w:r w:rsidR="002307A9" w:rsidRPr="0076425D">
        <w:rPr>
          <w:rFonts w:ascii="GHEA Grapalat" w:eastAsia="MS Mincho" w:hAnsi="GHEA Grapalat" w:cs="Sylfaen"/>
          <w:color w:val="000000"/>
          <w:spacing w:val="-4"/>
          <w:sz w:val="24"/>
          <w:szCs w:val="24"/>
        </w:rPr>
        <w:t>6</w:t>
      </w:r>
      <w:r w:rsidR="00400E4E" w:rsidRPr="0076425D">
        <w:rPr>
          <w:rFonts w:ascii="GHEA Grapalat" w:eastAsia="MS Mincho" w:hAnsi="GHEA Grapalat" w:cs="Sylfaen"/>
          <w:color w:val="000000"/>
          <w:spacing w:val="-4"/>
          <w:sz w:val="24"/>
          <w:szCs w:val="24"/>
        </w:rPr>
        <w:t xml:space="preserve"> թվականի</w:t>
      </w:r>
      <w:r w:rsidR="00A23483" w:rsidRPr="0076425D">
        <w:rPr>
          <w:rFonts w:ascii="GHEA Grapalat" w:eastAsia="MS Mincho" w:hAnsi="GHEA Grapalat" w:cs="Sylfaen"/>
          <w:color w:val="000000"/>
          <w:spacing w:val="-4"/>
          <w:sz w:val="24"/>
          <w:szCs w:val="24"/>
        </w:rPr>
        <w:t xml:space="preserve"> մայիսի 1-ին</w:t>
      </w:r>
      <w:r w:rsidRPr="0076425D">
        <w:rPr>
          <w:rFonts w:ascii="GHEA Grapalat" w:eastAsia="MS Mincho" w:hAnsi="GHEA Grapalat" w:cs="MS Mincho"/>
          <w:color w:val="000000"/>
          <w:spacing w:val="-4"/>
          <w:sz w:val="24"/>
          <w:szCs w:val="24"/>
        </w:rPr>
        <w:t>:</w:t>
      </w:r>
    </w:p>
    <w:p w14:paraId="3E28FD11" w14:textId="2BCC0D2B" w:rsidR="002F24E3" w:rsidRPr="00F15830" w:rsidRDefault="002F24E3" w:rsidP="00E86E86">
      <w:pPr>
        <w:pStyle w:val="ListParagraph"/>
        <w:numPr>
          <w:ilvl w:val="0"/>
          <w:numId w:val="20"/>
        </w:numPr>
        <w:spacing w:after="0" w:line="360" w:lineRule="auto"/>
        <w:ind w:left="0" w:firstLine="450"/>
        <w:jc w:val="both"/>
        <w:rPr>
          <w:rFonts w:ascii="GHEA Grapalat" w:eastAsia="MS Mincho" w:hAnsi="GHEA Grapalat" w:cs="MS Mincho"/>
          <w:color w:val="000000"/>
          <w:spacing w:val="-4"/>
          <w:sz w:val="24"/>
          <w:szCs w:val="24"/>
        </w:rPr>
      </w:pPr>
      <w:r w:rsidRPr="00F15830">
        <w:rPr>
          <w:rFonts w:ascii="GHEA Grapalat" w:eastAsia="MS Mincho" w:hAnsi="GHEA Grapalat" w:cs="Sylfaen"/>
          <w:color w:val="000000"/>
          <w:spacing w:val="-4"/>
          <w:sz w:val="24"/>
          <w:szCs w:val="24"/>
        </w:rPr>
        <w:lastRenderedPageBreak/>
        <w:t>Մինչև 2026 թվականի մայիսի 1-ը փոխհոսքերի պայմանագիր կնքած ինքնավար էներգաարտադրողների նկատմամբ սույն օրենքով սահմանված կարգավորումները կիրառվում են հետևյալ ժամկետներում.</w:t>
      </w:r>
    </w:p>
    <w:p w14:paraId="45814174" w14:textId="78F8485B" w:rsidR="002F24E3" w:rsidRPr="0076425D" w:rsidRDefault="002F24E3" w:rsidP="00E86E86">
      <w:pPr>
        <w:pStyle w:val="ListParagraph"/>
        <w:numPr>
          <w:ilvl w:val="1"/>
          <w:numId w:val="1"/>
        </w:numPr>
        <w:spacing w:after="0" w:line="360" w:lineRule="auto"/>
        <w:ind w:left="0" w:firstLine="450"/>
        <w:jc w:val="both"/>
        <w:rPr>
          <w:rFonts w:ascii="GHEA Grapalat" w:eastAsia="MS Mincho" w:hAnsi="GHEA Grapalat" w:cs="Sylfaen"/>
          <w:color w:val="000000"/>
          <w:spacing w:val="-4"/>
          <w:sz w:val="24"/>
          <w:szCs w:val="24"/>
        </w:rPr>
      </w:pPr>
      <w:r w:rsidRPr="0076425D">
        <w:rPr>
          <w:rFonts w:ascii="GHEA Grapalat" w:eastAsia="MS Mincho" w:hAnsi="GHEA Grapalat" w:cs="Sylfaen"/>
          <w:color w:val="000000"/>
          <w:spacing w:val="-4"/>
          <w:sz w:val="24"/>
          <w:szCs w:val="24"/>
        </w:rPr>
        <w:t>մինչև 2022 թվականի ապրիլի 30-ը փոխհոսքերի պայմանագիր կնքած</w:t>
      </w:r>
      <w:r w:rsidR="00DD23AD" w:rsidRPr="00DD23AD">
        <w:rPr>
          <w:rFonts w:ascii="GHEA Grapalat" w:eastAsia="MS Mincho" w:hAnsi="GHEA Grapalat" w:cs="Sylfaen"/>
          <w:color w:val="000000"/>
          <w:spacing w:val="-4"/>
          <w:sz w:val="24"/>
          <w:szCs w:val="24"/>
        </w:rPr>
        <w:t>՝ սույն օրենքի իմաստով</w:t>
      </w:r>
      <w:r w:rsidRPr="0076425D">
        <w:rPr>
          <w:rFonts w:ascii="GHEA Grapalat" w:eastAsia="MS Mincho" w:hAnsi="GHEA Grapalat" w:cs="Sylfaen"/>
          <w:color w:val="000000"/>
          <w:spacing w:val="-4"/>
          <w:sz w:val="24"/>
          <w:szCs w:val="24"/>
        </w:rPr>
        <w:t xml:space="preserve"> </w:t>
      </w:r>
      <w:r w:rsidR="006F6CCA">
        <w:rPr>
          <w:rFonts w:ascii="GHEA Grapalat" w:eastAsia="MS Mincho" w:hAnsi="GHEA Grapalat" w:cs="Sylfaen"/>
          <w:color w:val="000000"/>
          <w:spacing w:val="-4"/>
          <w:sz w:val="24"/>
          <w:szCs w:val="24"/>
        </w:rPr>
        <w:t>զ</w:t>
      </w:r>
      <w:r w:rsidR="00E94ED7">
        <w:rPr>
          <w:rFonts w:ascii="GHEA Grapalat" w:eastAsia="MS Mincho" w:hAnsi="GHEA Grapalat" w:cs="Sylfaen"/>
          <w:color w:val="000000"/>
          <w:spacing w:val="-4"/>
          <w:sz w:val="24"/>
          <w:szCs w:val="24"/>
        </w:rPr>
        <w:t xml:space="preserve">ուտ հաշվառման </w:t>
      </w:r>
      <w:r w:rsidRPr="0076425D">
        <w:rPr>
          <w:rFonts w:ascii="GHEA Grapalat" w:eastAsia="MS Mincho" w:hAnsi="GHEA Grapalat" w:cs="Sylfaen"/>
          <w:color w:val="000000"/>
          <w:spacing w:val="-4"/>
          <w:sz w:val="24"/>
          <w:szCs w:val="24"/>
        </w:rPr>
        <w:t>ինքնավար էներգաարտադրողների համար՝ 20</w:t>
      </w:r>
      <w:r w:rsidR="00E94ED7">
        <w:rPr>
          <w:rFonts w:ascii="GHEA Grapalat" w:eastAsia="MS Mincho" w:hAnsi="GHEA Grapalat" w:cs="Sylfaen"/>
          <w:color w:val="000000"/>
          <w:spacing w:val="-4"/>
          <w:sz w:val="24"/>
          <w:szCs w:val="24"/>
        </w:rPr>
        <w:t>30</w:t>
      </w:r>
      <w:r w:rsidRPr="0076425D">
        <w:rPr>
          <w:rFonts w:ascii="GHEA Grapalat" w:eastAsia="MS Mincho" w:hAnsi="GHEA Grapalat" w:cs="Sylfaen"/>
          <w:color w:val="000000"/>
          <w:spacing w:val="-4"/>
          <w:sz w:val="24"/>
          <w:szCs w:val="24"/>
        </w:rPr>
        <w:t xml:space="preserve"> թվականի մայիսի 1-ից</w:t>
      </w:r>
      <w:r w:rsidR="00E94ED7">
        <w:rPr>
          <w:rFonts w:ascii="GHEA Grapalat" w:eastAsia="MS Mincho" w:hAnsi="GHEA Grapalat" w:cs="Sylfaen"/>
          <w:color w:val="000000"/>
          <w:spacing w:val="-4"/>
          <w:sz w:val="24"/>
          <w:szCs w:val="24"/>
        </w:rPr>
        <w:t xml:space="preserve">, իսկ </w:t>
      </w:r>
      <w:r w:rsidR="006F6CCA">
        <w:rPr>
          <w:rFonts w:ascii="GHEA Grapalat" w:eastAsia="MS Mincho" w:hAnsi="GHEA Grapalat" w:cs="Sylfaen"/>
          <w:color w:val="000000"/>
          <w:spacing w:val="-4"/>
          <w:sz w:val="24"/>
          <w:szCs w:val="24"/>
        </w:rPr>
        <w:t>զ</w:t>
      </w:r>
      <w:r w:rsidR="00E94ED7">
        <w:rPr>
          <w:rFonts w:ascii="GHEA Grapalat" w:eastAsia="MS Mincho" w:hAnsi="GHEA Grapalat" w:cs="Sylfaen"/>
          <w:color w:val="000000"/>
          <w:spacing w:val="-4"/>
          <w:sz w:val="24"/>
          <w:szCs w:val="24"/>
        </w:rPr>
        <w:t>ուտ բիլինգային ինքնավար</w:t>
      </w:r>
      <w:r w:rsidR="005B3B00">
        <w:rPr>
          <w:rFonts w:ascii="GHEA Grapalat" w:eastAsia="MS Mincho" w:hAnsi="GHEA Grapalat" w:cs="Sylfaen"/>
          <w:color w:val="000000"/>
          <w:spacing w:val="-4"/>
          <w:sz w:val="24"/>
          <w:szCs w:val="24"/>
        </w:rPr>
        <w:t xml:space="preserve"> </w:t>
      </w:r>
      <w:r w:rsidR="005B3B00" w:rsidRPr="005B3B00">
        <w:rPr>
          <w:rFonts w:ascii="GHEA Grapalat" w:eastAsia="MS Mincho" w:hAnsi="GHEA Grapalat" w:cs="Sylfaen"/>
          <w:color w:val="000000"/>
          <w:spacing w:val="-4"/>
          <w:sz w:val="24"/>
          <w:szCs w:val="24"/>
        </w:rPr>
        <w:t>էներգաարտադրող հանդիսաց</w:t>
      </w:r>
      <w:r w:rsidR="005B3B00">
        <w:rPr>
          <w:rFonts w:ascii="GHEA Grapalat" w:eastAsia="MS Mincho" w:hAnsi="GHEA Grapalat" w:cs="Sylfaen"/>
          <w:color w:val="000000"/>
          <w:spacing w:val="-4"/>
          <w:sz w:val="24"/>
          <w:szCs w:val="24"/>
        </w:rPr>
        <w:t>ող</w:t>
      </w:r>
      <w:r w:rsidR="00E94ED7">
        <w:rPr>
          <w:rFonts w:ascii="GHEA Grapalat" w:eastAsia="MS Mincho" w:hAnsi="GHEA Grapalat" w:cs="Sylfaen"/>
          <w:color w:val="000000"/>
          <w:spacing w:val="-4"/>
          <w:sz w:val="24"/>
          <w:szCs w:val="24"/>
        </w:rPr>
        <w:t xml:space="preserve"> արտադրողների համար՝ 2027 թվականի մայիսի 1-ից</w:t>
      </w:r>
      <w:r w:rsidRPr="0076425D">
        <w:rPr>
          <w:rFonts w:ascii="Times New Roman" w:eastAsia="MS Mincho" w:hAnsi="Times New Roman" w:cs="Times New Roman"/>
          <w:color w:val="000000"/>
          <w:spacing w:val="-4"/>
          <w:sz w:val="24"/>
          <w:szCs w:val="24"/>
        </w:rPr>
        <w:t>․</w:t>
      </w:r>
    </w:p>
    <w:p w14:paraId="0AB8D589" w14:textId="6F94504C" w:rsidR="002F24E3" w:rsidRPr="0076425D" w:rsidRDefault="002F24E3" w:rsidP="00E86E86">
      <w:pPr>
        <w:pStyle w:val="ListParagraph"/>
        <w:numPr>
          <w:ilvl w:val="1"/>
          <w:numId w:val="1"/>
        </w:numPr>
        <w:spacing w:after="0" w:line="360" w:lineRule="auto"/>
        <w:ind w:left="0" w:firstLine="450"/>
        <w:jc w:val="both"/>
        <w:rPr>
          <w:rFonts w:ascii="GHEA Grapalat" w:eastAsia="MS Mincho" w:hAnsi="GHEA Grapalat" w:cs="Sylfaen"/>
          <w:color w:val="000000"/>
          <w:spacing w:val="-4"/>
          <w:sz w:val="24"/>
          <w:szCs w:val="24"/>
        </w:rPr>
      </w:pPr>
      <w:r w:rsidRPr="0076425D">
        <w:rPr>
          <w:rFonts w:ascii="GHEA Grapalat" w:eastAsia="MS Mincho" w:hAnsi="GHEA Grapalat" w:cs="Sylfaen"/>
          <w:color w:val="000000"/>
          <w:spacing w:val="-4"/>
          <w:sz w:val="24"/>
          <w:szCs w:val="24"/>
        </w:rPr>
        <w:t>2022 թվականի մայիսի 1-ից մինչև 2023 թվականի ապրիլի 30-ը փոխհոսքերի պայմանագիր կնքած</w:t>
      </w:r>
      <w:r w:rsidR="00DD23AD" w:rsidRPr="00DD23AD">
        <w:rPr>
          <w:rFonts w:ascii="GHEA Grapalat" w:eastAsia="MS Mincho" w:hAnsi="GHEA Grapalat" w:cs="Sylfaen"/>
          <w:color w:val="000000"/>
          <w:spacing w:val="-4"/>
          <w:sz w:val="24"/>
          <w:szCs w:val="24"/>
        </w:rPr>
        <w:t>՝ սույն օրենքի իմաստով</w:t>
      </w:r>
      <w:r w:rsidRPr="0076425D">
        <w:rPr>
          <w:rFonts w:ascii="GHEA Grapalat" w:eastAsia="MS Mincho" w:hAnsi="GHEA Grapalat" w:cs="Sylfaen"/>
          <w:color w:val="000000"/>
          <w:spacing w:val="-4"/>
          <w:sz w:val="24"/>
          <w:szCs w:val="24"/>
        </w:rPr>
        <w:t xml:space="preserve"> </w:t>
      </w:r>
      <w:r w:rsidR="006F6CCA">
        <w:rPr>
          <w:rFonts w:ascii="GHEA Grapalat" w:eastAsia="MS Mincho" w:hAnsi="GHEA Grapalat" w:cs="Sylfaen"/>
          <w:color w:val="000000"/>
          <w:spacing w:val="-4"/>
          <w:sz w:val="24"/>
          <w:szCs w:val="24"/>
        </w:rPr>
        <w:t>զ</w:t>
      </w:r>
      <w:r w:rsidR="00E94ED7">
        <w:rPr>
          <w:rFonts w:ascii="GHEA Grapalat" w:eastAsia="MS Mincho" w:hAnsi="GHEA Grapalat" w:cs="Sylfaen"/>
          <w:color w:val="000000"/>
          <w:spacing w:val="-4"/>
          <w:sz w:val="24"/>
          <w:szCs w:val="24"/>
        </w:rPr>
        <w:t xml:space="preserve">ուտ հաշվառման </w:t>
      </w:r>
      <w:r w:rsidRPr="0076425D">
        <w:rPr>
          <w:rFonts w:ascii="GHEA Grapalat" w:eastAsia="MS Mincho" w:hAnsi="GHEA Grapalat" w:cs="Sylfaen"/>
          <w:color w:val="000000"/>
          <w:spacing w:val="-4"/>
          <w:sz w:val="24"/>
          <w:szCs w:val="24"/>
        </w:rPr>
        <w:t>ինքնավար էներգաարտադրողների համար՝ 20</w:t>
      </w:r>
      <w:r w:rsidR="00E94ED7">
        <w:rPr>
          <w:rFonts w:ascii="GHEA Grapalat" w:eastAsia="MS Mincho" w:hAnsi="GHEA Grapalat" w:cs="Sylfaen"/>
          <w:color w:val="000000"/>
          <w:spacing w:val="-4"/>
          <w:sz w:val="24"/>
          <w:szCs w:val="24"/>
        </w:rPr>
        <w:t>31</w:t>
      </w:r>
      <w:r w:rsidRPr="0076425D">
        <w:rPr>
          <w:rFonts w:ascii="GHEA Grapalat" w:eastAsia="MS Mincho" w:hAnsi="GHEA Grapalat" w:cs="Sylfaen"/>
          <w:color w:val="000000"/>
          <w:spacing w:val="-4"/>
          <w:sz w:val="24"/>
          <w:szCs w:val="24"/>
        </w:rPr>
        <w:t xml:space="preserve"> թվականի մայիսի 1-ից</w:t>
      </w:r>
      <w:r w:rsidR="00E94ED7">
        <w:rPr>
          <w:rFonts w:ascii="GHEA Grapalat" w:eastAsia="MS Mincho" w:hAnsi="GHEA Grapalat" w:cs="Sylfaen"/>
          <w:color w:val="000000"/>
          <w:spacing w:val="-4"/>
          <w:sz w:val="24"/>
          <w:szCs w:val="24"/>
        </w:rPr>
        <w:t>,</w:t>
      </w:r>
      <w:r w:rsidR="00E94ED7" w:rsidRPr="00E94ED7">
        <w:rPr>
          <w:rFonts w:ascii="GHEA Grapalat" w:eastAsia="MS Mincho" w:hAnsi="GHEA Grapalat" w:cs="Sylfaen"/>
          <w:color w:val="000000"/>
          <w:spacing w:val="-4"/>
          <w:sz w:val="24"/>
          <w:szCs w:val="24"/>
        </w:rPr>
        <w:t xml:space="preserve"> </w:t>
      </w:r>
      <w:r w:rsidR="00E94ED7">
        <w:rPr>
          <w:rFonts w:ascii="GHEA Grapalat" w:eastAsia="MS Mincho" w:hAnsi="GHEA Grapalat" w:cs="Sylfaen"/>
          <w:color w:val="000000"/>
          <w:spacing w:val="-4"/>
          <w:sz w:val="24"/>
          <w:szCs w:val="24"/>
        </w:rPr>
        <w:t xml:space="preserve">իսկ </w:t>
      </w:r>
      <w:r w:rsidR="006F6CCA">
        <w:rPr>
          <w:rFonts w:ascii="GHEA Grapalat" w:eastAsia="MS Mincho" w:hAnsi="GHEA Grapalat" w:cs="Sylfaen"/>
          <w:color w:val="000000"/>
          <w:spacing w:val="-4"/>
          <w:sz w:val="24"/>
          <w:szCs w:val="24"/>
        </w:rPr>
        <w:t>զ</w:t>
      </w:r>
      <w:r w:rsidR="00E94ED7">
        <w:rPr>
          <w:rFonts w:ascii="GHEA Grapalat" w:eastAsia="MS Mincho" w:hAnsi="GHEA Grapalat" w:cs="Sylfaen"/>
          <w:color w:val="000000"/>
          <w:spacing w:val="-4"/>
          <w:sz w:val="24"/>
          <w:szCs w:val="24"/>
        </w:rPr>
        <w:t>ուտ բիլինգային ինքնավար</w:t>
      </w:r>
      <w:r w:rsidR="005B3B00">
        <w:rPr>
          <w:rFonts w:ascii="GHEA Grapalat" w:eastAsia="MS Mincho" w:hAnsi="GHEA Grapalat" w:cs="Sylfaen"/>
          <w:color w:val="000000"/>
          <w:spacing w:val="-4"/>
          <w:sz w:val="24"/>
          <w:szCs w:val="24"/>
        </w:rPr>
        <w:t xml:space="preserve"> </w:t>
      </w:r>
      <w:r w:rsidR="005B3B00" w:rsidRPr="005B3B00">
        <w:rPr>
          <w:rFonts w:ascii="GHEA Grapalat" w:eastAsia="MS Mincho" w:hAnsi="GHEA Grapalat" w:cs="Sylfaen"/>
          <w:color w:val="000000"/>
          <w:spacing w:val="-4"/>
          <w:sz w:val="24"/>
          <w:szCs w:val="24"/>
        </w:rPr>
        <w:t>էներգաարտադրող հանդիսաց</w:t>
      </w:r>
      <w:r w:rsidR="005B3B00">
        <w:rPr>
          <w:rFonts w:ascii="GHEA Grapalat" w:eastAsia="MS Mincho" w:hAnsi="GHEA Grapalat" w:cs="Sylfaen"/>
          <w:color w:val="000000"/>
          <w:spacing w:val="-4"/>
          <w:sz w:val="24"/>
          <w:szCs w:val="24"/>
        </w:rPr>
        <w:t>ող</w:t>
      </w:r>
      <w:r w:rsidR="00E94ED7">
        <w:rPr>
          <w:rFonts w:ascii="GHEA Grapalat" w:eastAsia="MS Mincho" w:hAnsi="GHEA Grapalat" w:cs="Sylfaen"/>
          <w:color w:val="000000"/>
          <w:spacing w:val="-4"/>
          <w:sz w:val="24"/>
          <w:szCs w:val="24"/>
        </w:rPr>
        <w:t xml:space="preserve"> արտադրողների համար՝ 2028 թվականի մայիսի 1-ից</w:t>
      </w:r>
      <w:r w:rsidRPr="0076425D">
        <w:rPr>
          <w:rFonts w:ascii="Times New Roman" w:eastAsia="MS Mincho" w:hAnsi="Times New Roman" w:cs="Times New Roman"/>
          <w:color w:val="000000"/>
          <w:spacing w:val="-4"/>
          <w:sz w:val="24"/>
          <w:szCs w:val="24"/>
        </w:rPr>
        <w:t>․</w:t>
      </w:r>
    </w:p>
    <w:p w14:paraId="6FE4ACCD" w14:textId="183F0DFC" w:rsidR="002F24E3" w:rsidRPr="0076425D" w:rsidRDefault="002F24E3" w:rsidP="00E86E86">
      <w:pPr>
        <w:pStyle w:val="ListParagraph"/>
        <w:numPr>
          <w:ilvl w:val="1"/>
          <w:numId w:val="1"/>
        </w:numPr>
        <w:spacing w:after="0" w:line="360" w:lineRule="auto"/>
        <w:ind w:left="0" w:firstLine="450"/>
        <w:jc w:val="both"/>
        <w:rPr>
          <w:rFonts w:ascii="GHEA Grapalat" w:eastAsia="MS Mincho" w:hAnsi="GHEA Grapalat" w:cs="Sylfaen"/>
          <w:color w:val="000000"/>
          <w:spacing w:val="-4"/>
          <w:sz w:val="24"/>
          <w:szCs w:val="24"/>
        </w:rPr>
      </w:pPr>
      <w:r w:rsidRPr="0076425D">
        <w:rPr>
          <w:rFonts w:ascii="GHEA Grapalat" w:eastAsia="MS Mincho" w:hAnsi="GHEA Grapalat" w:cs="Sylfaen"/>
          <w:color w:val="000000"/>
          <w:spacing w:val="-4"/>
          <w:sz w:val="24"/>
          <w:szCs w:val="24"/>
        </w:rPr>
        <w:t>2023 թվականի մայիսի 1-ից մինչև 2024 թվականի ապրիլի 30-ը փոխհոսքերի պայմանագիր կնքած</w:t>
      </w:r>
      <w:r w:rsidR="00DD23AD" w:rsidRPr="00DD23AD">
        <w:rPr>
          <w:rFonts w:ascii="GHEA Grapalat" w:eastAsia="MS Mincho" w:hAnsi="GHEA Grapalat" w:cs="Sylfaen"/>
          <w:color w:val="000000"/>
          <w:spacing w:val="-4"/>
          <w:sz w:val="24"/>
          <w:szCs w:val="24"/>
        </w:rPr>
        <w:t>՝ սույն օրենքի իմաստով</w:t>
      </w:r>
      <w:r w:rsidRPr="0076425D">
        <w:rPr>
          <w:rFonts w:ascii="GHEA Grapalat" w:eastAsia="MS Mincho" w:hAnsi="GHEA Grapalat" w:cs="Sylfaen"/>
          <w:color w:val="000000"/>
          <w:spacing w:val="-4"/>
          <w:sz w:val="24"/>
          <w:szCs w:val="24"/>
        </w:rPr>
        <w:t xml:space="preserve"> </w:t>
      </w:r>
      <w:r w:rsidR="006F6CCA">
        <w:rPr>
          <w:rFonts w:ascii="GHEA Grapalat" w:eastAsia="MS Mincho" w:hAnsi="GHEA Grapalat" w:cs="Sylfaen"/>
          <w:color w:val="000000"/>
          <w:spacing w:val="-4"/>
          <w:sz w:val="24"/>
          <w:szCs w:val="24"/>
        </w:rPr>
        <w:t>զ</w:t>
      </w:r>
      <w:r w:rsidR="00423CC3">
        <w:rPr>
          <w:rFonts w:ascii="GHEA Grapalat" w:eastAsia="MS Mincho" w:hAnsi="GHEA Grapalat" w:cs="Sylfaen"/>
          <w:color w:val="000000"/>
          <w:spacing w:val="-4"/>
          <w:sz w:val="24"/>
          <w:szCs w:val="24"/>
        </w:rPr>
        <w:t xml:space="preserve">ուտ հաշվառման </w:t>
      </w:r>
      <w:r w:rsidRPr="0076425D">
        <w:rPr>
          <w:rFonts w:ascii="GHEA Grapalat" w:eastAsia="MS Mincho" w:hAnsi="GHEA Grapalat" w:cs="Sylfaen"/>
          <w:color w:val="000000"/>
          <w:spacing w:val="-4"/>
          <w:sz w:val="24"/>
          <w:szCs w:val="24"/>
        </w:rPr>
        <w:t>ինքնավար էներգաարտադրողների համար՝ 20</w:t>
      </w:r>
      <w:r w:rsidR="00423CC3">
        <w:rPr>
          <w:rFonts w:ascii="GHEA Grapalat" w:eastAsia="MS Mincho" w:hAnsi="GHEA Grapalat" w:cs="Sylfaen"/>
          <w:color w:val="000000"/>
          <w:spacing w:val="-4"/>
          <w:sz w:val="24"/>
          <w:szCs w:val="24"/>
        </w:rPr>
        <w:t>32</w:t>
      </w:r>
      <w:r w:rsidRPr="0076425D">
        <w:rPr>
          <w:rFonts w:ascii="GHEA Grapalat" w:eastAsia="MS Mincho" w:hAnsi="GHEA Grapalat" w:cs="Sylfaen"/>
          <w:color w:val="000000"/>
          <w:spacing w:val="-4"/>
          <w:sz w:val="24"/>
          <w:szCs w:val="24"/>
        </w:rPr>
        <w:t xml:space="preserve"> թվականի մայիսի 1-ից</w:t>
      </w:r>
      <w:r w:rsidR="00423CC3">
        <w:rPr>
          <w:rFonts w:ascii="GHEA Grapalat" w:eastAsia="MS Mincho" w:hAnsi="GHEA Grapalat" w:cs="Sylfaen"/>
          <w:color w:val="000000"/>
          <w:spacing w:val="-4"/>
          <w:sz w:val="24"/>
          <w:szCs w:val="24"/>
        </w:rPr>
        <w:t>,</w:t>
      </w:r>
      <w:r w:rsidR="00423CC3" w:rsidRPr="00423CC3">
        <w:rPr>
          <w:rFonts w:ascii="GHEA Grapalat" w:eastAsia="MS Mincho" w:hAnsi="GHEA Grapalat" w:cs="Sylfaen"/>
          <w:color w:val="000000"/>
          <w:spacing w:val="-4"/>
          <w:sz w:val="24"/>
          <w:szCs w:val="24"/>
        </w:rPr>
        <w:t xml:space="preserve"> </w:t>
      </w:r>
      <w:r w:rsidR="00423CC3">
        <w:rPr>
          <w:rFonts w:ascii="GHEA Grapalat" w:eastAsia="MS Mincho" w:hAnsi="GHEA Grapalat" w:cs="Sylfaen"/>
          <w:color w:val="000000"/>
          <w:spacing w:val="-4"/>
          <w:sz w:val="24"/>
          <w:szCs w:val="24"/>
        </w:rPr>
        <w:t xml:space="preserve">իսկ </w:t>
      </w:r>
      <w:r w:rsidR="006F6CCA">
        <w:rPr>
          <w:rFonts w:ascii="GHEA Grapalat" w:eastAsia="MS Mincho" w:hAnsi="GHEA Grapalat" w:cs="Sylfaen"/>
          <w:color w:val="000000"/>
          <w:spacing w:val="-4"/>
          <w:sz w:val="24"/>
          <w:szCs w:val="24"/>
        </w:rPr>
        <w:t>զ</w:t>
      </w:r>
      <w:r w:rsidR="00423CC3">
        <w:rPr>
          <w:rFonts w:ascii="GHEA Grapalat" w:eastAsia="MS Mincho" w:hAnsi="GHEA Grapalat" w:cs="Sylfaen"/>
          <w:color w:val="000000"/>
          <w:spacing w:val="-4"/>
          <w:sz w:val="24"/>
          <w:szCs w:val="24"/>
        </w:rPr>
        <w:t xml:space="preserve">ուտ բիլինգային ինքնավար </w:t>
      </w:r>
      <w:r w:rsidR="005B3B00" w:rsidRPr="005B3B00">
        <w:rPr>
          <w:rFonts w:ascii="GHEA Grapalat" w:eastAsia="MS Mincho" w:hAnsi="GHEA Grapalat" w:cs="Sylfaen"/>
          <w:color w:val="000000"/>
          <w:spacing w:val="-4"/>
          <w:sz w:val="24"/>
          <w:szCs w:val="24"/>
        </w:rPr>
        <w:t>էներգաարտադրող հանդիսաց</w:t>
      </w:r>
      <w:r w:rsidR="005B3B00">
        <w:rPr>
          <w:rFonts w:ascii="GHEA Grapalat" w:eastAsia="MS Mincho" w:hAnsi="GHEA Grapalat" w:cs="Sylfaen"/>
          <w:color w:val="000000"/>
          <w:spacing w:val="-4"/>
          <w:sz w:val="24"/>
          <w:szCs w:val="24"/>
        </w:rPr>
        <w:t xml:space="preserve">ող  </w:t>
      </w:r>
      <w:r w:rsidR="00423CC3">
        <w:rPr>
          <w:rFonts w:ascii="GHEA Grapalat" w:eastAsia="MS Mincho" w:hAnsi="GHEA Grapalat" w:cs="Sylfaen"/>
          <w:color w:val="000000"/>
          <w:spacing w:val="-4"/>
          <w:sz w:val="24"/>
          <w:szCs w:val="24"/>
        </w:rPr>
        <w:t>արտադրողների համար՝ 2029 թվականի մայիսի 1-ից</w:t>
      </w:r>
      <w:r w:rsidRPr="0076425D">
        <w:rPr>
          <w:rFonts w:ascii="Times New Roman" w:eastAsia="MS Mincho" w:hAnsi="Times New Roman" w:cs="Times New Roman"/>
          <w:color w:val="000000"/>
          <w:spacing w:val="-4"/>
          <w:sz w:val="24"/>
          <w:szCs w:val="24"/>
        </w:rPr>
        <w:t>․</w:t>
      </w:r>
    </w:p>
    <w:p w14:paraId="1F6A982D" w14:textId="46082CCD" w:rsidR="004F2158" w:rsidRPr="0076425D" w:rsidRDefault="002F24E3" w:rsidP="00E86E86">
      <w:pPr>
        <w:pStyle w:val="ListParagraph"/>
        <w:numPr>
          <w:ilvl w:val="1"/>
          <w:numId w:val="1"/>
        </w:numPr>
        <w:spacing w:after="0" w:line="360" w:lineRule="auto"/>
        <w:ind w:left="0" w:firstLine="450"/>
        <w:jc w:val="both"/>
        <w:rPr>
          <w:rFonts w:ascii="GHEA Grapalat" w:eastAsia="MS Mincho" w:hAnsi="GHEA Grapalat" w:cs="Sylfaen"/>
          <w:color w:val="000000"/>
          <w:spacing w:val="-4"/>
          <w:sz w:val="24"/>
          <w:szCs w:val="24"/>
        </w:rPr>
      </w:pPr>
      <w:r w:rsidRPr="0076425D">
        <w:rPr>
          <w:rFonts w:ascii="GHEA Grapalat" w:eastAsia="MS Mincho" w:hAnsi="GHEA Grapalat" w:cs="Sylfaen"/>
          <w:color w:val="000000"/>
          <w:spacing w:val="-4"/>
          <w:sz w:val="24"/>
          <w:szCs w:val="24"/>
        </w:rPr>
        <w:t>2024 թվականի մայիսի 1-ից մինչև 2025 թվականի ապրիլի 30-ը փոխհոսքերի պայմանագիր կնքած</w:t>
      </w:r>
      <w:r w:rsidR="00DD23AD" w:rsidRPr="00DD23AD">
        <w:rPr>
          <w:rFonts w:ascii="GHEA Grapalat" w:eastAsia="MS Mincho" w:hAnsi="GHEA Grapalat" w:cs="Sylfaen"/>
          <w:color w:val="000000"/>
          <w:spacing w:val="-4"/>
          <w:sz w:val="24"/>
          <w:szCs w:val="24"/>
        </w:rPr>
        <w:t>՝ սույն օրենքի իմաստով</w:t>
      </w:r>
      <w:r w:rsidRPr="0076425D">
        <w:rPr>
          <w:rFonts w:ascii="GHEA Grapalat" w:eastAsia="MS Mincho" w:hAnsi="GHEA Grapalat" w:cs="Sylfaen"/>
          <w:color w:val="000000"/>
          <w:spacing w:val="-4"/>
          <w:sz w:val="24"/>
          <w:szCs w:val="24"/>
        </w:rPr>
        <w:t xml:space="preserve"> </w:t>
      </w:r>
      <w:r w:rsidR="006F6CCA">
        <w:rPr>
          <w:rFonts w:ascii="GHEA Grapalat" w:eastAsia="MS Mincho" w:hAnsi="GHEA Grapalat" w:cs="Sylfaen"/>
          <w:color w:val="000000"/>
          <w:spacing w:val="-4"/>
          <w:sz w:val="24"/>
          <w:szCs w:val="24"/>
        </w:rPr>
        <w:t>զ</w:t>
      </w:r>
      <w:r w:rsidR="006C63CA">
        <w:rPr>
          <w:rFonts w:ascii="GHEA Grapalat" w:eastAsia="MS Mincho" w:hAnsi="GHEA Grapalat" w:cs="Sylfaen"/>
          <w:color w:val="000000"/>
          <w:spacing w:val="-4"/>
          <w:sz w:val="24"/>
          <w:szCs w:val="24"/>
        </w:rPr>
        <w:t xml:space="preserve">ուտ հաշվառման </w:t>
      </w:r>
      <w:r w:rsidRPr="0076425D">
        <w:rPr>
          <w:rFonts w:ascii="GHEA Grapalat" w:eastAsia="MS Mincho" w:hAnsi="GHEA Grapalat" w:cs="Sylfaen"/>
          <w:color w:val="000000"/>
          <w:spacing w:val="-4"/>
          <w:sz w:val="24"/>
          <w:szCs w:val="24"/>
        </w:rPr>
        <w:t xml:space="preserve">ինքնավար էներգաարտադրողների համար՝ </w:t>
      </w:r>
      <w:r w:rsidR="006C63CA" w:rsidRPr="0076425D">
        <w:rPr>
          <w:rFonts w:ascii="GHEA Grapalat" w:eastAsia="MS Mincho" w:hAnsi="GHEA Grapalat" w:cs="Sylfaen"/>
          <w:color w:val="000000"/>
          <w:spacing w:val="-4"/>
          <w:sz w:val="24"/>
          <w:szCs w:val="24"/>
        </w:rPr>
        <w:t>20</w:t>
      </w:r>
      <w:r w:rsidR="006C63CA">
        <w:rPr>
          <w:rFonts w:ascii="GHEA Grapalat" w:eastAsia="MS Mincho" w:hAnsi="GHEA Grapalat" w:cs="Sylfaen"/>
          <w:color w:val="000000"/>
          <w:spacing w:val="-4"/>
          <w:sz w:val="24"/>
          <w:szCs w:val="24"/>
        </w:rPr>
        <w:t>33</w:t>
      </w:r>
      <w:r w:rsidR="006C63CA" w:rsidRPr="0076425D">
        <w:rPr>
          <w:rFonts w:ascii="GHEA Grapalat" w:eastAsia="MS Mincho" w:hAnsi="GHEA Grapalat" w:cs="Sylfaen"/>
          <w:color w:val="000000"/>
          <w:spacing w:val="-4"/>
          <w:sz w:val="24"/>
          <w:szCs w:val="24"/>
        </w:rPr>
        <w:t xml:space="preserve"> </w:t>
      </w:r>
      <w:r w:rsidRPr="0076425D">
        <w:rPr>
          <w:rFonts w:ascii="GHEA Grapalat" w:eastAsia="MS Mincho" w:hAnsi="GHEA Grapalat" w:cs="Sylfaen"/>
          <w:color w:val="000000"/>
          <w:spacing w:val="-4"/>
          <w:sz w:val="24"/>
          <w:szCs w:val="24"/>
        </w:rPr>
        <w:t>թվականի մայիսի 1-ից</w:t>
      </w:r>
      <w:r w:rsidR="006C63CA">
        <w:rPr>
          <w:rFonts w:ascii="GHEA Grapalat" w:eastAsia="MS Mincho" w:hAnsi="GHEA Grapalat" w:cs="Sylfaen"/>
          <w:color w:val="000000"/>
          <w:spacing w:val="-4"/>
          <w:sz w:val="24"/>
          <w:szCs w:val="24"/>
        </w:rPr>
        <w:t xml:space="preserve">, իսկ </w:t>
      </w:r>
      <w:r w:rsidR="006F6CCA">
        <w:rPr>
          <w:rFonts w:ascii="GHEA Grapalat" w:eastAsia="MS Mincho" w:hAnsi="GHEA Grapalat" w:cs="Sylfaen"/>
          <w:color w:val="000000"/>
          <w:spacing w:val="-4"/>
          <w:sz w:val="24"/>
          <w:szCs w:val="24"/>
        </w:rPr>
        <w:t>զ</w:t>
      </w:r>
      <w:r w:rsidR="006C63CA">
        <w:rPr>
          <w:rFonts w:ascii="GHEA Grapalat" w:eastAsia="MS Mincho" w:hAnsi="GHEA Grapalat" w:cs="Sylfaen"/>
          <w:color w:val="000000"/>
          <w:spacing w:val="-4"/>
          <w:sz w:val="24"/>
          <w:szCs w:val="24"/>
        </w:rPr>
        <w:t xml:space="preserve">ուտ բիլինգային ինքնավար </w:t>
      </w:r>
      <w:r w:rsidR="005B3B00" w:rsidRPr="005B3B00">
        <w:rPr>
          <w:rFonts w:ascii="GHEA Grapalat" w:eastAsia="MS Mincho" w:hAnsi="GHEA Grapalat" w:cs="Sylfaen"/>
          <w:color w:val="000000"/>
          <w:spacing w:val="-4"/>
          <w:sz w:val="24"/>
          <w:szCs w:val="24"/>
        </w:rPr>
        <w:t>էներգաարտադրող հանդիսաց</w:t>
      </w:r>
      <w:r w:rsidR="005B3B00">
        <w:rPr>
          <w:rFonts w:ascii="GHEA Grapalat" w:eastAsia="MS Mincho" w:hAnsi="GHEA Grapalat" w:cs="Sylfaen"/>
          <w:color w:val="000000"/>
          <w:spacing w:val="-4"/>
          <w:sz w:val="24"/>
          <w:szCs w:val="24"/>
        </w:rPr>
        <w:t xml:space="preserve">ող </w:t>
      </w:r>
      <w:r w:rsidR="006C63CA">
        <w:rPr>
          <w:rFonts w:ascii="GHEA Grapalat" w:eastAsia="MS Mincho" w:hAnsi="GHEA Grapalat" w:cs="Sylfaen"/>
          <w:color w:val="000000"/>
          <w:spacing w:val="-4"/>
          <w:sz w:val="24"/>
          <w:szCs w:val="24"/>
        </w:rPr>
        <w:t>արտադրողների համար՝ 2030 թվականի մայիսի 1-ից</w:t>
      </w:r>
      <w:r w:rsidRPr="0076425D">
        <w:rPr>
          <w:rFonts w:ascii="Times New Roman" w:eastAsia="MS Mincho" w:hAnsi="Times New Roman" w:cs="Times New Roman"/>
          <w:color w:val="000000"/>
          <w:spacing w:val="-4"/>
          <w:sz w:val="24"/>
          <w:szCs w:val="24"/>
        </w:rPr>
        <w:t>․</w:t>
      </w:r>
    </w:p>
    <w:p w14:paraId="7878273F" w14:textId="42AB8D6A" w:rsidR="002F24E3" w:rsidRPr="0076425D" w:rsidRDefault="002F24E3" w:rsidP="00E86E86">
      <w:pPr>
        <w:pStyle w:val="ListParagraph"/>
        <w:numPr>
          <w:ilvl w:val="1"/>
          <w:numId w:val="1"/>
        </w:numPr>
        <w:spacing w:after="0" w:line="360" w:lineRule="auto"/>
        <w:ind w:left="0" w:firstLine="450"/>
        <w:jc w:val="both"/>
        <w:rPr>
          <w:rFonts w:ascii="GHEA Grapalat" w:eastAsia="MS Mincho" w:hAnsi="GHEA Grapalat" w:cs="Sylfaen"/>
          <w:color w:val="000000"/>
          <w:spacing w:val="-4"/>
          <w:sz w:val="24"/>
          <w:szCs w:val="24"/>
        </w:rPr>
      </w:pPr>
      <w:r w:rsidRPr="0076425D">
        <w:rPr>
          <w:rFonts w:ascii="GHEA Grapalat" w:eastAsia="MS Mincho" w:hAnsi="GHEA Grapalat" w:cs="Sylfaen"/>
          <w:color w:val="000000"/>
          <w:spacing w:val="-4"/>
          <w:sz w:val="24"/>
          <w:szCs w:val="24"/>
        </w:rPr>
        <w:t>202</w:t>
      </w:r>
      <w:r w:rsidR="00E148B9" w:rsidRPr="0076425D">
        <w:rPr>
          <w:rFonts w:ascii="GHEA Grapalat" w:eastAsia="MS Mincho" w:hAnsi="GHEA Grapalat" w:cs="Sylfaen"/>
          <w:color w:val="000000"/>
          <w:spacing w:val="-4"/>
          <w:sz w:val="24"/>
          <w:szCs w:val="24"/>
        </w:rPr>
        <w:t>5</w:t>
      </w:r>
      <w:r w:rsidRPr="0076425D">
        <w:rPr>
          <w:rFonts w:ascii="GHEA Grapalat" w:eastAsia="MS Mincho" w:hAnsi="GHEA Grapalat" w:cs="Sylfaen"/>
          <w:color w:val="000000"/>
          <w:spacing w:val="-4"/>
          <w:sz w:val="24"/>
          <w:szCs w:val="24"/>
        </w:rPr>
        <w:t xml:space="preserve"> թվականի մայիսի 1-ից մինչև 2026 թվականի ապրիլի 30-ը փոխհոսքերի պայմանագիր կնքած</w:t>
      </w:r>
      <w:r w:rsidR="00DD23AD" w:rsidRPr="00DD23AD">
        <w:rPr>
          <w:rFonts w:ascii="GHEA Grapalat" w:eastAsia="MS Mincho" w:hAnsi="GHEA Grapalat" w:cs="Sylfaen"/>
          <w:color w:val="000000"/>
          <w:spacing w:val="-4"/>
          <w:sz w:val="24"/>
          <w:szCs w:val="24"/>
        </w:rPr>
        <w:t>՝ սույն օրենքի իմաստով</w:t>
      </w:r>
      <w:r w:rsidRPr="0076425D">
        <w:rPr>
          <w:rFonts w:ascii="GHEA Grapalat" w:eastAsia="MS Mincho" w:hAnsi="GHEA Grapalat" w:cs="Sylfaen"/>
          <w:color w:val="000000"/>
          <w:spacing w:val="-4"/>
          <w:sz w:val="24"/>
          <w:szCs w:val="24"/>
        </w:rPr>
        <w:t xml:space="preserve"> </w:t>
      </w:r>
      <w:r w:rsidR="006F6CCA">
        <w:rPr>
          <w:rFonts w:ascii="GHEA Grapalat" w:eastAsia="MS Mincho" w:hAnsi="GHEA Grapalat" w:cs="Sylfaen"/>
          <w:color w:val="000000"/>
          <w:spacing w:val="-4"/>
          <w:sz w:val="24"/>
          <w:szCs w:val="24"/>
        </w:rPr>
        <w:t>զ</w:t>
      </w:r>
      <w:r w:rsidR="003653BC">
        <w:rPr>
          <w:rFonts w:ascii="GHEA Grapalat" w:eastAsia="MS Mincho" w:hAnsi="GHEA Grapalat" w:cs="Sylfaen"/>
          <w:color w:val="000000"/>
          <w:spacing w:val="-4"/>
          <w:sz w:val="24"/>
          <w:szCs w:val="24"/>
        </w:rPr>
        <w:t xml:space="preserve">ուտ հաշվառման </w:t>
      </w:r>
      <w:r w:rsidRPr="0076425D">
        <w:rPr>
          <w:rFonts w:ascii="GHEA Grapalat" w:eastAsia="MS Mincho" w:hAnsi="GHEA Grapalat" w:cs="Sylfaen"/>
          <w:color w:val="000000"/>
          <w:spacing w:val="-4"/>
          <w:sz w:val="24"/>
          <w:szCs w:val="24"/>
        </w:rPr>
        <w:t xml:space="preserve">ինքնավար էներգաարտադրողների համար՝ </w:t>
      </w:r>
      <w:r w:rsidR="003653BC" w:rsidRPr="0076425D">
        <w:rPr>
          <w:rFonts w:ascii="GHEA Grapalat" w:eastAsia="MS Mincho" w:hAnsi="GHEA Grapalat" w:cs="Sylfaen"/>
          <w:color w:val="000000"/>
          <w:spacing w:val="-4"/>
          <w:sz w:val="24"/>
          <w:szCs w:val="24"/>
        </w:rPr>
        <w:t>203</w:t>
      </w:r>
      <w:r w:rsidR="003653BC">
        <w:rPr>
          <w:rFonts w:ascii="GHEA Grapalat" w:eastAsia="MS Mincho" w:hAnsi="GHEA Grapalat" w:cs="Sylfaen"/>
          <w:color w:val="000000"/>
          <w:spacing w:val="-4"/>
          <w:sz w:val="24"/>
          <w:szCs w:val="24"/>
        </w:rPr>
        <w:t>4</w:t>
      </w:r>
      <w:r w:rsidR="003653BC" w:rsidRPr="0076425D">
        <w:rPr>
          <w:rFonts w:ascii="GHEA Grapalat" w:eastAsia="MS Mincho" w:hAnsi="GHEA Grapalat" w:cs="Sylfaen"/>
          <w:color w:val="000000"/>
          <w:spacing w:val="-4"/>
          <w:sz w:val="24"/>
          <w:szCs w:val="24"/>
        </w:rPr>
        <w:t xml:space="preserve"> </w:t>
      </w:r>
      <w:r w:rsidRPr="0076425D">
        <w:rPr>
          <w:rFonts w:ascii="GHEA Grapalat" w:eastAsia="MS Mincho" w:hAnsi="GHEA Grapalat" w:cs="Sylfaen"/>
          <w:color w:val="000000"/>
          <w:spacing w:val="-4"/>
          <w:sz w:val="24"/>
          <w:szCs w:val="24"/>
        </w:rPr>
        <w:t>թվականի մայիսի 1-ից</w:t>
      </w:r>
      <w:r w:rsidR="003653BC">
        <w:rPr>
          <w:rFonts w:ascii="GHEA Grapalat" w:eastAsia="MS Mincho" w:hAnsi="GHEA Grapalat" w:cs="Sylfaen"/>
          <w:color w:val="000000"/>
          <w:spacing w:val="-4"/>
          <w:sz w:val="24"/>
          <w:szCs w:val="24"/>
        </w:rPr>
        <w:t xml:space="preserve">, իսկ </w:t>
      </w:r>
      <w:r w:rsidR="006F6CCA">
        <w:rPr>
          <w:rFonts w:ascii="GHEA Grapalat" w:eastAsia="MS Mincho" w:hAnsi="GHEA Grapalat" w:cs="Sylfaen"/>
          <w:color w:val="000000"/>
          <w:spacing w:val="-4"/>
          <w:sz w:val="24"/>
          <w:szCs w:val="24"/>
        </w:rPr>
        <w:t>զ</w:t>
      </w:r>
      <w:r w:rsidR="003653BC">
        <w:rPr>
          <w:rFonts w:ascii="GHEA Grapalat" w:eastAsia="MS Mincho" w:hAnsi="GHEA Grapalat" w:cs="Sylfaen"/>
          <w:color w:val="000000"/>
          <w:spacing w:val="-4"/>
          <w:sz w:val="24"/>
          <w:szCs w:val="24"/>
        </w:rPr>
        <w:t xml:space="preserve">ուտ բիլինգային ինքնավար </w:t>
      </w:r>
      <w:r w:rsidR="005B3B00" w:rsidRPr="005B3B00">
        <w:rPr>
          <w:rFonts w:ascii="GHEA Grapalat" w:eastAsia="MS Mincho" w:hAnsi="GHEA Grapalat" w:cs="Sylfaen"/>
          <w:color w:val="000000"/>
          <w:spacing w:val="-4"/>
          <w:sz w:val="24"/>
          <w:szCs w:val="24"/>
        </w:rPr>
        <w:t>էներգաարտադրող հանդիսաց</w:t>
      </w:r>
      <w:r w:rsidR="005B3B00">
        <w:rPr>
          <w:rFonts w:ascii="GHEA Grapalat" w:eastAsia="MS Mincho" w:hAnsi="GHEA Grapalat" w:cs="Sylfaen"/>
          <w:color w:val="000000"/>
          <w:spacing w:val="-4"/>
          <w:sz w:val="24"/>
          <w:szCs w:val="24"/>
        </w:rPr>
        <w:t xml:space="preserve">ող </w:t>
      </w:r>
      <w:r w:rsidR="003653BC">
        <w:rPr>
          <w:rFonts w:ascii="GHEA Grapalat" w:eastAsia="MS Mincho" w:hAnsi="GHEA Grapalat" w:cs="Sylfaen"/>
          <w:color w:val="000000"/>
          <w:spacing w:val="-4"/>
          <w:sz w:val="24"/>
          <w:szCs w:val="24"/>
        </w:rPr>
        <w:t>արտադրողների համար՝ 2031 թվականի մայիսի 1-ից</w:t>
      </w:r>
      <w:r w:rsidRPr="0076425D">
        <w:rPr>
          <w:rFonts w:ascii="GHEA Grapalat" w:eastAsia="MS Mincho" w:hAnsi="GHEA Grapalat" w:cs="Sylfaen"/>
          <w:color w:val="000000"/>
          <w:spacing w:val="-4"/>
          <w:sz w:val="24"/>
          <w:szCs w:val="24"/>
        </w:rPr>
        <w:t>:</w:t>
      </w:r>
    </w:p>
    <w:p w14:paraId="20CD5957" w14:textId="00E91BE7" w:rsidR="005C492A" w:rsidRPr="005C492A" w:rsidRDefault="005C492A" w:rsidP="00CC0B45">
      <w:pPr>
        <w:pStyle w:val="ListParagraph"/>
        <w:numPr>
          <w:ilvl w:val="0"/>
          <w:numId w:val="20"/>
        </w:numPr>
        <w:spacing w:line="360" w:lineRule="auto"/>
        <w:ind w:left="0" w:firstLine="360"/>
        <w:jc w:val="both"/>
        <w:rPr>
          <w:rFonts w:ascii="GHEA Grapalat" w:eastAsia="MS Mincho" w:hAnsi="GHEA Grapalat" w:cs="Sylfaen"/>
          <w:color w:val="000000"/>
          <w:spacing w:val="-4"/>
          <w:sz w:val="24"/>
          <w:szCs w:val="24"/>
        </w:rPr>
      </w:pPr>
      <w:r w:rsidRPr="005C492A">
        <w:rPr>
          <w:rFonts w:ascii="GHEA Grapalat" w:eastAsia="MS Mincho" w:hAnsi="GHEA Grapalat" w:cs="Sylfaen"/>
          <w:color w:val="000000"/>
          <w:spacing w:val="-4"/>
          <w:sz w:val="24"/>
          <w:szCs w:val="24"/>
        </w:rPr>
        <w:t xml:space="preserve">Այն ինքնավար էներգաարտադրողները, որոնց մասով շուկայի կանոններով սահմանված է մեծածախ շուկա պարտադիր մուտքի պարտավորություն, պարտավոր են իրենց տվյալ հաշվառման կետերի մասով հրաժարվել ինքնավար էներգաարտադրողի </w:t>
      </w:r>
      <w:r w:rsidRPr="005C492A">
        <w:rPr>
          <w:rFonts w:ascii="GHEA Grapalat" w:eastAsia="MS Mincho" w:hAnsi="GHEA Grapalat" w:cs="Sylfaen"/>
          <w:color w:val="000000"/>
          <w:spacing w:val="-4"/>
          <w:sz w:val="24"/>
          <w:szCs w:val="24"/>
        </w:rPr>
        <w:lastRenderedPageBreak/>
        <w:t>կարգավիճակից և ստանալ որակավորված սպառողի կարգավիճակ կամ ընտրել Մատակարար։ Շուկայի կանոններով սահմանված ժամկետներում որակավորված սպառողի կարգավիճակ չստանալու կամ մատակարար չընտրելու պարագայում ինքնավար էներգաարտադրողի՝ երաշխավորված մատակարարի հաշվեկշռման խմբից տեղափոխումն իրականացվում է շուկայի օպերատորի կողմից վերջինիս նախաձեռնութամբ՝ համաձայն շուկայի կանոնների։</w:t>
      </w:r>
    </w:p>
    <w:p w14:paraId="60348881" w14:textId="623B8795" w:rsidR="0052501E" w:rsidRPr="00E86E86" w:rsidRDefault="003323B2" w:rsidP="00CC0B45">
      <w:pPr>
        <w:pStyle w:val="ListParagraph"/>
        <w:numPr>
          <w:ilvl w:val="0"/>
          <w:numId w:val="20"/>
        </w:numPr>
        <w:spacing w:line="360" w:lineRule="auto"/>
        <w:ind w:left="0" w:firstLine="360"/>
        <w:jc w:val="both"/>
        <w:rPr>
          <w:rFonts w:ascii="GHEA Grapalat" w:hAnsi="GHEA Grapalat"/>
          <w:sz w:val="24"/>
          <w:szCs w:val="24"/>
        </w:rPr>
      </w:pPr>
      <w:r w:rsidRPr="0076425D">
        <w:rPr>
          <w:rFonts w:ascii="GHEA Grapalat" w:eastAsia="MS Mincho" w:hAnsi="GHEA Grapalat" w:cs="Sylfaen"/>
          <w:color w:val="000000"/>
          <w:spacing w:val="-4"/>
          <w:sz w:val="24"/>
          <w:szCs w:val="24"/>
        </w:rPr>
        <w:t xml:space="preserve">Մինչև սույն օրենքն ուժի մեջ մտնելը </w:t>
      </w:r>
      <w:r w:rsidR="00F21228" w:rsidRPr="0076425D">
        <w:rPr>
          <w:rFonts w:ascii="GHEA Grapalat" w:eastAsia="MS Mincho" w:hAnsi="GHEA Grapalat" w:cs="Sylfaen"/>
          <w:color w:val="000000"/>
          <w:spacing w:val="-4"/>
          <w:sz w:val="24"/>
          <w:szCs w:val="24"/>
        </w:rPr>
        <w:t xml:space="preserve">Հայաստանի Հանրապետության հանրային ծառայությունները կարգավորող </w:t>
      </w:r>
      <w:r w:rsidRPr="0076425D">
        <w:rPr>
          <w:rFonts w:ascii="GHEA Grapalat" w:eastAsia="MS Mincho" w:hAnsi="GHEA Grapalat" w:cs="Sylfaen"/>
          <w:color w:val="000000"/>
          <w:spacing w:val="-4"/>
          <w:sz w:val="24"/>
          <w:szCs w:val="24"/>
        </w:rPr>
        <w:t xml:space="preserve">հանձնաժողովն իր ընդունած </w:t>
      </w:r>
      <w:r w:rsidR="001E1426" w:rsidRPr="0076425D">
        <w:rPr>
          <w:rFonts w:ascii="GHEA Grapalat" w:eastAsia="MS Mincho" w:hAnsi="GHEA Grapalat" w:cs="Sylfaen"/>
          <w:color w:val="000000"/>
          <w:spacing w:val="-4"/>
          <w:sz w:val="24"/>
          <w:szCs w:val="24"/>
        </w:rPr>
        <w:t>իրավական ակտեր</w:t>
      </w:r>
      <w:r w:rsidRPr="0076425D">
        <w:rPr>
          <w:rFonts w:ascii="GHEA Grapalat" w:eastAsia="MS Mincho" w:hAnsi="GHEA Grapalat" w:cs="Sylfaen"/>
          <w:color w:val="000000"/>
          <w:spacing w:val="-4"/>
          <w:sz w:val="24"/>
          <w:szCs w:val="24"/>
        </w:rPr>
        <w:t xml:space="preserve">ը համապատասխանեցնում է սույն օրենքի պահանջներին և </w:t>
      </w:r>
      <w:r w:rsidR="00400E4E" w:rsidRPr="0076425D">
        <w:rPr>
          <w:rFonts w:ascii="GHEA Grapalat" w:eastAsia="MS Mincho" w:hAnsi="GHEA Grapalat" w:cs="Sylfaen"/>
          <w:color w:val="000000"/>
          <w:spacing w:val="-4"/>
          <w:sz w:val="24"/>
          <w:szCs w:val="24"/>
        </w:rPr>
        <w:t xml:space="preserve">անհրաժեշտության դեպքում </w:t>
      </w:r>
      <w:r w:rsidRPr="0076425D">
        <w:rPr>
          <w:rFonts w:ascii="GHEA Grapalat" w:eastAsia="MS Mincho" w:hAnsi="GHEA Grapalat" w:cs="Sylfaen"/>
          <w:color w:val="000000"/>
          <w:spacing w:val="-4"/>
          <w:sz w:val="24"/>
          <w:szCs w:val="24"/>
        </w:rPr>
        <w:t>ընդունում սույն օրենքի կիրարկման համար անհրաժեշտ նոր իրավական ակտեր</w:t>
      </w:r>
      <w:r w:rsidR="00400E4E" w:rsidRPr="0076425D">
        <w:rPr>
          <w:rFonts w:ascii="GHEA Grapalat" w:eastAsia="MS Mincho" w:hAnsi="GHEA Grapalat" w:cs="Sylfaen"/>
          <w:color w:val="000000"/>
          <w:spacing w:val="-4"/>
          <w:sz w:val="24"/>
          <w:szCs w:val="24"/>
        </w:rPr>
        <w:t>։</w:t>
      </w:r>
    </w:p>
    <w:p w14:paraId="2F7FF050" w14:textId="77777777" w:rsidR="00CC0B45" w:rsidRPr="0076425D" w:rsidRDefault="00CC0B45" w:rsidP="00E86E86">
      <w:pPr>
        <w:pStyle w:val="ListParagraph"/>
        <w:spacing w:line="360" w:lineRule="auto"/>
        <w:ind w:left="360"/>
        <w:jc w:val="both"/>
        <w:rPr>
          <w:rFonts w:ascii="GHEA Grapalat" w:hAnsi="GHEA Grapalat"/>
          <w:sz w:val="24"/>
          <w:szCs w:val="24"/>
        </w:rPr>
      </w:pPr>
    </w:p>
    <w:tbl>
      <w:tblPr>
        <w:tblW w:w="4772" w:type="pct"/>
        <w:tblCellSpacing w:w="0" w:type="dxa"/>
        <w:tblInd w:w="450" w:type="dxa"/>
        <w:shd w:val="clear" w:color="auto" w:fill="FFFFFF"/>
        <w:tblCellMar>
          <w:left w:w="0" w:type="dxa"/>
          <w:right w:w="0" w:type="dxa"/>
        </w:tblCellMar>
        <w:tblLook w:val="04A0" w:firstRow="1" w:lastRow="0" w:firstColumn="1" w:lastColumn="0" w:noHBand="0" w:noVBand="1"/>
      </w:tblPr>
      <w:tblGrid>
        <w:gridCol w:w="3881"/>
        <w:gridCol w:w="5046"/>
      </w:tblGrid>
      <w:tr w:rsidR="00E1304F" w:rsidRPr="0076425D" w14:paraId="33ADF48C" w14:textId="77777777" w:rsidTr="00D1198C">
        <w:trPr>
          <w:tblCellSpacing w:w="0" w:type="dxa"/>
        </w:trPr>
        <w:tc>
          <w:tcPr>
            <w:tcW w:w="4050" w:type="dxa"/>
            <w:shd w:val="clear" w:color="auto" w:fill="FFFFFF"/>
            <w:vAlign w:val="center"/>
            <w:hideMark/>
          </w:tcPr>
          <w:p w14:paraId="1303B334" w14:textId="77777777" w:rsidR="00E1304F" w:rsidRPr="0076425D" w:rsidRDefault="00E1304F" w:rsidP="00D1198C">
            <w:pPr>
              <w:spacing w:after="0" w:line="360" w:lineRule="auto"/>
              <w:jc w:val="center"/>
              <w:rPr>
                <w:rFonts w:ascii="GHEA Grapalat" w:hAnsi="GHEA Grapalat"/>
                <w:sz w:val="24"/>
                <w:szCs w:val="24"/>
                <w:lang w:val="en-US"/>
              </w:rPr>
            </w:pPr>
            <w:proofErr w:type="spellStart"/>
            <w:r w:rsidRPr="0076425D">
              <w:rPr>
                <w:rFonts w:ascii="GHEA Grapalat" w:hAnsi="GHEA Grapalat"/>
                <w:b/>
                <w:bCs/>
                <w:sz w:val="24"/>
                <w:szCs w:val="24"/>
                <w:lang w:val="en-US"/>
              </w:rPr>
              <w:t>Հանրապետության</w:t>
            </w:r>
            <w:proofErr w:type="spellEnd"/>
            <w:r w:rsidRPr="0076425D">
              <w:rPr>
                <w:rFonts w:ascii="GHEA Grapalat" w:hAnsi="GHEA Grapalat"/>
                <w:b/>
                <w:bCs/>
                <w:sz w:val="24"/>
                <w:szCs w:val="24"/>
                <w:lang w:val="en-US"/>
              </w:rPr>
              <w:t xml:space="preserve"> </w:t>
            </w:r>
            <w:proofErr w:type="spellStart"/>
            <w:r w:rsidRPr="0076425D">
              <w:rPr>
                <w:rFonts w:ascii="GHEA Grapalat" w:hAnsi="GHEA Grapalat"/>
                <w:b/>
                <w:bCs/>
                <w:sz w:val="24"/>
                <w:szCs w:val="24"/>
                <w:lang w:val="en-US"/>
              </w:rPr>
              <w:t>նախագահ</w:t>
            </w:r>
            <w:proofErr w:type="spellEnd"/>
          </w:p>
        </w:tc>
        <w:tc>
          <w:tcPr>
            <w:tcW w:w="5385" w:type="dxa"/>
            <w:shd w:val="clear" w:color="auto" w:fill="FFFFFF"/>
            <w:vAlign w:val="bottom"/>
            <w:hideMark/>
          </w:tcPr>
          <w:p w14:paraId="0FFE8E83" w14:textId="77777777" w:rsidR="00E1304F" w:rsidRPr="0076425D" w:rsidRDefault="00E1304F" w:rsidP="00D1198C">
            <w:pPr>
              <w:spacing w:after="0" w:line="360" w:lineRule="auto"/>
              <w:jc w:val="center"/>
              <w:rPr>
                <w:rFonts w:ascii="GHEA Grapalat" w:hAnsi="GHEA Grapalat"/>
                <w:sz w:val="24"/>
                <w:szCs w:val="24"/>
                <w:lang w:val="en-US"/>
              </w:rPr>
            </w:pPr>
            <w:r w:rsidRPr="0076425D">
              <w:rPr>
                <w:rFonts w:ascii="GHEA Grapalat" w:hAnsi="GHEA Grapalat"/>
                <w:b/>
                <w:bCs/>
                <w:sz w:val="24"/>
                <w:szCs w:val="24"/>
                <w:lang w:val="en-US"/>
              </w:rPr>
              <w:t xml:space="preserve">Վ. </w:t>
            </w:r>
            <w:proofErr w:type="spellStart"/>
            <w:r w:rsidRPr="0076425D">
              <w:rPr>
                <w:rFonts w:ascii="GHEA Grapalat" w:hAnsi="GHEA Grapalat"/>
                <w:b/>
                <w:bCs/>
                <w:sz w:val="24"/>
                <w:szCs w:val="24"/>
                <w:lang w:val="en-US"/>
              </w:rPr>
              <w:t>Խաչատուրյան</w:t>
            </w:r>
            <w:proofErr w:type="spellEnd"/>
          </w:p>
        </w:tc>
      </w:tr>
      <w:tr w:rsidR="00E1304F" w:rsidRPr="0076425D" w14:paraId="0462C073" w14:textId="77777777" w:rsidTr="00D1198C">
        <w:trPr>
          <w:tblCellSpacing w:w="0" w:type="dxa"/>
        </w:trPr>
        <w:tc>
          <w:tcPr>
            <w:tcW w:w="4050" w:type="dxa"/>
            <w:shd w:val="clear" w:color="auto" w:fill="FFFFFF"/>
            <w:vAlign w:val="center"/>
            <w:hideMark/>
          </w:tcPr>
          <w:p w14:paraId="0467FD65" w14:textId="6A4F5A2B" w:rsidR="00E1304F" w:rsidRPr="0076425D" w:rsidRDefault="00E1304F" w:rsidP="00D1198C">
            <w:pPr>
              <w:spacing w:after="0" w:line="360" w:lineRule="auto"/>
              <w:jc w:val="center"/>
              <w:rPr>
                <w:rFonts w:ascii="GHEA Grapalat" w:hAnsi="GHEA Grapalat"/>
                <w:sz w:val="24"/>
                <w:szCs w:val="24"/>
                <w:lang w:val="en-US"/>
              </w:rPr>
            </w:pPr>
            <w:r w:rsidRPr="0076425D">
              <w:rPr>
                <w:rFonts w:ascii="GHEA Grapalat" w:hAnsi="GHEA Grapalat"/>
                <w:sz w:val="24"/>
                <w:szCs w:val="24"/>
                <w:lang w:val="en-US"/>
              </w:rPr>
              <w:t>202</w:t>
            </w:r>
            <w:r w:rsidR="00D1198C" w:rsidRPr="0076425D">
              <w:rPr>
                <w:rFonts w:ascii="GHEA Grapalat" w:hAnsi="GHEA Grapalat"/>
                <w:sz w:val="24"/>
                <w:szCs w:val="24"/>
                <w:lang w:val="en-US"/>
              </w:rPr>
              <w:t>5</w:t>
            </w:r>
            <w:r w:rsidRPr="0076425D">
              <w:rPr>
                <w:rFonts w:ascii="GHEA Grapalat" w:hAnsi="GHEA Grapalat"/>
                <w:sz w:val="24"/>
                <w:szCs w:val="24"/>
                <w:lang w:val="en-US"/>
              </w:rPr>
              <w:t xml:space="preserve"> թ. </w:t>
            </w:r>
            <w:r w:rsidR="00C60B35" w:rsidRPr="0076425D">
              <w:rPr>
                <w:rFonts w:ascii="GHEA Grapalat" w:hAnsi="GHEA Grapalat"/>
                <w:sz w:val="24"/>
                <w:szCs w:val="24"/>
                <w:lang w:val="en-US"/>
              </w:rPr>
              <w:t>-- --</w:t>
            </w:r>
          </w:p>
          <w:p w14:paraId="13FF7AC2" w14:textId="36C9A8D8" w:rsidR="00E1304F" w:rsidRPr="0076425D" w:rsidRDefault="00E1304F" w:rsidP="00D1198C">
            <w:pPr>
              <w:spacing w:after="0" w:line="360" w:lineRule="auto"/>
              <w:jc w:val="center"/>
              <w:rPr>
                <w:rFonts w:ascii="GHEA Grapalat" w:hAnsi="GHEA Grapalat"/>
                <w:sz w:val="24"/>
                <w:szCs w:val="24"/>
                <w:lang w:val="en-US"/>
              </w:rPr>
            </w:pPr>
            <w:proofErr w:type="spellStart"/>
            <w:r w:rsidRPr="0076425D">
              <w:rPr>
                <w:rFonts w:ascii="GHEA Grapalat" w:hAnsi="GHEA Grapalat"/>
                <w:sz w:val="24"/>
                <w:szCs w:val="24"/>
                <w:lang w:val="en-US"/>
              </w:rPr>
              <w:t>Երևան</w:t>
            </w:r>
            <w:proofErr w:type="spellEnd"/>
          </w:p>
        </w:tc>
        <w:tc>
          <w:tcPr>
            <w:tcW w:w="5385" w:type="dxa"/>
            <w:shd w:val="clear" w:color="auto" w:fill="FFFFFF"/>
            <w:vAlign w:val="center"/>
            <w:hideMark/>
          </w:tcPr>
          <w:p w14:paraId="4B151F68" w14:textId="77777777" w:rsidR="00E1304F" w:rsidRPr="0076425D" w:rsidRDefault="00E1304F" w:rsidP="00D1198C">
            <w:pPr>
              <w:spacing w:after="0" w:line="360" w:lineRule="auto"/>
              <w:jc w:val="center"/>
              <w:rPr>
                <w:rFonts w:ascii="GHEA Grapalat" w:hAnsi="GHEA Grapalat"/>
                <w:sz w:val="24"/>
                <w:szCs w:val="24"/>
                <w:lang w:val="en-US"/>
              </w:rPr>
            </w:pPr>
          </w:p>
        </w:tc>
      </w:tr>
    </w:tbl>
    <w:p w14:paraId="1A1851BE" w14:textId="77777777" w:rsidR="003E383C" w:rsidRPr="0076425D" w:rsidRDefault="003E383C" w:rsidP="003E383C">
      <w:pPr>
        <w:spacing w:after="0" w:line="360" w:lineRule="auto"/>
        <w:jc w:val="both"/>
        <w:rPr>
          <w:rFonts w:ascii="GHEA Grapalat" w:hAnsi="GHEA Grapalat"/>
          <w:sz w:val="24"/>
          <w:szCs w:val="24"/>
        </w:rPr>
      </w:pPr>
    </w:p>
    <w:sectPr w:rsidR="003E383C" w:rsidRPr="0076425D" w:rsidSect="00641E74">
      <w:pgSz w:w="11906" w:h="16838" w:code="9"/>
      <w:pgMar w:top="1134" w:right="1134" w:bottom="1134" w:left="1418" w:header="34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436"/>
    <w:multiLevelType w:val="hybridMultilevel"/>
    <w:tmpl w:val="48DC7AF8"/>
    <w:lvl w:ilvl="0" w:tplc="0409000F">
      <w:start w:val="1"/>
      <w:numFmt w:val="decimal"/>
      <w:lvlText w:val="%1."/>
      <w:lvlJc w:val="left"/>
      <w:pPr>
        <w:ind w:left="1223" w:hanging="360"/>
      </w:p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1" w15:restartNumberingAfterBreak="0">
    <w:nsid w:val="08D62D1A"/>
    <w:multiLevelType w:val="hybridMultilevel"/>
    <w:tmpl w:val="F5066AA6"/>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A0A656B"/>
    <w:multiLevelType w:val="hybridMultilevel"/>
    <w:tmpl w:val="F6D4BC20"/>
    <w:lvl w:ilvl="0" w:tplc="FFFFFFFF">
      <w:start w:val="1"/>
      <w:numFmt w:val="decimal"/>
      <w:lvlText w:val="%1."/>
      <w:lvlJc w:val="left"/>
      <w:pPr>
        <w:ind w:left="1146" w:hanging="360"/>
      </w:pPr>
      <w:rPr>
        <w:rFonts w:ascii="GHEA Grapalat" w:hAnsi="GHEA Grapalat" w:hint="default"/>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367111"/>
    <w:multiLevelType w:val="hybridMultilevel"/>
    <w:tmpl w:val="B9FC8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13215"/>
    <w:multiLevelType w:val="hybridMultilevel"/>
    <w:tmpl w:val="A21C8DE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163E7107"/>
    <w:multiLevelType w:val="hybridMultilevel"/>
    <w:tmpl w:val="BB1A6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613E3"/>
    <w:multiLevelType w:val="hybridMultilevel"/>
    <w:tmpl w:val="BAC6B68A"/>
    <w:lvl w:ilvl="0" w:tplc="16D2E58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15:restartNumberingAfterBreak="0">
    <w:nsid w:val="21711B37"/>
    <w:multiLevelType w:val="hybridMultilevel"/>
    <w:tmpl w:val="6FFA227A"/>
    <w:lvl w:ilvl="0" w:tplc="06E4A15A">
      <w:start w:val="1"/>
      <w:numFmt w:val="decimal"/>
      <w:lvlText w:val="%1)"/>
      <w:lvlJc w:val="left"/>
      <w:pPr>
        <w:ind w:left="2352" w:hanging="360"/>
      </w:pPr>
      <w:rPr>
        <w:b w:val="0"/>
        <w:bCs/>
      </w:rPr>
    </w:lvl>
    <w:lvl w:ilvl="1" w:tplc="04090019">
      <w:start w:val="1"/>
      <w:numFmt w:val="lowerLetter"/>
      <w:lvlText w:val="%2."/>
      <w:lvlJc w:val="left"/>
      <w:pPr>
        <w:ind w:left="3072" w:hanging="360"/>
      </w:pPr>
    </w:lvl>
    <w:lvl w:ilvl="2" w:tplc="0409001B" w:tentative="1">
      <w:start w:val="1"/>
      <w:numFmt w:val="lowerRoman"/>
      <w:lvlText w:val="%3."/>
      <w:lvlJc w:val="right"/>
      <w:pPr>
        <w:ind w:left="3792" w:hanging="180"/>
      </w:pPr>
    </w:lvl>
    <w:lvl w:ilvl="3" w:tplc="0409000F" w:tentative="1">
      <w:start w:val="1"/>
      <w:numFmt w:val="decimal"/>
      <w:lvlText w:val="%4."/>
      <w:lvlJc w:val="left"/>
      <w:pPr>
        <w:ind w:left="4512" w:hanging="360"/>
      </w:pPr>
    </w:lvl>
    <w:lvl w:ilvl="4" w:tplc="04090019" w:tentative="1">
      <w:start w:val="1"/>
      <w:numFmt w:val="lowerLetter"/>
      <w:lvlText w:val="%5."/>
      <w:lvlJc w:val="left"/>
      <w:pPr>
        <w:ind w:left="5232" w:hanging="360"/>
      </w:pPr>
    </w:lvl>
    <w:lvl w:ilvl="5" w:tplc="0409001B" w:tentative="1">
      <w:start w:val="1"/>
      <w:numFmt w:val="lowerRoman"/>
      <w:lvlText w:val="%6."/>
      <w:lvlJc w:val="right"/>
      <w:pPr>
        <w:ind w:left="5952" w:hanging="180"/>
      </w:pPr>
    </w:lvl>
    <w:lvl w:ilvl="6" w:tplc="0409000F" w:tentative="1">
      <w:start w:val="1"/>
      <w:numFmt w:val="decimal"/>
      <w:lvlText w:val="%7."/>
      <w:lvlJc w:val="left"/>
      <w:pPr>
        <w:ind w:left="6672" w:hanging="360"/>
      </w:pPr>
    </w:lvl>
    <w:lvl w:ilvl="7" w:tplc="04090019" w:tentative="1">
      <w:start w:val="1"/>
      <w:numFmt w:val="lowerLetter"/>
      <w:lvlText w:val="%8."/>
      <w:lvlJc w:val="left"/>
      <w:pPr>
        <w:ind w:left="7392" w:hanging="360"/>
      </w:pPr>
    </w:lvl>
    <w:lvl w:ilvl="8" w:tplc="0409001B" w:tentative="1">
      <w:start w:val="1"/>
      <w:numFmt w:val="lowerRoman"/>
      <w:lvlText w:val="%9."/>
      <w:lvlJc w:val="right"/>
      <w:pPr>
        <w:ind w:left="8112" w:hanging="180"/>
      </w:pPr>
    </w:lvl>
  </w:abstractNum>
  <w:abstractNum w:abstractNumId="8" w15:restartNumberingAfterBreak="0">
    <w:nsid w:val="21AA39AC"/>
    <w:multiLevelType w:val="hybridMultilevel"/>
    <w:tmpl w:val="48DC7AF8"/>
    <w:lvl w:ilvl="0" w:tplc="0409000F">
      <w:start w:val="1"/>
      <w:numFmt w:val="decimal"/>
      <w:lvlText w:val="%1."/>
      <w:lvlJc w:val="left"/>
      <w:pPr>
        <w:ind w:left="1223" w:hanging="360"/>
      </w:p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9" w15:restartNumberingAfterBreak="0">
    <w:nsid w:val="23355658"/>
    <w:multiLevelType w:val="hybridMultilevel"/>
    <w:tmpl w:val="F6D4BC20"/>
    <w:lvl w:ilvl="0" w:tplc="7A9AF2A8">
      <w:start w:val="1"/>
      <w:numFmt w:val="decimal"/>
      <w:lvlText w:val="%1."/>
      <w:lvlJc w:val="left"/>
      <w:pPr>
        <w:ind w:left="1146" w:hanging="360"/>
      </w:pPr>
      <w:rPr>
        <w:rFonts w:ascii="GHEA Grapalat" w:hAnsi="GHEA Grapalat" w:hint="default"/>
        <w:b w:val="0"/>
        <w:bCs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E0CA1"/>
    <w:multiLevelType w:val="hybridMultilevel"/>
    <w:tmpl w:val="733A058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3260517F"/>
    <w:multiLevelType w:val="hybridMultilevel"/>
    <w:tmpl w:val="3B78C818"/>
    <w:lvl w:ilvl="0" w:tplc="FFFFFFFF">
      <w:start w:val="1"/>
      <w:numFmt w:val="decimal"/>
      <w:lvlText w:val="%1."/>
      <w:lvlJc w:val="left"/>
      <w:pPr>
        <w:ind w:left="705" w:hanging="705"/>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55112F8"/>
    <w:multiLevelType w:val="hybridMultilevel"/>
    <w:tmpl w:val="B2C833AE"/>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3" w15:restartNumberingAfterBreak="0">
    <w:nsid w:val="3569293E"/>
    <w:multiLevelType w:val="hybridMultilevel"/>
    <w:tmpl w:val="E370F12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377C5FE5"/>
    <w:multiLevelType w:val="hybridMultilevel"/>
    <w:tmpl w:val="A21C8DE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37F16A05"/>
    <w:multiLevelType w:val="hybridMultilevel"/>
    <w:tmpl w:val="2A324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7616C4"/>
    <w:multiLevelType w:val="hybridMultilevel"/>
    <w:tmpl w:val="1F1C00AA"/>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40C33F77"/>
    <w:multiLevelType w:val="hybridMultilevel"/>
    <w:tmpl w:val="A3E8862E"/>
    <w:lvl w:ilvl="0" w:tplc="3806B9EE">
      <w:start w:val="1"/>
      <w:numFmt w:val="decimal"/>
      <w:lvlText w:val="%1."/>
      <w:lvlJc w:val="left"/>
      <w:pPr>
        <w:ind w:left="1146" w:hanging="360"/>
      </w:pPr>
      <w:rPr>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43F01A43"/>
    <w:multiLevelType w:val="hybridMultilevel"/>
    <w:tmpl w:val="4A90DC1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A5230B"/>
    <w:multiLevelType w:val="hybridMultilevel"/>
    <w:tmpl w:val="1C22AFF4"/>
    <w:lvl w:ilvl="0" w:tplc="0419000F">
      <w:start w:val="1"/>
      <w:numFmt w:val="decimal"/>
      <w:lvlText w:val="%1."/>
      <w:lvlJc w:val="left"/>
      <w:pPr>
        <w:ind w:left="720" w:hanging="360"/>
      </w:pPr>
    </w:lvl>
    <w:lvl w:ilvl="1" w:tplc="CBFCFFC0">
      <w:start w:val="1"/>
      <w:numFmt w:val="decimal"/>
      <w:lvlText w:val="%2)"/>
      <w:lvlJc w:val="left"/>
      <w:pPr>
        <w:ind w:left="1440" w:hanging="360"/>
      </w:pPr>
      <w:rPr>
        <w:rFonts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D6198C"/>
    <w:multiLevelType w:val="hybridMultilevel"/>
    <w:tmpl w:val="B170BA8E"/>
    <w:lvl w:ilvl="0" w:tplc="95B0EAF2">
      <w:start w:val="1"/>
      <w:numFmt w:val="decimal"/>
      <w:lvlText w:val="%1."/>
      <w:lvlJc w:val="left"/>
      <w:pPr>
        <w:ind w:left="735" w:hanging="360"/>
      </w:pPr>
      <w:rPr>
        <w:rFonts w:hint="default"/>
      </w:rPr>
    </w:lvl>
    <w:lvl w:ilvl="1" w:tplc="04090011">
      <w:start w:val="1"/>
      <w:numFmt w:val="decimal"/>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55AC754C"/>
    <w:multiLevelType w:val="hybridMultilevel"/>
    <w:tmpl w:val="6D780A0C"/>
    <w:lvl w:ilvl="0" w:tplc="F1945336">
      <w:start w:val="1"/>
      <w:numFmt w:val="decimal"/>
      <w:lvlText w:val="%1."/>
      <w:lvlJc w:val="left"/>
      <w:pPr>
        <w:ind w:left="1080" w:hanging="360"/>
      </w:pPr>
    </w:lvl>
    <w:lvl w:ilvl="1" w:tplc="D2C08C56">
      <w:start w:val="1"/>
      <w:numFmt w:val="decimal"/>
      <w:lvlText w:val="%2."/>
      <w:lvlJc w:val="left"/>
      <w:pPr>
        <w:ind w:left="1080" w:hanging="360"/>
      </w:pPr>
    </w:lvl>
    <w:lvl w:ilvl="2" w:tplc="2ADCB18C">
      <w:start w:val="1"/>
      <w:numFmt w:val="decimal"/>
      <w:lvlText w:val="%3."/>
      <w:lvlJc w:val="left"/>
      <w:pPr>
        <w:ind w:left="1080" w:hanging="360"/>
      </w:pPr>
    </w:lvl>
    <w:lvl w:ilvl="3" w:tplc="F678E466">
      <w:start w:val="1"/>
      <w:numFmt w:val="decimal"/>
      <w:lvlText w:val="%4."/>
      <w:lvlJc w:val="left"/>
      <w:pPr>
        <w:ind w:left="1080" w:hanging="360"/>
      </w:pPr>
    </w:lvl>
    <w:lvl w:ilvl="4" w:tplc="C4A8190A">
      <w:start w:val="1"/>
      <w:numFmt w:val="decimal"/>
      <w:lvlText w:val="%5."/>
      <w:lvlJc w:val="left"/>
      <w:pPr>
        <w:ind w:left="1080" w:hanging="360"/>
      </w:pPr>
    </w:lvl>
    <w:lvl w:ilvl="5" w:tplc="EBC80250">
      <w:start w:val="1"/>
      <w:numFmt w:val="decimal"/>
      <w:lvlText w:val="%6."/>
      <w:lvlJc w:val="left"/>
      <w:pPr>
        <w:ind w:left="1080" w:hanging="360"/>
      </w:pPr>
    </w:lvl>
    <w:lvl w:ilvl="6" w:tplc="F91A015A">
      <w:start w:val="1"/>
      <w:numFmt w:val="decimal"/>
      <w:lvlText w:val="%7."/>
      <w:lvlJc w:val="left"/>
      <w:pPr>
        <w:ind w:left="1080" w:hanging="360"/>
      </w:pPr>
    </w:lvl>
    <w:lvl w:ilvl="7" w:tplc="367EDD76">
      <w:start w:val="1"/>
      <w:numFmt w:val="decimal"/>
      <w:lvlText w:val="%8."/>
      <w:lvlJc w:val="left"/>
      <w:pPr>
        <w:ind w:left="1080" w:hanging="360"/>
      </w:pPr>
    </w:lvl>
    <w:lvl w:ilvl="8" w:tplc="83B2C568">
      <w:start w:val="1"/>
      <w:numFmt w:val="decimal"/>
      <w:lvlText w:val="%9."/>
      <w:lvlJc w:val="left"/>
      <w:pPr>
        <w:ind w:left="1080" w:hanging="360"/>
      </w:pPr>
    </w:lvl>
  </w:abstractNum>
  <w:abstractNum w:abstractNumId="22" w15:restartNumberingAfterBreak="0">
    <w:nsid w:val="66871BCC"/>
    <w:multiLevelType w:val="hybridMultilevel"/>
    <w:tmpl w:val="0BB0D6E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66905CEC"/>
    <w:multiLevelType w:val="hybridMultilevel"/>
    <w:tmpl w:val="45380C8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67353642"/>
    <w:multiLevelType w:val="hybridMultilevel"/>
    <w:tmpl w:val="F30A4D44"/>
    <w:lvl w:ilvl="0" w:tplc="1C288D80">
      <w:start w:val="1"/>
      <w:numFmt w:val="decimal"/>
      <w:lvlText w:val="%1."/>
      <w:lvlJc w:val="left"/>
      <w:pPr>
        <w:ind w:left="732" w:hanging="372"/>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9F0C19"/>
    <w:multiLevelType w:val="hybridMultilevel"/>
    <w:tmpl w:val="8A52F5DA"/>
    <w:lvl w:ilvl="0" w:tplc="346432C6">
      <w:start w:val="1"/>
      <w:numFmt w:val="decimal"/>
      <w:lvlText w:val="%1)"/>
      <w:lvlJc w:val="left"/>
      <w:pPr>
        <w:ind w:left="720" w:hanging="360"/>
      </w:pPr>
    </w:lvl>
    <w:lvl w:ilvl="1" w:tplc="1CA8CEA2">
      <w:start w:val="1"/>
      <w:numFmt w:val="decimal"/>
      <w:lvlText w:val="%2)"/>
      <w:lvlJc w:val="left"/>
      <w:pPr>
        <w:ind w:left="720" w:hanging="360"/>
      </w:pPr>
    </w:lvl>
    <w:lvl w:ilvl="2" w:tplc="BDAE6AE8">
      <w:start w:val="1"/>
      <w:numFmt w:val="decimal"/>
      <w:lvlText w:val="%3)"/>
      <w:lvlJc w:val="left"/>
      <w:pPr>
        <w:ind w:left="720" w:hanging="360"/>
      </w:pPr>
    </w:lvl>
    <w:lvl w:ilvl="3" w:tplc="C57CCF92">
      <w:start w:val="1"/>
      <w:numFmt w:val="decimal"/>
      <w:lvlText w:val="%4)"/>
      <w:lvlJc w:val="left"/>
      <w:pPr>
        <w:ind w:left="720" w:hanging="360"/>
      </w:pPr>
    </w:lvl>
    <w:lvl w:ilvl="4" w:tplc="BD74875C">
      <w:start w:val="1"/>
      <w:numFmt w:val="decimal"/>
      <w:lvlText w:val="%5)"/>
      <w:lvlJc w:val="left"/>
      <w:pPr>
        <w:ind w:left="720" w:hanging="360"/>
      </w:pPr>
    </w:lvl>
    <w:lvl w:ilvl="5" w:tplc="41BA043A">
      <w:start w:val="1"/>
      <w:numFmt w:val="decimal"/>
      <w:lvlText w:val="%6)"/>
      <w:lvlJc w:val="left"/>
      <w:pPr>
        <w:ind w:left="720" w:hanging="360"/>
      </w:pPr>
    </w:lvl>
    <w:lvl w:ilvl="6" w:tplc="5CBADADE">
      <w:start w:val="1"/>
      <w:numFmt w:val="decimal"/>
      <w:lvlText w:val="%7)"/>
      <w:lvlJc w:val="left"/>
      <w:pPr>
        <w:ind w:left="720" w:hanging="360"/>
      </w:pPr>
    </w:lvl>
    <w:lvl w:ilvl="7" w:tplc="FA180294">
      <w:start w:val="1"/>
      <w:numFmt w:val="decimal"/>
      <w:lvlText w:val="%8)"/>
      <w:lvlJc w:val="left"/>
      <w:pPr>
        <w:ind w:left="720" w:hanging="360"/>
      </w:pPr>
    </w:lvl>
    <w:lvl w:ilvl="8" w:tplc="35AEACAE">
      <w:start w:val="1"/>
      <w:numFmt w:val="decimal"/>
      <w:lvlText w:val="%9)"/>
      <w:lvlJc w:val="left"/>
      <w:pPr>
        <w:ind w:left="720" w:hanging="360"/>
      </w:pPr>
    </w:lvl>
  </w:abstractNum>
  <w:abstractNum w:abstractNumId="26" w15:restartNumberingAfterBreak="0">
    <w:nsid w:val="7632304E"/>
    <w:multiLevelType w:val="hybridMultilevel"/>
    <w:tmpl w:val="AF920CFE"/>
    <w:lvl w:ilvl="0" w:tplc="0409000F">
      <w:start w:val="1"/>
      <w:numFmt w:val="decimal"/>
      <w:lvlText w:val="%1."/>
      <w:lvlJc w:val="left"/>
      <w:pPr>
        <w:ind w:left="1254" w:hanging="360"/>
      </w:p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27" w15:restartNumberingAfterBreak="0">
    <w:nsid w:val="7A8347B5"/>
    <w:multiLevelType w:val="hybridMultilevel"/>
    <w:tmpl w:val="20803BE8"/>
    <w:lvl w:ilvl="0" w:tplc="8452B21A">
      <w:start w:val="1"/>
      <w:numFmt w:val="decimal"/>
      <w:lvlText w:val="%1."/>
      <w:lvlJc w:val="left"/>
      <w:pPr>
        <w:ind w:left="1223" w:hanging="360"/>
      </w:pPr>
      <w:rPr>
        <w:strike w:val="0"/>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num w:numId="1" w16cid:durableId="1224221505">
    <w:abstractNumId w:val="9"/>
  </w:num>
  <w:num w:numId="2" w16cid:durableId="1544244513">
    <w:abstractNumId w:val="0"/>
  </w:num>
  <w:num w:numId="3" w16cid:durableId="1576166723">
    <w:abstractNumId w:val="26"/>
  </w:num>
  <w:num w:numId="4" w16cid:durableId="2084715433">
    <w:abstractNumId w:val="11"/>
  </w:num>
  <w:num w:numId="5" w16cid:durableId="2114590644">
    <w:abstractNumId w:val="5"/>
  </w:num>
  <w:num w:numId="6" w16cid:durableId="236208658">
    <w:abstractNumId w:val="27"/>
  </w:num>
  <w:num w:numId="7" w16cid:durableId="318315517">
    <w:abstractNumId w:val="8"/>
  </w:num>
  <w:num w:numId="8" w16cid:durableId="340009591">
    <w:abstractNumId w:val="23"/>
  </w:num>
  <w:num w:numId="9" w16cid:durableId="516232420">
    <w:abstractNumId w:val="15"/>
  </w:num>
  <w:num w:numId="10" w16cid:durableId="837692175">
    <w:abstractNumId w:val="10"/>
  </w:num>
  <w:num w:numId="11" w16cid:durableId="855189399">
    <w:abstractNumId w:val="12"/>
  </w:num>
  <w:num w:numId="12" w16cid:durableId="930283961">
    <w:abstractNumId w:val="6"/>
  </w:num>
  <w:num w:numId="13" w16cid:durableId="936712521">
    <w:abstractNumId w:val="17"/>
  </w:num>
  <w:num w:numId="14" w16cid:durableId="1102185005">
    <w:abstractNumId w:val="7"/>
  </w:num>
  <w:num w:numId="15" w16cid:durableId="1345981191">
    <w:abstractNumId w:val="13"/>
  </w:num>
  <w:num w:numId="16" w16cid:durableId="618803396">
    <w:abstractNumId w:val="3"/>
  </w:num>
  <w:num w:numId="17" w16cid:durableId="1465081621">
    <w:abstractNumId w:val="22"/>
  </w:num>
  <w:num w:numId="18" w16cid:durableId="1331252997">
    <w:abstractNumId w:val="14"/>
  </w:num>
  <w:num w:numId="19" w16cid:durableId="307324832">
    <w:abstractNumId w:val="4"/>
  </w:num>
  <w:num w:numId="20" w16cid:durableId="341857109">
    <w:abstractNumId w:val="2"/>
  </w:num>
  <w:num w:numId="21" w16cid:durableId="366490004">
    <w:abstractNumId w:val="20"/>
  </w:num>
  <w:num w:numId="22" w16cid:durableId="1479417225">
    <w:abstractNumId w:val="18"/>
  </w:num>
  <w:num w:numId="23" w16cid:durableId="1343895374">
    <w:abstractNumId w:val="21"/>
  </w:num>
  <w:num w:numId="24" w16cid:durableId="517081069">
    <w:abstractNumId w:val="19"/>
  </w:num>
  <w:num w:numId="25" w16cid:durableId="150026183">
    <w:abstractNumId w:val="24"/>
  </w:num>
  <w:num w:numId="26" w16cid:durableId="1223911454">
    <w:abstractNumId w:val="1"/>
  </w:num>
  <w:num w:numId="27" w16cid:durableId="1221744880">
    <w:abstractNumId w:val="16"/>
  </w:num>
  <w:num w:numId="28" w16cid:durableId="315960252">
    <w:abstractNumId w:val="25"/>
  </w:num>
  <w:num w:numId="29" w16cid:durableId="186450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39"/>
    <w:rsid w:val="0000085D"/>
    <w:rsid w:val="00001A96"/>
    <w:rsid w:val="00002DAC"/>
    <w:rsid w:val="00002E03"/>
    <w:rsid w:val="00003DF8"/>
    <w:rsid w:val="00007BF2"/>
    <w:rsid w:val="000115AC"/>
    <w:rsid w:val="000155C6"/>
    <w:rsid w:val="00015A5C"/>
    <w:rsid w:val="000162A0"/>
    <w:rsid w:val="00016BF3"/>
    <w:rsid w:val="000202FF"/>
    <w:rsid w:val="0002036D"/>
    <w:rsid w:val="00021F46"/>
    <w:rsid w:val="0002357B"/>
    <w:rsid w:val="00025B8B"/>
    <w:rsid w:val="00030208"/>
    <w:rsid w:val="00033866"/>
    <w:rsid w:val="0003563D"/>
    <w:rsid w:val="00035B1A"/>
    <w:rsid w:val="0003791B"/>
    <w:rsid w:val="00042E6F"/>
    <w:rsid w:val="00043C4F"/>
    <w:rsid w:val="0004456F"/>
    <w:rsid w:val="00053297"/>
    <w:rsid w:val="00053421"/>
    <w:rsid w:val="0006641B"/>
    <w:rsid w:val="0006682E"/>
    <w:rsid w:val="000677B1"/>
    <w:rsid w:val="00067995"/>
    <w:rsid w:val="00072902"/>
    <w:rsid w:val="00073E6D"/>
    <w:rsid w:val="000829CC"/>
    <w:rsid w:val="00083165"/>
    <w:rsid w:val="00083EDD"/>
    <w:rsid w:val="00086115"/>
    <w:rsid w:val="00087DC4"/>
    <w:rsid w:val="00090D3D"/>
    <w:rsid w:val="00092886"/>
    <w:rsid w:val="00092F6D"/>
    <w:rsid w:val="000A379E"/>
    <w:rsid w:val="000A37CE"/>
    <w:rsid w:val="000A59C3"/>
    <w:rsid w:val="000A59F4"/>
    <w:rsid w:val="000A7804"/>
    <w:rsid w:val="000B1283"/>
    <w:rsid w:val="000B1291"/>
    <w:rsid w:val="000B220A"/>
    <w:rsid w:val="000B4503"/>
    <w:rsid w:val="000C1675"/>
    <w:rsid w:val="000C5555"/>
    <w:rsid w:val="000D0778"/>
    <w:rsid w:val="000D1468"/>
    <w:rsid w:val="000D6214"/>
    <w:rsid w:val="000D63E5"/>
    <w:rsid w:val="000E224E"/>
    <w:rsid w:val="000E297C"/>
    <w:rsid w:val="000E478F"/>
    <w:rsid w:val="000E48D0"/>
    <w:rsid w:val="000E6582"/>
    <w:rsid w:val="000F0F90"/>
    <w:rsid w:val="000F3F27"/>
    <w:rsid w:val="000F73C4"/>
    <w:rsid w:val="00101FAF"/>
    <w:rsid w:val="001023FC"/>
    <w:rsid w:val="0010242A"/>
    <w:rsid w:val="00114257"/>
    <w:rsid w:val="00117AD8"/>
    <w:rsid w:val="0012129C"/>
    <w:rsid w:val="00122BCF"/>
    <w:rsid w:val="00123161"/>
    <w:rsid w:val="001252E9"/>
    <w:rsid w:val="00125513"/>
    <w:rsid w:val="00127B11"/>
    <w:rsid w:val="00131825"/>
    <w:rsid w:val="00132A74"/>
    <w:rsid w:val="00133A18"/>
    <w:rsid w:val="0013520F"/>
    <w:rsid w:val="00143289"/>
    <w:rsid w:val="00143C10"/>
    <w:rsid w:val="00143C14"/>
    <w:rsid w:val="00150FEF"/>
    <w:rsid w:val="00155E6D"/>
    <w:rsid w:val="0015707F"/>
    <w:rsid w:val="00157EE8"/>
    <w:rsid w:val="001655AB"/>
    <w:rsid w:val="00166655"/>
    <w:rsid w:val="0017009D"/>
    <w:rsid w:val="0017270D"/>
    <w:rsid w:val="00172CB2"/>
    <w:rsid w:val="00174868"/>
    <w:rsid w:val="001755E9"/>
    <w:rsid w:val="001812B6"/>
    <w:rsid w:val="00181D7B"/>
    <w:rsid w:val="00183E97"/>
    <w:rsid w:val="00184224"/>
    <w:rsid w:val="00185884"/>
    <w:rsid w:val="00191112"/>
    <w:rsid w:val="00197E83"/>
    <w:rsid w:val="001A0315"/>
    <w:rsid w:val="001A0F10"/>
    <w:rsid w:val="001A1786"/>
    <w:rsid w:val="001A22C5"/>
    <w:rsid w:val="001A3608"/>
    <w:rsid w:val="001A3BE0"/>
    <w:rsid w:val="001A606F"/>
    <w:rsid w:val="001B3904"/>
    <w:rsid w:val="001B41E5"/>
    <w:rsid w:val="001B46E2"/>
    <w:rsid w:val="001B4BF8"/>
    <w:rsid w:val="001B67FC"/>
    <w:rsid w:val="001C2A44"/>
    <w:rsid w:val="001D22C8"/>
    <w:rsid w:val="001D3520"/>
    <w:rsid w:val="001D4DB9"/>
    <w:rsid w:val="001D7022"/>
    <w:rsid w:val="001D70B5"/>
    <w:rsid w:val="001D7101"/>
    <w:rsid w:val="001E1426"/>
    <w:rsid w:val="001F0503"/>
    <w:rsid w:val="001F0E6C"/>
    <w:rsid w:val="001F2086"/>
    <w:rsid w:val="001F23B0"/>
    <w:rsid w:val="001F2B17"/>
    <w:rsid w:val="001F3185"/>
    <w:rsid w:val="001F40CA"/>
    <w:rsid w:val="001F5A12"/>
    <w:rsid w:val="00200722"/>
    <w:rsid w:val="00205F57"/>
    <w:rsid w:val="00212F37"/>
    <w:rsid w:val="00214DD3"/>
    <w:rsid w:val="00221394"/>
    <w:rsid w:val="0022571C"/>
    <w:rsid w:val="00227379"/>
    <w:rsid w:val="002279F4"/>
    <w:rsid w:val="002307A9"/>
    <w:rsid w:val="002322BB"/>
    <w:rsid w:val="00240C36"/>
    <w:rsid w:val="00241EA7"/>
    <w:rsid w:val="00243021"/>
    <w:rsid w:val="00247552"/>
    <w:rsid w:val="00250221"/>
    <w:rsid w:val="00252DCB"/>
    <w:rsid w:val="002550FF"/>
    <w:rsid w:val="0025587D"/>
    <w:rsid w:val="0025680D"/>
    <w:rsid w:val="002600D5"/>
    <w:rsid w:val="00263026"/>
    <w:rsid w:val="00265398"/>
    <w:rsid w:val="00266A82"/>
    <w:rsid w:val="002671EE"/>
    <w:rsid w:val="00267DA0"/>
    <w:rsid w:val="00271E1D"/>
    <w:rsid w:val="002738AB"/>
    <w:rsid w:val="00274D9C"/>
    <w:rsid w:val="00274F82"/>
    <w:rsid w:val="00275D46"/>
    <w:rsid w:val="002775AD"/>
    <w:rsid w:val="00281789"/>
    <w:rsid w:val="00283049"/>
    <w:rsid w:val="0028393B"/>
    <w:rsid w:val="002850FF"/>
    <w:rsid w:val="00287269"/>
    <w:rsid w:val="002967AC"/>
    <w:rsid w:val="0029729F"/>
    <w:rsid w:val="002A06D3"/>
    <w:rsid w:val="002A0700"/>
    <w:rsid w:val="002A1895"/>
    <w:rsid w:val="002A28A2"/>
    <w:rsid w:val="002A56B6"/>
    <w:rsid w:val="002A6DE6"/>
    <w:rsid w:val="002B16BE"/>
    <w:rsid w:val="002B2370"/>
    <w:rsid w:val="002B3B71"/>
    <w:rsid w:val="002B5A2E"/>
    <w:rsid w:val="002B5BE0"/>
    <w:rsid w:val="002B7DD5"/>
    <w:rsid w:val="002C1B31"/>
    <w:rsid w:val="002C4F96"/>
    <w:rsid w:val="002D0384"/>
    <w:rsid w:val="002D1C96"/>
    <w:rsid w:val="002D3031"/>
    <w:rsid w:val="002E649D"/>
    <w:rsid w:val="002F1062"/>
    <w:rsid w:val="002F16F1"/>
    <w:rsid w:val="002F2117"/>
    <w:rsid w:val="002F24E3"/>
    <w:rsid w:val="002F3757"/>
    <w:rsid w:val="002F40C0"/>
    <w:rsid w:val="002F7B2A"/>
    <w:rsid w:val="003000E3"/>
    <w:rsid w:val="00303423"/>
    <w:rsid w:val="003067A7"/>
    <w:rsid w:val="003107FF"/>
    <w:rsid w:val="00312B5F"/>
    <w:rsid w:val="00313A5F"/>
    <w:rsid w:val="0031642C"/>
    <w:rsid w:val="003202C2"/>
    <w:rsid w:val="00322A64"/>
    <w:rsid w:val="003277E9"/>
    <w:rsid w:val="003323B2"/>
    <w:rsid w:val="00332424"/>
    <w:rsid w:val="00333A1A"/>
    <w:rsid w:val="003378B2"/>
    <w:rsid w:val="00347E59"/>
    <w:rsid w:val="00351F6D"/>
    <w:rsid w:val="003541CE"/>
    <w:rsid w:val="00356B3D"/>
    <w:rsid w:val="0036052E"/>
    <w:rsid w:val="00360892"/>
    <w:rsid w:val="003638B2"/>
    <w:rsid w:val="003653BC"/>
    <w:rsid w:val="00370068"/>
    <w:rsid w:val="0037017C"/>
    <w:rsid w:val="003800D0"/>
    <w:rsid w:val="00380F4A"/>
    <w:rsid w:val="00382BEB"/>
    <w:rsid w:val="00382C28"/>
    <w:rsid w:val="00383C46"/>
    <w:rsid w:val="00384486"/>
    <w:rsid w:val="00390047"/>
    <w:rsid w:val="00391F8F"/>
    <w:rsid w:val="003933A2"/>
    <w:rsid w:val="00393BCB"/>
    <w:rsid w:val="00397632"/>
    <w:rsid w:val="0039767A"/>
    <w:rsid w:val="003A26B7"/>
    <w:rsid w:val="003A620C"/>
    <w:rsid w:val="003B2E89"/>
    <w:rsid w:val="003B302D"/>
    <w:rsid w:val="003B4786"/>
    <w:rsid w:val="003B6CD2"/>
    <w:rsid w:val="003B7DA6"/>
    <w:rsid w:val="003C0C77"/>
    <w:rsid w:val="003C2D59"/>
    <w:rsid w:val="003C3A6A"/>
    <w:rsid w:val="003C6D7F"/>
    <w:rsid w:val="003D0933"/>
    <w:rsid w:val="003D29D6"/>
    <w:rsid w:val="003D3DF1"/>
    <w:rsid w:val="003D6239"/>
    <w:rsid w:val="003D719F"/>
    <w:rsid w:val="003E0D65"/>
    <w:rsid w:val="003E0EBE"/>
    <w:rsid w:val="003E272F"/>
    <w:rsid w:val="003E383C"/>
    <w:rsid w:val="003E3E9A"/>
    <w:rsid w:val="003E42F1"/>
    <w:rsid w:val="003E446A"/>
    <w:rsid w:val="003E7829"/>
    <w:rsid w:val="003F3111"/>
    <w:rsid w:val="003F6C0E"/>
    <w:rsid w:val="00400E4E"/>
    <w:rsid w:val="004033D6"/>
    <w:rsid w:val="00406B05"/>
    <w:rsid w:val="00411130"/>
    <w:rsid w:val="00414FD7"/>
    <w:rsid w:val="0041532C"/>
    <w:rsid w:val="00415E32"/>
    <w:rsid w:val="00423CC3"/>
    <w:rsid w:val="00426530"/>
    <w:rsid w:val="0042661C"/>
    <w:rsid w:val="00430EED"/>
    <w:rsid w:val="004315D8"/>
    <w:rsid w:val="00432534"/>
    <w:rsid w:val="00436779"/>
    <w:rsid w:val="004375EF"/>
    <w:rsid w:val="00441E06"/>
    <w:rsid w:val="004421FE"/>
    <w:rsid w:val="004462B7"/>
    <w:rsid w:val="00453CE7"/>
    <w:rsid w:val="00454DCE"/>
    <w:rsid w:val="00455A0B"/>
    <w:rsid w:val="004568ED"/>
    <w:rsid w:val="004569A2"/>
    <w:rsid w:val="0046188A"/>
    <w:rsid w:val="0046518F"/>
    <w:rsid w:val="00465818"/>
    <w:rsid w:val="004675F9"/>
    <w:rsid w:val="004677A4"/>
    <w:rsid w:val="004737BB"/>
    <w:rsid w:val="00477832"/>
    <w:rsid w:val="00480897"/>
    <w:rsid w:val="00480AB5"/>
    <w:rsid w:val="00481A9E"/>
    <w:rsid w:val="00485813"/>
    <w:rsid w:val="00491FE0"/>
    <w:rsid w:val="00497B5D"/>
    <w:rsid w:val="004A0A5F"/>
    <w:rsid w:val="004A238D"/>
    <w:rsid w:val="004A2918"/>
    <w:rsid w:val="004A301E"/>
    <w:rsid w:val="004A4711"/>
    <w:rsid w:val="004A4D20"/>
    <w:rsid w:val="004B397C"/>
    <w:rsid w:val="004B55FC"/>
    <w:rsid w:val="004B5704"/>
    <w:rsid w:val="004B5864"/>
    <w:rsid w:val="004C0D91"/>
    <w:rsid w:val="004C2F28"/>
    <w:rsid w:val="004C3692"/>
    <w:rsid w:val="004C3D4F"/>
    <w:rsid w:val="004C7740"/>
    <w:rsid w:val="004C7E7F"/>
    <w:rsid w:val="004D13F3"/>
    <w:rsid w:val="004D52F6"/>
    <w:rsid w:val="004E1126"/>
    <w:rsid w:val="004E57D4"/>
    <w:rsid w:val="004F09AD"/>
    <w:rsid w:val="004F0C05"/>
    <w:rsid w:val="004F2158"/>
    <w:rsid w:val="004F6498"/>
    <w:rsid w:val="004F7C2C"/>
    <w:rsid w:val="005021DB"/>
    <w:rsid w:val="0050749A"/>
    <w:rsid w:val="0051005C"/>
    <w:rsid w:val="005145CE"/>
    <w:rsid w:val="00515D2C"/>
    <w:rsid w:val="00520AE1"/>
    <w:rsid w:val="00521097"/>
    <w:rsid w:val="005246E5"/>
    <w:rsid w:val="0052501E"/>
    <w:rsid w:val="005269AF"/>
    <w:rsid w:val="00526B16"/>
    <w:rsid w:val="00530C05"/>
    <w:rsid w:val="005315FB"/>
    <w:rsid w:val="005371C1"/>
    <w:rsid w:val="005419A7"/>
    <w:rsid w:val="0054397F"/>
    <w:rsid w:val="00543B23"/>
    <w:rsid w:val="005444E9"/>
    <w:rsid w:val="00544F28"/>
    <w:rsid w:val="00547959"/>
    <w:rsid w:val="0055018B"/>
    <w:rsid w:val="00550FEF"/>
    <w:rsid w:val="00556922"/>
    <w:rsid w:val="00562BF8"/>
    <w:rsid w:val="00566663"/>
    <w:rsid w:val="005678BF"/>
    <w:rsid w:val="00573E57"/>
    <w:rsid w:val="00580320"/>
    <w:rsid w:val="00581CB2"/>
    <w:rsid w:val="00583319"/>
    <w:rsid w:val="005844F9"/>
    <w:rsid w:val="005853A3"/>
    <w:rsid w:val="00585859"/>
    <w:rsid w:val="00591AAB"/>
    <w:rsid w:val="00595A19"/>
    <w:rsid w:val="00597324"/>
    <w:rsid w:val="00597F22"/>
    <w:rsid w:val="005A10D9"/>
    <w:rsid w:val="005A2D54"/>
    <w:rsid w:val="005A4DCE"/>
    <w:rsid w:val="005A5336"/>
    <w:rsid w:val="005A7080"/>
    <w:rsid w:val="005A7A09"/>
    <w:rsid w:val="005A7DC9"/>
    <w:rsid w:val="005B0C76"/>
    <w:rsid w:val="005B3B00"/>
    <w:rsid w:val="005B3C24"/>
    <w:rsid w:val="005C13BA"/>
    <w:rsid w:val="005C492A"/>
    <w:rsid w:val="005C7D66"/>
    <w:rsid w:val="005D5585"/>
    <w:rsid w:val="005D7C22"/>
    <w:rsid w:val="005E3787"/>
    <w:rsid w:val="005E5D82"/>
    <w:rsid w:val="005F37EE"/>
    <w:rsid w:val="005F711A"/>
    <w:rsid w:val="005F79F0"/>
    <w:rsid w:val="006048A8"/>
    <w:rsid w:val="00606017"/>
    <w:rsid w:val="00606507"/>
    <w:rsid w:val="00606ACB"/>
    <w:rsid w:val="00606AEF"/>
    <w:rsid w:val="006071AE"/>
    <w:rsid w:val="00611CBD"/>
    <w:rsid w:val="00613F9B"/>
    <w:rsid w:val="00615046"/>
    <w:rsid w:val="00617272"/>
    <w:rsid w:val="00621842"/>
    <w:rsid w:val="006225FD"/>
    <w:rsid w:val="00623D0F"/>
    <w:rsid w:val="00624185"/>
    <w:rsid w:val="00624519"/>
    <w:rsid w:val="0062510C"/>
    <w:rsid w:val="006367B5"/>
    <w:rsid w:val="00641E74"/>
    <w:rsid w:val="00644F82"/>
    <w:rsid w:val="006452C2"/>
    <w:rsid w:val="006512CA"/>
    <w:rsid w:val="0065300E"/>
    <w:rsid w:val="0066096B"/>
    <w:rsid w:val="00662CCE"/>
    <w:rsid w:val="00670311"/>
    <w:rsid w:val="00676FCA"/>
    <w:rsid w:val="006872F1"/>
    <w:rsid w:val="006905C0"/>
    <w:rsid w:val="006922E0"/>
    <w:rsid w:val="00694FCA"/>
    <w:rsid w:val="00696D1E"/>
    <w:rsid w:val="006A1564"/>
    <w:rsid w:val="006A52BD"/>
    <w:rsid w:val="006B0918"/>
    <w:rsid w:val="006B2C41"/>
    <w:rsid w:val="006C17C8"/>
    <w:rsid w:val="006C442A"/>
    <w:rsid w:val="006C63CA"/>
    <w:rsid w:val="006D489B"/>
    <w:rsid w:val="006D58E4"/>
    <w:rsid w:val="006E0773"/>
    <w:rsid w:val="006E1BC4"/>
    <w:rsid w:val="006E2C97"/>
    <w:rsid w:val="006E4EC5"/>
    <w:rsid w:val="006F5F8A"/>
    <w:rsid w:val="006F6CCA"/>
    <w:rsid w:val="006F7F5B"/>
    <w:rsid w:val="007031A0"/>
    <w:rsid w:val="0070749C"/>
    <w:rsid w:val="0070775A"/>
    <w:rsid w:val="00707C75"/>
    <w:rsid w:val="0071122A"/>
    <w:rsid w:val="007129D0"/>
    <w:rsid w:val="007154F0"/>
    <w:rsid w:val="007159A4"/>
    <w:rsid w:val="0072296F"/>
    <w:rsid w:val="007305CD"/>
    <w:rsid w:val="0073144B"/>
    <w:rsid w:val="0073344E"/>
    <w:rsid w:val="00737262"/>
    <w:rsid w:val="007407B4"/>
    <w:rsid w:val="007450CE"/>
    <w:rsid w:val="00745BA2"/>
    <w:rsid w:val="00745E19"/>
    <w:rsid w:val="007465C4"/>
    <w:rsid w:val="00746B74"/>
    <w:rsid w:val="0074719E"/>
    <w:rsid w:val="007516EB"/>
    <w:rsid w:val="00762185"/>
    <w:rsid w:val="0076425D"/>
    <w:rsid w:val="00766C6C"/>
    <w:rsid w:val="00772761"/>
    <w:rsid w:val="00772F99"/>
    <w:rsid w:val="0077369C"/>
    <w:rsid w:val="00777C9D"/>
    <w:rsid w:val="0078176C"/>
    <w:rsid w:val="007825F8"/>
    <w:rsid w:val="00791D4A"/>
    <w:rsid w:val="00792568"/>
    <w:rsid w:val="00793288"/>
    <w:rsid w:val="007944DB"/>
    <w:rsid w:val="00794D84"/>
    <w:rsid w:val="00797157"/>
    <w:rsid w:val="00797714"/>
    <w:rsid w:val="007A123C"/>
    <w:rsid w:val="007A4F24"/>
    <w:rsid w:val="007B1A11"/>
    <w:rsid w:val="007C16BC"/>
    <w:rsid w:val="007C5871"/>
    <w:rsid w:val="007D197F"/>
    <w:rsid w:val="007D1CF4"/>
    <w:rsid w:val="007D223D"/>
    <w:rsid w:val="007D2A34"/>
    <w:rsid w:val="007D34E6"/>
    <w:rsid w:val="007E0E03"/>
    <w:rsid w:val="007E43E6"/>
    <w:rsid w:val="007F0C22"/>
    <w:rsid w:val="007F1F97"/>
    <w:rsid w:val="007F2BBA"/>
    <w:rsid w:val="007F3035"/>
    <w:rsid w:val="007F3C08"/>
    <w:rsid w:val="007F44D4"/>
    <w:rsid w:val="008045B5"/>
    <w:rsid w:val="008079EE"/>
    <w:rsid w:val="00810856"/>
    <w:rsid w:val="00816E5F"/>
    <w:rsid w:val="008200FC"/>
    <w:rsid w:val="008208C8"/>
    <w:rsid w:val="008208CA"/>
    <w:rsid w:val="00821420"/>
    <w:rsid w:val="00821E8B"/>
    <w:rsid w:val="0082502B"/>
    <w:rsid w:val="00831CEA"/>
    <w:rsid w:val="008355B0"/>
    <w:rsid w:val="00837127"/>
    <w:rsid w:val="00837ED2"/>
    <w:rsid w:val="00845CBC"/>
    <w:rsid w:val="00845EAE"/>
    <w:rsid w:val="008532BF"/>
    <w:rsid w:val="00854DBD"/>
    <w:rsid w:val="00854ECD"/>
    <w:rsid w:val="00856866"/>
    <w:rsid w:val="00857955"/>
    <w:rsid w:val="00857C78"/>
    <w:rsid w:val="00860CDC"/>
    <w:rsid w:val="00861CFE"/>
    <w:rsid w:val="00863BD5"/>
    <w:rsid w:val="00866DF2"/>
    <w:rsid w:val="008679B5"/>
    <w:rsid w:val="00867CA0"/>
    <w:rsid w:val="0087028E"/>
    <w:rsid w:val="008718B2"/>
    <w:rsid w:val="008849A2"/>
    <w:rsid w:val="0088575D"/>
    <w:rsid w:val="00885CB6"/>
    <w:rsid w:val="00893918"/>
    <w:rsid w:val="00894AED"/>
    <w:rsid w:val="008A00EB"/>
    <w:rsid w:val="008A1B64"/>
    <w:rsid w:val="008B109D"/>
    <w:rsid w:val="008B2800"/>
    <w:rsid w:val="008B2DC6"/>
    <w:rsid w:val="008B2ED1"/>
    <w:rsid w:val="008B5CA6"/>
    <w:rsid w:val="008B6E1C"/>
    <w:rsid w:val="008B7A73"/>
    <w:rsid w:val="008C0057"/>
    <w:rsid w:val="008C2622"/>
    <w:rsid w:val="008C2DC7"/>
    <w:rsid w:val="008C3525"/>
    <w:rsid w:val="008C3D7A"/>
    <w:rsid w:val="008C453D"/>
    <w:rsid w:val="008C5081"/>
    <w:rsid w:val="008C5687"/>
    <w:rsid w:val="008C571B"/>
    <w:rsid w:val="008D061F"/>
    <w:rsid w:val="008D2285"/>
    <w:rsid w:val="008D34C8"/>
    <w:rsid w:val="008D6A87"/>
    <w:rsid w:val="008E46A8"/>
    <w:rsid w:val="008F42FD"/>
    <w:rsid w:val="008F5D06"/>
    <w:rsid w:val="008F7D4E"/>
    <w:rsid w:val="0090498C"/>
    <w:rsid w:val="00904A75"/>
    <w:rsid w:val="0090501E"/>
    <w:rsid w:val="00905602"/>
    <w:rsid w:val="00914D4A"/>
    <w:rsid w:val="009150AB"/>
    <w:rsid w:val="00915BD1"/>
    <w:rsid w:val="00916649"/>
    <w:rsid w:val="00917BA2"/>
    <w:rsid w:val="00917DB1"/>
    <w:rsid w:val="009206D7"/>
    <w:rsid w:val="0092571D"/>
    <w:rsid w:val="00926A8A"/>
    <w:rsid w:val="00926B92"/>
    <w:rsid w:val="00931D62"/>
    <w:rsid w:val="009328CF"/>
    <w:rsid w:val="00934446"/>
    <w:rsid w:val="00937A82"/>
    <w:rsid w:val="00942A62"/>
    <w:rsid w:val="00947FB6"/>
    <w:rsid w:val="009525BF"/>
    <w:rsid w:val="00957B6A"/>
    <w:rsid w:val="00960151"/>
    <w:rsid w:val="009723A6"/>
    <w:rsid w:val="0097389D"/>
    <w:rsid w:val="009742B1"/>
    <w:rsid w:val="00977E5E"/>
    <w:rsid w:val="00980BD7"/>
    <w:rsid w:val="00982489"/>
    <w:rsid w:val="009824F0"/>
    <w:rsid w:val="009853BE"/>
    <w:rsid w:val="00987E1F"/>
    <w:rsid w:val="00990428"/>
    <w:rsid w:val="0099303E"/>
    <w:rsid w:val="009A2F80"/>
    <w:rsid w:val="009A4A44"/>
    <w:rsid w:val="009A57A1"/>
    <w:rsid w:val="009A5993"/>
    <w:rsid w:val="009B0E57"/>
    <w:rsid w:val="009C2511"/>
    <w:rsid w:val="009C3756"/>
    <w:rsid w:val="009C492B"/>
    <w:rsid w:val="009C51AD"/>
    <w:rsid w:val="009C7ADD"/>
    <w:rsid w:val="009C7FAD"/>
    <w:rsid w:val="009D093C"/>
    <w:rsid w:val="009D4AFD"/>
    <w:rsid w:val="009D7C96"/>
    <w:rsid w:val="009E1FC3"/>
    <w:rsid w:val="009E2B5C"/>
    <w:rsid w:val="009E2D54"/>
    <w:rsid w:val="009E68DC"/>
    <w:rsid w:val="009F04D4"/>
    <w:rsid w:val="009F588E"/>
    <w:rsid w:val="00A01534"/>
    <w:rsid w:val="00A03F21"/>
    <w:rsid w:val="00A04759"/>
    <w:rsid w:val="00A06E39"/>
    <w:rsid w:val="00A1239C"/>
    <w:rsid w:val="00A17525"/>
    <w:rsid w:val="00A21D0C"/>
    <w:rsid w:val="00A23483"/>
    <w:rsid w:val="00A241B5"/>
    <w:rsid w:val="00A2461E"/>
    <w:rsid w:val="00A41FF1"/>
    <w:rsid w:val="00A529B8"/>
    <w:rsid w:val="00A52B15"/>
    <w:rsid w:val="00A6062E"/>
    <w:rsid w:val="00A62CB8"/>
    <w:rsid w:val="00A63A3D"/>
    <w:rsid w:val="00A705A3"/>
    <w:rsid w:val="00A72D3E"/>
    <w:rsid w:val="00A834BB"/>
    <w:rsid w:val="00A84508"/>
    <w:rsid w:val="00A84939"/>
    <w:rsid w:val="00A867ED"/>
    <w:rsid w:val="00A869E7"/>
    <w:rsid w:val="00A94C99"/>
    <w:rsid w:val="00AA0652"/>
    <w:rsid w:val="00AA100E"/>
    <w:rsid w:val="00AA2842"/>
    <w:rsid w:val="00AA3CC1"/>
    <w:rsid w:val="00AA5EE6"/>
    <w:rsid w:val="00AA6051"/>
    <w:rsid w:val="00AB40D9"/>
    <w:rsid w:val="00AB4CB0"/>
    <w:rsid w:val="00AB5450"/>
    <w:rsid w:val="00AB65FB"/>
    <w:rsid w:val="00AB721B"/>
    <w:rsid w:val="00AC03B0"/>
    <w:rsid w:val="00AC2383"/>
    <w:rsid w:val="00AC2E9E"/>
    <w:rsid w:val="00AC4766"/>
    <w:rsid w:val="00AD6EE0"/>
    <w:rsid w:val="00AD714F"/>
    <w:rsid w:val="00AE3267"/>
    <w:rsid w:val="00AE4E4E"/>
    <w:rsid w:val="00AF0930"/>
    <w:rsid w:val="00AF2693"/>
    <w:rsid w:val="00AF2C8F"/>
    <w:rsid w:val="00AF3EB8"/>
    <w:rsid w:val="00AF57C4"/>
    <w:rsid w:val="00AF5C99"/>
    <w:rsid w:val="00B00E47"/>
    <w:rsid w:val="00B0456B"/>
    <w:rsid w:val="00B045DD"/>
    <w:rsid w:val="00B06790"/>
    <w:rsid w:val="00B10E50"/>
    <w:rsid w:val="00B16152"/>
    <w:rsid w:val="00B166E4"/>
    <w:rsid w:val="00B168C2"/>
    <w:rsid w:val="00B16AEA"/>
    <w:rsid w:val="00B22F37"/>
    <w:rsid w:val="00B23AD6"/>
    <w:rsid w:val="00B2550D"/>
    <w:rsid w:val="00B27145"/>
    <w:rsid w:val="00B30EBD"/>
    <w:rsid w:val="00B34141"/>
    <w:rsid w:val="00B35B04"/>
    <w:rsid w:val="00B4027B"/>
    <w:rsid w:val="00B47D7B"/>
    <w:rsid w:val="00B50470"/>
    <w:rsid w:val="00B55DCD"/>
    <w:rsid w:val="00B56AFF"/>
    <w:rsid w:val="00B62793"/>
    <w:rsid w:val="00B63F09"/>
    <w:rsid w:val="00B6458B"/>
    <w:rsid w:val="00B657A8"/>
    <w:rsid w:val="00B72311"/>
    <w:rsid w:val="00B83E6E"/>
    <w:rsid w:val="00B84F8A"/>
    <w:rsid w:val="00B86777"/>
    <w:rsid w:val="00B86D53"/>
    <w:rsid w:val="00B87F8D"/>
    <w:rsid w:val="00B90D73"/>
    <w:rsid w:val="00B96845"/>
    <w:rsid w:val="00BA022E"/>
    <w:rsid w:val="00BA3002"/>
    <w:rsid w:val="00BA406C"/>
    <w:rsid w:val="00BA4175"/>
    <w:rsid w:val="00BA5329"/>
    <w:rsid w:val="00BA5771"/>
    <w:rsid w:val="00BA578C"/>
    <w:rsid w:val="00BC02AF"/>
    <w:rsid w:val="00BC0A34"/>
    <w:rsid w:val="00BC3AE7"/>
    <w:rsid w:val="00BC3C97"/>
    <w:rsid w:val="00BC57BB"/>
    <w:rsid w:val="00BC5DD4"/>
    <w:rsid w:val="00BC64B9"/>
    <w:rsid w:val="00BC651E"/>
    <w:rsid w:val="00BD021E"/>
    <w:rsid w:val="00BD1CC8"/>
    <w:rsid w:val="00BD2972"/>
    <w:rsid w:val="00BD597F"/>
    <w:rsid w:val="00BD6074"/>
    <w:rsid w:val="00BE16E4"/>
    <w:rsid w:val="00BE3882"/>
    <w:rsid w:val="00BE6112"/>
    <w:rsid w:val="00BE6AFF"/>
    <w:rsid w:val="00BE7ACB"/>
    <w:rsid w:val="00BE7FAE"/>
    <w:rsid w:val="00BF2519"/>
    <w:rsid w:val="00BF394C"/>
    <w:rsid w:val="00BF46B9"/>
    <w:rsid w:val="00BF5994"/>
    <w:rsid w:val="00C033BA"/>
    <w:rsid w:val="00C05021"/>
    <w:rsid w:val="00C06149"/>
    <w:rsid w:val="00C07066"/>
    <w:rsid w:val="00C0767E"/>
    <w:rsid w:val="00C07AB7"/>
    <w:rsid w:val="00C11345"/>
    <w:rsid w:val="00C125F5"/>
    <w:rsid w:val="00C12C72"/>
    <w:rsid w:val="00C165C7"/>
    <w:rsid w:val="00C2136C"/>
    <w:rsid w:val="00C24A4C"/>
    <w:rsid w:val="00C252D7"/>
    <w:rsid w:val="00C31F43"/>
    <w:rsid w:val="00C33C73"/>
    <w:rsid w:val="00C379FF"/>
    <w:rsid w:val="00C4077F"/>
    <w:rsid w:val="00C4386E"/>
    <w:rsid w:val="00C46CC3"/>
    <w:rsid w:val="00C4740A"/>
    <w:rsid w:val="00C50605"/>
    <w:rsid w:val="00C528B5"/>
    <w:rsid w:val="00C565CA"/>
    <w:rsid w:val="00C56B9A"/>
    <w:rsid w:val="00C6064F"/>
    <w:rsid w:val="00C60B35"/>
    <w:rsid w:val="00C768C5"/>
    <w:rsid w:val="00C83A7A"/>
    <w:rsid w:val="00C95347"/>
    <w:rsid w:val="00C95CF3"/>
    <w:rsid w:val="00C95F01"/>
    <w:rsid w:val="00C967DE"/>
    <w:rsid w:val="00CA4EAA"/>
    <w:rsid w:val="00CB6775"/>
    <w:rsid w:val="00CB79F2"/>
    <w:rsid w:val="00CB7DC9"/>
    <w:rsid w:val="00CC01F0"/>
    <w:rsid w:val="00CC0B45"/>
    <w:rsid w:val="00CC1880"/>
    <w:rsid w:val="00CC24F4"/>
    <w:rsid w:val="00CC6289"/>
    <w:rsid w:val="00CC702F"/>
    <w:rsid w:val="00CD2AF8"/>
    <w:rsid w:val="00CD418B"/>
    <w:rsid w:val="00CD4798"/>
    <w:rsid w:val="00CE0A1D"/>
    <w:rsid w:val="00CE677B"/>
    <w:rsid w:val="00CE7A94"/>
    <w:rsid w:val="00CF02C1"/>
    <w:rsid w:val="00CF32AA"/>
    <w:rsid w:val="00CF3CF7"/>
    <w:rsid w:val="00CF5D5C"/>
    <w:rsid w:val="00CF7D7C"/>
    <w:rsid w:val="00D035B7"/>
    <w:rsid w:val="00D04368"/>
    <w:rsid w:val="00D048E7"/>
    <w:rsid w:val="00D05841"/>
    <w:rsid w:val="00D108D8"/>
    <w:rsid w:val="00D1198C"/>
    <w:rsid w:val="00D129A0"/>
    <w:rsid w:val="00D14684"/>
    <w:rsid w:val="00D14DE7"/>
    <w:rsid w:val="00D15E5D"/>
    <w:rsid w:val="00D16905"/>
    <w:rsid w:val="00D17964"/>
    <w:rsid w:val="00D20771"/>
    <w:rsid w:val="00D22685"/>
    <w:rsid w:val="00D25AE1"/>
    <w:rsid w:val="00D335F8"/>
    <w:rsid w:val="00D35C17"/>
    <w:rsid w:val="00D36484"/>
    <w:rsid w:val="00D40691"/>
    <w:rsid w:val="00D43C87"/>
    <w:rsid w:val="00D47013"/>
    <w:rsid w:val="00D470D9"/>
    <w:rsid w:val="00D50CF5"/>
    <w:rsid w:val="00D50F95"/>
    <w:rsid w:val="00D51618"/>
    <w:rsid w:val="00D54A28"/>
    <w:rsid w:val="00D55380"/>
    <w:rsid w:val="00D5557E"/>
    <w:rsid w:val="00D55C0B"/>
    <w:rsid w:val="00D6133B"/>
    <w:rsid w:val="00D644A2"/>
    <w:rsid w:val="00D6599F"/>
    <w:rsid w:val="00D67188"/>
    <w:rsid w:val="00D674F9"/>
    <w:rsid w:val="00D705C4"/>
    <w:rsid w:val="00D72A39"/>
    <w:rsid w:val="00D744D0"/>
    <w:rsid w:val="00D75483"/>
    <w:rsid w:val="00D76815"/>
    <w:rsid w:val="00D8165A"/>
    <w:rsid w:val="00D8196A"/>
    <w:rsid w:val="00D81CB3"/>
    <w:rsid w:val="00D82DB7"/>
    <w:rsid w:val="00D83009"/>
    <w:rsid w:val="00D85ADD"/>
    <w:rsid w:val="00D86618"/>
    <w:rsid w:val="00D87593"/>
    <w:rsid w:val="00D9224B"/>
    <w:rsid w:val="00D9578A"/>
    <w:rsid w:val="00DA0544"/>
    <w:rsid w:val="00DA51E4"/>
    <w:rsid w:val="00DB1E6C"/>
    <w:rsid w:val="00DB1FB9"/>
    <w:rsid w:val="00DB2B1C"/>
    <w:rsid w:val="00DB2D37"/>
    <w:rsid w:val="00DB2F79"/>
    <w:rsid w:val="00DB3B90"/>
    <w:rsid w:val="00DB5D24"/>
    <w:rsid w:val="00DC25F6"/>
    <w:rsid w:val="00DC35E2"/>
    <w:rsid w:val="00DD23AD"/>
    <w:rsid w:val="00DD422B"/>
    <w:rsid w:val="00DD4784"/>
    <w:rsid w:val="00DD5393"/>
    <w:rsid w:val="00DE17B1"/>
    <w:rsid w:val="00DE2B49"/>
    <w:rsid w:val="00DE3034"/>
    <w:rsid w:val="00DE40C4"/>
    <w:rsid w:val="00E00EFE"/>
    <w:rsid w:val="00E02781"/>
    <w:rsid w:val="00E02D2B"/>
    <w:rsid w:val="00E051D0"/>
    <w:rsid w:val="00E07FE2"/>
    <w:rsid w:val="00E102DA"/>
    <w:rsid w:val="00E1203E"/>
    <w:rsid w:val="00E1304F"/>
    <w:rsid w:val="00E1389A"/>
    <w:rsid w:val="00E148B9"/>
    <w:rsid w:val="00E15152"/>
    <w:rsid w:val="00E25CBA"/>
    <w:rsid w:val="00E27512"/>
    <w:rsid w:val="00E361AB"/>
    <w:rsid w:val="00E42DCE"/>
    <w:rsid w:val="00E47424"/>
    <w:rsid w:val="00E51F72"/>
    <w:rsid w:val="00E52115"/>
    <w:rsid w:val="00E5432A"/>
    <w:rsid w:val="00E547C2"/>
    <w:rsid w:val="00E54C97"/>
    <w:rsid w:val="00E562A0"/>
    <w:rsid w:val="00E56E6D"/>
    <w:rsid w:val="00E603DE"/>
    <w:rsid w:val="00E604E5"/>
    <w:rsid w:val="00E62BC4"/>
    <w:rsid w:val="00E6451E"/>
    <w:rsid w:val="00E66928"/>
    <w:rsid w:val="00E67C2C"/>
    <w:rsid w:val="00E72087"/>
    <w:rsid w:val="00E723A5"/>
    <w:rsid w:val="00E7285B"/>
    <w:rsid w:val="00E73607"/>
    <w:rsid w:val="00E73AA9"/>
    <w:rsid w:val="00E75C4F"/>
    <w:rsid w:val="00E77711"/>
    <w:rsid w:val="00E83ECD"/>
    <w:rsid w:val="00E85598"/>
    <w:rsid w:val="00E85721"/>
    <w:rsid w:val="00E86750"/>
    <w:rsid w:val="00E86E86"/>
    <w:rsid w:val="00E87058"/>
    <w:rsid w:val="00E92ADC"/>
    <w:rsid w:val="00E93F5F"/>
    <w:rsid w:val="00E94ED7"/>
    <w:rsid w:val="00E95820"/>
    <w:rsid w:val="00EA13D4"/>
    <w:rsid w:val="00EA273B"/>
    <w:rsid w:val="00EA46E5"/>
    <w:rsid w:val="00EA5651"/>
    <w:rsid w:val="00EB0330"/>
    <w:rsid w:val="00EB3AD1"/>
    <w:rsid w:val="00EB7FAF"/>
    <w:rsid w:val="00EC0728"/>
    <w:rsid w:val="00EC1F68"/>
    <w:rsid w:val="00EC20A5"/>
    <w:rsid w:val="00EC2A86"/>
    <w:rsid w:val="00ED1DA3"/>
    <w:rsid w:val="00ED3384"/>
    <w:rsid w:val="00ED5063"/>
    <w:rsid w:val="00ED676C"/>
    <w:rsid w:val="00EE0255"/>
    <w:rsid w:val="00EE2311"/>
    <w:rsid w:val="00EF0306"/>
    <w:rsid w:val="00EF09ED"/>
    <w:rsid w:val="00EF1F33"/>
    <w:rsid w:val="00EF2E44"/>
    <w:rsid w:val="00EF33E7"/>
    <w:rsid w:val="00EF6597"/>
    <w:rsid w:val="00EF758A"/>
    <w:rsid w:val="00F022A9"/>
    <w:rsid w:val="00F04547"/>
    <w:rsid w:val="00F04CA0"/>
    <w:rsid w:val="00F1133F"/>
    <w:rsid w:val="00F11FC6"/>
    <w:rsid w:val="00F12629"/>
    <w:rsid w:val="00F134A5"/>
    <w:rsid w:val="00F14940"/>
    <w:rsid w:val="00F15830"/>
    <w:rsid w:val="00F21228"/>
    <w:rsid w:val="00F23E01"/>
    <w:rsid w:val="00F243C7"/>
    <w:rsid w:val="00F26597"/>
    <w:rsid w:val="00F27E61"/>
    <w:rsid w:val="00F30083"/>
    <w:rsid w:val="00F31A25"/>
    <w:rsid w:val="00F36CC9"/>
    <w:rsid w:val="00F379E3"/>
    <w:rsid w:val="00F417BA"/>
    <w:rsid w:val="00F45B3B"/>
    <w:rsid w:val="00F45FF0"/>
    <w:rsid w:val="00F4764B"/>
    <w:rsid w:val="00F51750"/>
    <w:rsid w:val="00F54221"/>
    <w:rsid w:val="00F55E8E"/>
    <w:rsid w:val="00F63012"/>
    <w:rsid w:val="00F6401A"/>
    <w:rsid w:val="00F644E5"/>
    <w:rsid w:val="00F65165"/>
    <w:rsid w:val="00F6546C"/>
    <w:rsid w:val="00F67FCE"/>
    <w:rsid w:val="00F7022B"/>
    <w:rsid w:val="00F709F5"/>
    <w:rsid w:val="00F71CC2"/>
    <w:rsid w:val="00F73EA5"/>
    <w:rsid w:val="00F74E83"/>
    <w:rsid w:val="00F75116"/>
    <w:rsid w:val="00F75F2E"/>
    <w:rsid w:val="00F77242"/>
    <w:rsid w:val="00F81F42"/>
    <w:rsid w:val="00F84BC1"/>
    <w:rsid w:val="00F84EF9"/>
    <w:rsid w:val="00F863DA"/>
    <w:rsid w:val="00F866FE"/>
    <w:rsid w:val="00F9506E"/>
    <w:rsid w:val="00F95126"/>
    <w:rsid w:val="00F959F9"/>
    <w:rsid w:val="00FA0963"/>
    <w:rsid w:val="00FA19EF"/>
    <w:rsid w:val="00FA2C24"/>
    <w:rsid w:val="00FA463E"/>
    <w:rsid w:val="00FB4056"/>
    <w:rsid w:val="00FB65A0"/>
    <w:rsid w:val="00FB7EA2"/>
    <w:rsid w:val="00FC10B2"/>
    <w:rsid w:val="00FC2511"/>
    <w:rsid w:val="00FC60D0"/>
    <w:rsid w:val="00FD3276"/>
    <w:rsid w:val="00FD65B9"/>
    <w:rsid w:val="00FE3546"/>
    <w:rsid w:val="00FE795E"/>
    <w:rsid w:val="00FF1B1A"/>
    <w:rsid w:val="0CE129F7"/>
    <w:rsid w:val="1A360EC9"/>
    <w:rsid w:val="390F7775"/>
    <w:rsid w:val="44545ABE"/>
    <w:rsid w:val="4AD77CAF"/>
    <w:rsid w:val="4BEF6783"/>
    <w:rsid w:val="529361AB"/>
    <w:rsid w:val="68B861B9"/>
    <w:rsid w:val="7F3D09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E93F"/>
  <w15:docId w15:val="{33976B05-BC84-4A97-988A-7608BAF4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D7F"/>
    <w:rPr>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 (numbered (a)),OBC Bullet,List Paragraph11,Normal numbered,List_Paragraph,Multilevel para_II,List Paragraph1,Akapit z listą BS,Bullet1,Bullets,References,IBL List Paragraph,List Paragraph nowy,Dot pt,List1"/>
    <w:basedOn w:val="Normal"/>
    <w:link w:val="ListParagraphChar"/>
    <w:uiPriority w:val="34"/>
    <w:qFormat/>
    <w:rsid w:val="008D34C8"/>
    <w:pPr>
      <w:ind w:left="720"/>
      <w:contextualSpacing/>
    </w:pPr>
  </w:style>
  <w:style w:type="paragraph" w:styleId="BalloonText">
    <w:name w:val="Balloon Text"/>
    <w:basedOn w:val="Normal"/>
    <w:link w:val="BalloonTextChar"/>
    <w:uiPriority w:val="99"/>
    <w:semiHidden/>
    <w:unhideWhenUsed/>
    <w:rsid w:val="00175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5E9"/>
    <w:rPr>
      <w:rFonts w:ascii="Segoe UI" w:hAnsi="Segoe UI" w:cs="Segoe UI"/>
      <w:sz w:val="18"/>
      <w:szCs w:val="18"/>
    </w:rPr>
  </w:style>
  <w:style w:type="character" w:customStyle="1" w:styleId="ListParagraphChar">
    <w:name w:val="List Paragraph Char"/>
    <w:aliases w:val="List Paragraph 1 Char,List Paragraph (numbered (a)) Char,OBC Bullet Char,List Paragraph11 Char,Normal numbered Char,List_Paragraph Char,Multilevel para_II Char,List Paragraph1 Char,Akapit z listą BS Char,Bullet1 Char,Bullets Char"/>
    <w:basedOn w:val="DefaultParagraphFont"/>
    <w:link w:val="ListParagraph"/>
    <w:uiPriority w:val="34"/>
    <w:qFormat/>
    <w:rsid w:val="00C11345"/>
  </w:style>
  <w:style w:type="character" w:styleId="CommentReference">
    <w:name w:val="annotation reference"/>
    <w:basedOn w:val="DefaultParagraphFont"/>
    <w:uiPriority w:val="99"/>
    <w:semiHidden/>
    <w:unhideWhenUsed/>
    <w:rsid w:val="00B30EBD"/>
    <w:rPr>
      <w:sz w:val="16"/>
      <w:szCs w:val="16"/>
    </w:rPr>
  </w:style>
  <w:style w:type="paragraph" w:styleId="CommentText">
    <w:name w:val="annotation text"/>
    <w:basedOn w:val="Normal"/>
    <w:link w:val="CommentTextChar"/>
    <w:uiPriority w:val="99"/>
    <w:unhideWhenUsed/>
    <w:rsid w:val="00B30EBD"/>
    <w:pPr>
      <w:spacing w:line="240" w:lineRule="auto"/>
    </w:pPr>
    <w:rPr>
      <w:sz w:val="20"/>
      <w:szCs w:val="20"/>
    </w:rPr>
  </w:style>
  <w:style w:type="character" w:customStyle="1" w:styleId="CommentTextChar">
    <w:name w:val="Comment Text Char"/>
    <w:basedOn w:val="DefaultParagraphFont"/>
    <w:link w:val="CommentText"/>
    <w:uiPriority w:val="99"/>
    <w:rsid w:val="00B30EBD"/>
    <w:rPr>
      <w:sz w:val="20"/>
      <w:szCs w:val="20"/>
    </w:rPr>
  </w:style>
  <w:style w:type="paragraph" w:styleId="CommentSubject">
    <w:name w:val="annotation subject"/>
    <w:basedOn w:val="CommentText"/>
    <w:next w:val="CommentText"/>
    <w:link w:val="CommentSubjectChar"/>
    <w:uiPriority w:val="99"/>
    <w:semiHidden/>
    <w:unhideWhenUsed/>
    <w:rsid w:val="00B30EBD"/>
    <w:rPr>
      <w:b/>
      <w:bCs/>
    </w:rPr>
  </w:style>
  <w:style w:type="character" w:customStyle="1" w:styleId="CommentSubjectChar">
    <w:name w:val="Comment Subject Char"/>
    <w:basedOn w:val="CommentTextChar"/>
    <w:link w:val="CommentSubject"/>
    <w:uiPriority w:val="99"/>
    <w:semiHidden/>
    <w:rsid w:val="00B30EBD"/>
    <w:rPr>
      <w:b/>
      <w:bCs/>
      <w:sz w:val="20"/>
      <w:szCs w:val="20"/>
    </w:rPr>
  </w:style>
  <w:style w:type="paragraph" w:styleId="Revision">
    <w:name w:val="Revision"/>
    <w:hidden/>
    <w:uiPriority w:val="99"/>
    <w:semiHidden/>
    <w:rsid w:val="00C033BA"/>
    <w:pPr>
      <w:spacing w:after="0" w:line="240" w:lineRule="auto"/>
    </w:pPr>
    <w:rPr>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829">
      <w:bodyDiv w:val="1"/>
      <w:marLeft w:val="0"/>
      <w:marRight w:val="0"/>
      <w:marTop w:val="0"/>
      <w:marBottom w:val="0"/>
      <w:divBdr>
        <w:top w:val="none" w:sz="0" w:space="0" w:color="auto"/>
        <w:left w:val="none" w:sz="0" w:space="0" w:color="auto"/>
        <w:bottom w:val="none" w:sz="0" w:space="0" w:color="auto"/>
        <w:right w:val="none" w:sz="0" w:space="0" w:color="auto"/>
      </w:divBdr>
    </w:div>
    <w:div w:id="45220520">
      <w:bodyDiv w:val="1"/>
      <w:marLeft w:val="0"/>
      <w:marRight w:val="0"/>
      <w:marTop w:val="0"/>
      <w:marBottom w:val="0"/>
      <w:divBdr>
        <w:top w:val="none" w:sz="0" w:space="0" w:color="auto"/>
        <w:left w:val="none" w:sz="0" w:space="0" w:color="auto"/>
        <w:bottom w:val="none" w:sz="0" w:space="0" w:color="auto"/>
        <w:right w:val="none" w:sz="0" w:space="0" w:color="auto"/>
      </w:divBdr>
    </w:div>
    <w:div w:id="288366867">
      <w:bodyDiv w:val="1"/>
      <w:marLeft w:val="0"/>
      <w:marRight w:val="0"/>
      <w:marTop w:val="0"/>
      <w:marBottom w:val="0"/>
      <w:divBdr>
        <w:top w:val="none" w:sz="0" w:space="0" w:color="auto"/>
        <w:left w:val="none" w:sz="0" w:space="0" w:color="auto"/>
        <w:bottom w:val="none" w:sz="0" w:space="0" w:color="auto"/>
        <w:right w:val="none" w:sz="0" w:space="0" w:color="auto"/>
      </w:divBdr>
    </w:div>
    <w:div w:id="763845801">
      <w:bodyDiv w:val="1"/>
      <w:marLeft w:val="0"/>
      <w:marRight w:val="0"/>
      <w:marTop w:val="0"/>
      <w:marBottom w:val="0"/>
      <w:divBdr>
        <w:top w:val="none" w:sz="0" w:space="0" w:color="auto"/>
        <w:left w:val="none" w:sz="0" w:space="0" w:color="auto"/>
        <w:bottom w:val="none" w:sz="0" w:space="0" w:color="auto"/>
        <w:right w:val="none" w:sz="0" w:space="0" w:color="auto"/>
      </w:divBdr>
    </w:div>
    <w:div w:id="1513883644">
      <w:bodyDiv w:val="1"/>
      <w:marLeft w:val="0"/>
      <w:marRight w:val="0"/>
      <w:marTop w:val="0"/>
      <w:marBottom w:val="0"/>
      <w:divBdr>
        <w:top w:val="none" w:sz="0" w:space="0" w:color="auto"/>
        <w:left w:val="none" w:sz="0" w:space="0" w:color="auto"/>
        <w:bottom w:val="none" w:sz="0" w:space="0" w:color="auto"/>
        <w:right w:val="none" w:sz="0" w:space="0" w:color="auto"/>
      </w:divBdr>
    </w:div>
    <w:div w:id="1762019972">
      <w:bodyDiv w:val="1"/>
      <w:marLeft w:val="0"/>
      <w:marRight w:val="0"/>
      <w:marTop w:val="0"/>
      <w:marBottom w:val="0"/>
      <w:divBdr>
        <w:top w:val="none" w:sz="0" w:space="0" w:color="auto"/>
        <w:left w:val="none" w:sz="0" w:space="0" w:color="auto"/>
        <w:bottom w:val="none" w:sz="0" w:space="0" w:color="auto"/>
        <w:right w:val="none" w:sz="0" w:space="0" w:color="auto"/>
      </w:divBdr>
    </w:div>
    <w:div w:id="1880824651">
      <w:bodyDiv w:val="1"/>
      <w:marLeft w:val="0"/>
      <w:marRight w:val="0"/>
      <w:marTop w:val="0"/>
      <w:marBottom w:val="0"/>
      <w:divBdr>
        <w:top w:val="none" w:sz="0" w:space="0" w:color="auto"/>
        <w:left w:val="none" w:sz="0" w:space="0" w:color="auto"/>
        <w:bottom w:val="none" w:sz="0" w:space="0" w:color="auto"/>
        <w:right w:val="none" w:sz="0" w:space="0" w:color="auto"/>
      </w:divBdr>
    </w:div>
    <w:div w:id="1992782368">
      <w:bodyDiv w:val="1"/>
      <w:marLeft w:val="0"/>
      <w:marRight w:val="0"/>
      <w:marTop w:val="0"/>
      <w:marBottom w:val="0"/>
      <w:divBdr>
        <w:top w:val="none" w:sz="0" w:space="0" w:color="auto"/>
        <w:left w:val="none" w:sz="0" w:space="0" w:color="auto"/>
        <w:bottom w:val="none" w:sz="0" w:space="0" w:color="auto"/>
        <w:right w:val="none" w:sz="0" w:space="0" w:color="auto"/>
      </w:divBdr>
    </w:div>
    <w:div w:id="2038508603">
      <w:bodyDiv w:val="1"/>
      <w:marLeft w:val="0"/>
      <w:marRight w:val="0"/>
      <w:marTop w:val="0"/>
      <w:marBottom w:val="0"/>
      <w:divBdr>
        <w:top w:val="none" w:sz="0" w:space="0" w:color="auto"/>
        <w:left w:val="none" w:sz="0" w:space="0" w:color="auto"/>
        <w:bottom w:val="none" w:sz="0" w:space="0" w:color="auto"/>
        <w:right w:val="none" w:sz="0" w:space="0" w:color="auto"/>
      </w:divBdr>
    </w:div>
    <w:div w:id="214238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C253A-166A-4771-8981-BB1655D4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Vazgush Kostanyan</dc:creator>
  <cp:keywords/>
  <dc:description/>
  <cp:lastModifiedBy>Kristina Umrshatyan</cp:lastModifiedBy>
  <cp:revision>2</cp:revision>
  <cp:lastPrinted>2024-09-05T05:42:00Z</cp:lastPrinted>
  <dcterms:created xsi:type="dcterms:W3CDTF">2025-09-05T11:02:00Z</dcterms:created>
  <dcterms:modified xsi:type="dcterms:W3CDTF">2025-09-05T11:02:00Z</dcterms:modified>
</cp:coreProperties>
</file>