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FC186" w14:textId="77777777" w:rsidR="004D1B73" w:rsidRPr="000168C0" w:rsidRDefault="00095D71" w:rsidP="000168C0">
      <w:pPr>
        <w:tabs>
          <w:tab w:val="left" w:pos="990"/>
        </w:tabs>
        <w:spacing w:after="0" w:line="360" w:lineRule="auto"/>
        <w:ind w:firstLine="720"/>
        <w:jc w:val="center"/>
        <w:rPr>
          <w:rFonts w:ascii="GHEA Grapalat" w:eastAsia="GHEA Grapalat" w:hAnsi="GHEA Grapalat" w:cs="GHEA Grapalat"/>
          <w:b/>
          <w:sz w:val="24"/>
          <w:szCs w:val="24"/>
        </w:rPr>
      </w:pPr>
      <w:r w:rsidRPr="000168C0">
        <w:rPr>
          <w:rFonts w:ascii="GHEA Grapalat" w:eastAsia="GHEA Grapalat" w:hAnsi="GHEA Grapalat" w:cs="GHEA Grapalat"/>
          <w:b/>
          <w:sz w:val="24"/>
          <w:szCs w:val="24"/>
        </w:rPr>
        <w:t>ՀԻՄՆԱՎՈՐՈՒՄ</w:t>
      </w:r>
    </w:p>
    <w:p w14:paraId="31700513" w14:textId="6F3B0C15" w:rsidR="004D1B73" w:rsidRPr="000168C0" w:rsidRDefault="00095D71" w:rsidP="000168C0">
      <w:pPr>
        <w:shd w:val="clear" w:color="auto" w:fill="FFFFFF"/>
        <w:spacing w:after="0" w:line="240" w:lineRule="auto"/>
        <w:ind w:firstLine="720"/>
        <w:jc w:val="center"/>
        <w:rPr>
          <w:rFonts w:ascii="GHEA Grapalat" w:eastAsia="GHEA Grapalat" w:hAnsi="GHEA Grapalat" w:cs="GHEA Grapalat"/>
          <w:b/>
          <w:sz w:val="24"/>
          <w:szCs w:val="24"/>
        </w:rPr>
      </w:pPr>
      <w:r w:rsidRPr="000168C0">
        <w:rPr>
          <w:rFonts w:ascii="GHEA Grapalat" w:eastAsia="GHEA Grapalat" w:hAnsi="GHEA Grapalat" w:cs="GHEA Grapalat"/>
          <w:b/>
          <w:sz w:val="24"/>
          <w:szCs w:val="24"/>
        </w:rPr>
        <w:t>«</w:t>
      </w:r>
      <w:bookmarkStart w:id="0" w:name="_Hlk201655092"/>
      <w:r w:rsidR="00E83642" w:rsidRPr="000168C0">
        <w:rPr>
          <w:rFonts w:ascii="GHEA Grapalat" w:eastAsia="GHEA Grapalat" w:hAnsi="GHEA Grapalat" w:cs="GHEA Grapalat"/>
          <w:b/>
          <w:sz w:val="24"/>
          <w:szCs w:val="24"/>
        </w:rPr>
        <w:t xml:space="preserve">ՀԱՅԱՍՏԱՆԻ ՀԱՆՐԱՊԵՏՈՒԹՅԱՆ ԿԱՌԱՎԱՐՈՒԹՅԱՆ 2025 ԹՎԱԿԱՆԻ ԱՊՐԻԼԻ 3-Ի N 374-Ն ՈՐՈՇՄԱՆ </w:t>
      </w:r>
      <w:bookmarkEnd w:id="0"/>
      <w:r w:rsidR="00E83642" w:rsidRPr="000168C0">
        <w:rPr>
          <w:rFonts w:ascii="GHEA Grapalat" w:eastAsia="GHEA Grapalat" w:hAnsi="GHEA Grapalat" w:cs="GHEA Grapalat"/>
          <w:b/>
          <w:sz w:val="24"/>
          <w:szCs w:val="24"/>
        </w:rPr>
        <w:t>ՄԵՋ ՓՈՓՈԽՈՒԹՅՈՒՆ ԿԱՏԱՐԵԼՈՒ ՄԱՍԻՆ</w:t>
      </w:r>
      <w:r w:rsidRPr="000168C0">
        <w:rPr>
          <w:rFonts w:ascii="GHEA Grapalat" w:eastAsia="GHEA Grapalat" w:hAnsi="GHEA Grapalat" w:cs="GHEA Grapalat"/>
          <w:b/>
          <w:sz w:val="24"/>
          <w:szCs w:val="24"/>
        </w:rPr>
        <w:t>» ԿԱՌԱՎԱՐՈՒԹՅԱՆ ՈՐՈՇՄԱՆ ՆԱԽԱԳԾԻ ԸՆԴՈՒՆՄԱՆ</w:t>
      </w:r>
    </w:p>
    <w:p w14:paraId="317F8A1D" w14:textId="77777777" w:rsidR="004D1B73" w:rsidRPr="000168C0" w:rsidRDefault="004D1B73" w:rsidP="000168C0">
      <w:pPr>
        <w:pBdr>
          <w:top w:val="nil"/>
          <w:left w:val="nil"/>
          <w:bottom w:val="nil"/>
          <w:right w:val="nil"/>
          <w:between w:val="nil"/>
        </w:pBdr>
        <w:shd w:val="clear" w:color="auto" w:fill="FFFFFF"/>
        <w:tabs>
          <w:tab w:val="left" w:pos="990"/>
        </w:tabs>
        <w:spacing w:after="0" w:line="360" w:lineRule="auto"/>
        <w:ind w:firstLine="720"/>
        <w:jc w:val="both"/>
        <w:rPr>
          <w:rFonts w:ascii="GHEA Grapalat" w:eastAsia="GHEA Grapalat" w:hAnsi="GHEA Grapalat" w:cs="GHEA Grapalat"/>
          <w:color w:val="000000"/>
          <w:sz w:val="24"/>
          <w:szCs w:val="24"/>
        </w:rPr>
      </w:pPr>
    </w:p>
    <w:p w14:paraId="2978AA96" w14:textId="77777777" w:rsidR="00E83642" w:rsidRPr="000168C0" w:rsidRDefault="00E83642" w:rsidP="000168C0">
      <w:pPr>
        <w:pStyle w:val="ListParagraph"/>
        <w:spacing w:after="0" w:line="360" w:lineRule="auto"/>
        <w:ind w:left="0" w:firstLine="720"/>
        <w:jc w:val="both"/>
        <w:rPr>
          <w:rFonts w:ascii="GHEA Grapalat" w:hAnsi="GHEA Grapalat"/>
          <w:b/>
          <w:sz w:val="24"/>
          <w:szCs w:val="24"/>
        </w:rPr>
      </w:pPr>
      <w:r w:rsidRPr="000168C0">
        <w:rPr>
          <w:rFonts w:ascii="GHEA Grapalat" w:hAnsi="GHEA Grapalat"/>
          <w:b/>
          <w:sz w:val="24"/>
          <w:szCs w:val="24"/>
        </w:rPr>
        <w:t>1. Ընթացիկ իրավիճակը և իրավական ակտի ընդունման անհրաժեշտությունը.</w:t>
      </w:r>
    </w:p>
    <w:p w14:paraId="1105CB5C" w14:textId="77777777" w:rsidR="004232A5" w:rsidRDefault="00B14EA1" w:rsidP="00142D57">
      <w:pPr>
        <w:pStyle w:val="NormalWeb"/>
        <w:shd w:val="clear" w:color="auto" w:fill="FFFFFF"/>
        <w:tabs>
          <w:tab w:val="left" w:pos="900"/>
          <w:tab w:val="left" w:pos="1080"/>
          <w:tab w:val="left" w:pos="1260"/>
        </w:tabs>
        <w:spacing w:before="0" w:beforeAutospacing="0" w:after="0" w:afterAutospacing="0" w:line="360" w:lineRule="auto"/>
        <w:ind w:firstLine="720"/>
        <w:jc w:val="both"/>
        <w:rPr>
          <w:rFonts w:ascii="GHEA Grapalat" w:eastAsia="GHEA Grapalat" w:hAnsi="GHEA Grapalat" w:cs="GHEA Grapalat"/>
          <w:bCs/>
        </w:rPr>
      </w:pPr>
      <w:r w:rsidRPr="000168C0">
        <w:rPr>
          <w:rFonts w:ascii="GHEA Grapalat" w:eastAsia="GHEA Grapalat" w:hAnsi="GHEA Grapalat" w:cs="GHEA Grapalat"/>
          <w:bCs/>
        </w:rPr>
        <w:t>«</w:t>
      </w:r>
      <w:r w:rsidRPr="00BD06D8">
        <w:rPr>
          <w:rFonts w:ascii="GHEA Grapalat" w:eastAsia="GHEA Grapalat" w:hAnsi="GHEA Grapalat" w:cs="GHEA Grapalat"/>
          <w:bCs/>
        </w:rPr>
        <w:t>Հ</w:t>
      </w:r>
      <w:r w:rsidRPr="000168C0">
        <w:rPr>
          <w:rFonts w:ascii="GHEA Grapalat" w:eastAsia="GHEA Grapalat" w:hAnsi="GHEA Grapalat" w:cs="GHEA Grapalat"/>
          <w:bCs/>
        </w:rPr>
        <w:t xml:space="preserve">այաստանի </w:t>
      </w:r>
      <w:r w:rsidRPr="00BD06D8">
        <w:rPr>
          <w:rFonts w:ascii="GHEA Grapalat" w:eastAsia="GHEA Grapalat" w:hAnsi="GHEA Grapalat" w:cs="GHEA Grapalat"/>
          <w:bCs/>
        </w:rPr>
        <w:t>Հ</w:t>
      </w:r>
      <w:r w:rsidRPr="000168C0">
        <w:rPr>
          <w:rFonts w:ascii="GHEA Grapalat" w:eastAsia="GHEA Grapalat" w:hAnsi="GHEA Grapalat" w:cs="GHEA Grapalat"/>
          <w:bCs/>
        </w:rPr>
        <w:t>անրապետության կառավարության 2025 թվականի ապրիլի 3-ի N 374-</w:t>
      </w:r>
      <w:r w:rsidRPr="00BD06D8">
        <w:rPr>
          <w:rFonts w:ascii="GHEA Grapalat" w:eastAsia="GHEA Grapalat" w:hAnsi="GHEA Grapalat" w:cs="GHEA Grapalat"/>
          <w:bCs/>
        </w:rPr>
        <w:t>Ն</w:t>
      </w:r>
      <w:r w:rsidRPr="000168C0">
        <w:rPr>
          <w:rFonts w:ascii="GHEA Grapalat" w:eastAsia="GHEA Grapalat" w:hAnsi="GHEA Grapalat" w:cs="GHEA Grapalat"/>
          <w:bCs/>
        </w:rPr>
        <w:t xml:space="preserve"> որոշման մեջ փոփոխություն կատարելու մասին» </w:t>
      </w:r>
      <w:r w:rsidRPr="00BD06D8">
        <w:rPr>
          <w:rFonts w:ascii="GHEA Grapalat" w:eastAsia="GHEA Grapalat" w:hAnsi="GHEA Grapalat" w:cs="GHEA Grapalat"/>
          <w:bCs/>
        </w:rPr>
        <w:t>Կ</w:t>
      </w:r>
      <w:r w:rsidRPr="000168C0">
        <w:rPr>
          <w:rFonts w:ascii="GHEA Grapalat" w:eastAsia="GHEA Grapalat" w:hAnsi="GHEA Grapalat" w:cs="GHEA Grapalat"/>
          <w:bCs/>
        </w:rPr>
        <w:t>առավարության որոշման նախագծի</w:t>
      </w:r>
      <w:r w:rsidRPr="000168C0">
        <w:rPr>
          <w:rFonts w:ascii="GHEA Grapalat" w:hAnsi="GHEA Grapalat"/>
          <w:bCs/>
        </w:rPr>
        <w:t xml:space="preserve"> </w:t>
      </w:r>
      <w:r w:rsidRPr="00BD06D8">
        <w:rPr>
          <w:rFonts w:ascii="GHEA Grapalat" w:hAnsi="GHEA Grapalat"/>
        </w:rPr>
        <w:t xml:space="preserve">անհրաժեշտությունը </w:t>
      </w:r>
      <w:r w:rsidRPr="00A37B02">
        <w:rPr>
          <w:rFonts w:ascii="GHEA Grapalat" w:eastAsia="GHEA Grapalat" w:hAnsi="GHEA Grapalat" w:cs="GHEA Grapalat"/>
          <w:bCs/>
        </w:rPr>
        <w:t xml:space="preserve">պայմանավորված է </w:t>
      </w:r>
      <w:r w:rsidR="00BD06D8" w:rsidRPr="00A37B02">
        <w:rPr>
          <w:rFonts w:ascii="GHEA Grapalat" w:eastAsia="GHEA Grapalat" w:hAnsi="GHEA Grapalat" w:cs="GHEA Grapalat"/>
          <w:bCs/>
        </w:rPr>
        <w:t>Հայաստանի Հանրապետության տարածք ներմուծվող և բացառապես Հայաստանի Հանրապետության տարածքում շրջանառության համար նախատեսված արտադրանքի (առանց պարտադիր պահանջներով նախատեսված մակնշման, այդ թվում՝ Եվրասիական տնտեսական միության շուկայում արտադրանքի շրջանառության միասնական նշանի) ներմուծման թույլատրելի վերջնաժամկետի կրճատմամբ։</w:t>
      </w:r>
      <w:r w:rsidR="00727613" w:rsidRPr="00A37B02">
        <w:rPr>
          <w:rFonts w:ascii="GHEA Grapalat" w:eastAsia="GHEA Grapalat" w:hAnsi="GHEA Grapalat" w:cs="GHEA Grapalat"/>
          <w:bCs/>
        </w:rPr>
        <w:tab/>
      </w:r>
    </w:p>
    <w:p w14:paraId="6FAB4F40" w14:textId="324B6245" w:rsidR="00781998" w:rsidRPr="00A37B02" w:rsidRDefault="00781998" w:rsidP="00142D57">
      <w:pPr>
        <w:pStyle w:val="NormalWeb"/>
        <w:shd w:val="clear" w:color="auto" w:fill="FFFFFF"/>
        <w:tabs>
          <w:tab w:val="left" w:pos="900"/>
          <w:tab w:val="left" w:pos="1080"/>
          <w:tab w:val="left" w:pos="1260"/>
        </w:tabs>
        <w:spacing w:before="0" w:beforeAutospacing="0" w:after="0" w:afterAutospacing="0" w:line="360" w:lineRule="auto"/>
        <w:ind w:firstLine="720"/>
        <w:jc w:val="both"/>
        <w:rPr>
          <w:rFonts w:ascii="GHEA Grapalat" w:eastAsia="GHEA Grapalat" w:hAnsi="GHEA Grapalat" w:cs="GHEA Grapalat"/>
          <w:b/>
        </w:rPr>
      </w:pPr>
      <w:r w:rsidRPr="00A37B02">
        <w:rPr>
          <w:rFonts w:ascii="GHEA Grapalat" w:eastAsia="GHEA Grapalat" w:hAnsi="GHEA Grapalat" w:cs="GHEA Grapalat"/>
          <w:b/>
        </w:rPr>
        <w:t>2</w:t>
      </w:r>
      <w:r w:rsidRPr="00A37B02">
        <w:rPr>
          <w:rFonts w:ascii="Cambria Math" w:eastAsia="GHEA Grapalat" w:hAnsi="Cambria Math" w:cs="Cambria Math"/>
          <w:b/>
        </w:rPr>
        <w:t>․</w:t>
      </w:r>
      <w:r w:rsidRPr="00A37B02">
        <w:rPr>
          <w:rFonts w:ascii="GHEA Grapalat" w:eastAsia="GHEA Grapalat" w:hAnsi="GHEA Grapalat" w:cs="GHEA Grapalat"/>
          <w:b/>
        </w:rPr>
        <w:t xml:space="preserve"> Ընթացիկ իրավիճակը և խնդիրները</w:t>
      </w:r>
      <w:r w:rsidRPr="00A37B02">
        <w:rPr>
          <w:rFonts w:ascii="Cambria Math" w:eastAsia="GHEA Grapalat" w:hAnsi="Cambria Math" w:cs="Cambria Math"/>
          <w:b/>
        </w:rPr>
        <w:t>․</w:t>
      </w:r>
    </w:p>
    <w:p w14:paraId="47CA8EBC" w14:textId="15D7921E" w:rsidR="00A75756" w:rsidRPr="00BD06D8" w:rsidRDefault="00781998" w:rsidP="00A75756">
      <w:pPr>
        <w:pStyle w:val="NormalWeb"/>
        <w:shd w:val="clear" w:color="auto" w:fill="FFFFFF"/>
        <w:tabs>
          <w:tab w:val="left" w:pos="900"/>
          <w:tab w:val="left" w:pos="1080"/>
          <w:tab w:val="left" w:pos="1260"/>
        </w:tabs>
        <w:spacing w:before="0" w:beforeAutospacing="0" w:after="0" w:afterAutospacing="0" w:line="360" w:lineRule="auto"/>
        <w:ind w:firstLine="720"/>
        <w:jc w:val="both"/>
        <w:rPr>
          <w:rFonts w:ascii="GHEA Grapalat" w:eastAsia="GHEA Grapalat" w:hAnsi="GHEA Grapalat" w:cs="GHEA Grapalat"/>
          <w:bCs/>
        </w:rPr>
      </w:pPr>
      <w:r w:rsidRPr="00781998">
        <w:rPr>
          <w:rFonts w:ascii="GHEA Grapalat" w:eastAsia="GHEA Grapalat" w:hAnsi="GHEA Grapalat" w:cs="GHEA Grapalat"/>
          <w:bCs/>
        </w:rPr>
        <w:t>Գործող կարգավորումները սահմանում են համապատասխանության գնահատման գործընթացի մի շարք պահանջներ՝ հիմնականում պարենային արտադրանքի ներմուծման համար</w:t>
      </w:r>
      <w:r w:rsidR="00BD06D8">
        <w:rPr>
          <w:rFonts w:ascii="GHEA Grapalat" w:eastAsia="GHEA Grapalat" w:hAnsi="GHEA Grapalat" w:cs="GHEA Grapalat"/>
          <w:bCs/>
        </w:rPr>
        <w:t>, ինչի արդյունքում կարգավորվում են տ</w:t>
      </w:r>
      <w:r w:rsidRPr="00781998">
        <w:rPr>
          <w:rFonts w:ascii="GHEA Grapalat" w:eastAsia="GHEA Grapalat" w:hAnsi="GHEA Grapalat" w:cs="GHEA Grapalat"/>
          <w:bCs/>
        </w:rPr>
        <w:t xml:space="preserve">նտեսավարող սուբյեկտների </w:t>
      </w:r>
      <w:r w:rsidR="00BD06D8">
        <w:rPr>
          <w:rFonts w:ascii="GHEA Grapalat" w:eastAsia="GHEA Grapalat" w:hAnsi="GHEA Grapalat" w:cs="GHEA Grapalat"/>
          <w:bCs/>
        </w:rPr>
        <w:t>կողմից պարբերաբար բարձրացված մ</w:t>
      </w:r>
      <w:r w:rsidR="003B2472">
        <w:rPr>
          <w:rFonts w:ascii="GHEA Grapalat" w:eastAsia="GHEA Grapalat" w:hAnsi="GHEA Grapalat" w:cs="GHEA Grapalat"/>
          <w:bCs/>
        </w:rPr>
        <w:t>ի</w:t>
      </w:r>
      <w:r w:rsidR="00BD06D8">
        <w:rPr>
          <w:rFonts w:ascii="GHEA Grapalat" w:eastAsia="GHEA Grapalat" w:hAnsi="GHEA Grapalat" w:cs="GHEA Grapalat"/>
          <w:bCs/>
        </w:rPr>
        <w:t xml:space="preserve"> շարք </w:t>
      </w:r>
      <w:r w:rsidRPr="00781998">
        <w:rPr>
          <w:rFonts w:ascii="GHEA Grapalat" w:eastAsia="GHEA Grapalat" w:hAnsi="GHEA Grapalat" w:cs="GHEA Grapalat"/>
          <w:bCs/>
        </w:rPr>
        <w:t xml:space="preserve">խնդիրներ, </w:t>
      </w:r>
      <w:r w:rsidRPr="00BD06D8">
        <w:rPr>
          <w:rFonts w:ascii="GHEA Grapalat" w:eastAsia="GHEA Grapalat" w:hAnsi="GHEA Grapalat" w:cs="GHEA Grapalat"/>
          <w:bCs/>
        </w:rPr>
        <w:t xml:space="preserve">ինչպես օրինակ՝ </w:t>
      </w:r>
      <w:r w:rsidRPr="00781998">
        <w:rPr>
          <w:rFonts w:ascii="GHEA Grapalat" w:eastAsia="GHEA Grapalat" w:hAnsi="GHEA Grapalat" w:cs="GHEA Grapalat"/>
          <w:bCs/>
        </w:rPr>
        <w:t>համապատասխանության գնահատման ընթացակարգի երկար տևողություն,</w:t>
      </w:r>
      <w:r w:rsidRPr="00BD06D8">
        <w:rPr>
          <w:rFonts w:ascii="GHEA Grapalat" w:eastAsia="GHEA Grapalat" w:hAnsi="GHEA Grapalat" w:cs="GHEA Grapalat"/>
          <w:bCs/>
        </w:rPr>
        <w:t xml:space="preserve"> </w:t>
      </w:r>
      <w:r w:rsidRPr="00781998">
        <w:rPr>
          <w:rFonts w:ascii="GHEA Grapalat" w:eastAsia="GHEA Grapalat" w:hAnsi="GHEA Grapalat" w:cs="GHEA Grapalat"/>
          <w:bCs/>
        </w:rPr>
        <w:t>փաստաթղթերի մերժման և ծանուցման գործընթացի անորոշություն</w:t>
      </w:r>
      <w:r w:rsidR="00A75756" w:rsidRPr="00BD06D8">
        <w:rPr>
          <w:rFonts w:ascii="GHEA Grapalat" w:eastAsia="GHEA Grapalat" w:hAnsi="GHEA Grapalat" w:cs="GHEA Grapalat"/>
          <w:bCs/>
        </w:rPr>
        <w:t xml:space="preserve"> և այլն:</w:t>
      </w:r>
    </w:p>
    <w:p w14:paraId="4F53AFD5" w14:textId="7AECA05F" w:rsidR="00781998" w:rsidRPr="00781998" w:rsidRDefault="003B2472" w:rsidP="00A75756">
      <w:pPr>
        <w:pStyle w:val="NormalWeb"/>
        <w:shd w:val="clear" w:color="auto" w:fill="FFFFFF"/>
        <w:tabs>
          <w:tab w:val="left" w:pos="900"/>
          <w:tab w:val="left" w:pos="1080"/>
          <w:tab w:val="left" w:pos="1260"/>
        </w:tabs>
        <w:spacing w:before="0" w:beforeAutospacing="0" w:after="0" w:afterAutospacing="0" w:line="360" w:lineRule="auto"/>
        <w:ind w:firstLine="720"/>
        <w:jc w:val="both"/>
        <w:rPr>
          <w:rFonts w:ascii="GHEA Grapalat" w:eastAsia="GHEA Grapalat" w:hAnsi="GHEA Grapalat" w:cs="GHEA Grapalat"/>
          <w:bCs/>
        </w:rPr>
      </w:pPr>
      <w:r>
        <w:rPr>
          <w:rFonts w:ascii="GHEA Grapalat" w:eastAsia="GHEA Grapalat" w:hAnsi="GHEA Grapalat" w:cs="GHEA Grapalat"/>
          <w:bCs/>
        </w:rPr>
        <w:t xml:space="preserve">Տնտեսավարողները պարբերաբար իրազեկված լինելով Կառավարության որոշմամբ սահմանված պահանջների վերաբերյալ, որոնց կիրարկման արդյունքում նվազեցվելու էր վերջիններիս </w:t>
      </w:r>
      <w:r w:rsidRPr="00781998">
        <w:rPr>
          <w:rFonts w:ascii="GHEA Grapalat" w:eastAsia="GHEA Grapalat" w:hAnsi="GHEA Grapalat" w:cs="GHEA Grapalat"/>
          <w:bCs/>
        </w:rPr>
        <w:t>լրացուցիչ ժամանակային և ֆինանսական բեռ</w:t>
      </w:r>
      <w:r>
        <w:rPr>
          <w:rFonts w:ascii="GHEA Grapalat" w:eastAsia="GHEA Grapalat" w:hAnsi="GHEA Grapalat" w:cs="GHEA Grapalat"/>
          <w:bCs/>
        </w:rPr>
        <w:t>ը, այնուամենայնիվ 2025 թվականի ապրիլից ի վեր վերջիններիս կողմից չեն կիրարկվել Կառավարության որոշմամբ սահմանված պահանջները և պարենային արտադրանքի ներմուծման ժամանակ չեն իրականացրել համապատասխանության գնահատման գործընթացի՝ Կառավարության որոշմամբ սահմանված առաձնահատկությունները։</w:t>
      </w:r>
      <w:r w:rsidR="00781998" w:rsidRPr="00781998">
        <w:rPr>
          <w:rFonts w:ascii="GHEA Grapalat" w:eastAsia="GHEA Grapalat" w:hAnsi="GHEA Grapalat" w:cs="GHEA Grapalat"/>
          <w:bCs/>
        </w:rPr>
        <w:t xml:space="preserve"> </w:t>
      </w:r>
    </w:p>
    <w:p w14:paraId="00C86D9A" w14:textId="1565FCBA" w:rsidR="00E83642" w:rsidRPr="00142D57" w:rsidRDefault="00E83642" w:rsidP="000168C0">
      <w:pPr>
        <w:pStyle w:val="NormalWeb"/>
        <w:shd w:val="clear" w:color="auto" w:fill="FFFFFF"/>
        <w:tabs>
          <w:tab w:val="left" w:pos="900"/>
          <w:tab w:val="left" w:pos="1080"/>
          <w:tab w:val="left" w:pos="1260"/>
        </w:tabs>
        <w:spacing w:before="0" w:beforeAutospacing="0" w:after="0" w:afterAutospacing="0" w:line="360" w:lineRule="auto"/>
        <w:ind w:left="720"/>
        <w:jc w:val="both"/>
        <w:rPr>
          <w:rFonts w:ascii="GHEA Grapalat" w:eastAsia="GHEA Grapalat" w:hAnsi="GHEA Grapalat" w:cs="GHEA Grapalat"/>
          <w:b/>
        </w:rPr>
      </w:pPr>
      <w:r w:rsidRPr="00142D57">
        <w:rPr>
          <w:rFonts w:ascii="GHEA Grapalat" w:eastAsia="GHEA Grapalat" w:hAnsi="GHEA Grapalat" w:cs="GHEA Grapalat"/>
          <w:b/>
        </w:rPr>
        <w:t>3. Նախագծի մշակման գործընթացում ներգրավված ինստիտուտները և անձինք.</w:t>
      </w:r>
    </w:p>
    <w:p w14:paraId="24215D47" w14:textId="09DD9DD4" w:rsidR="00E83642" w:rsidRPr="00A37B02" w:rsidRDefault="00E83642" w:rsidP="000168C0">
      <w:pPr>
        <w:tabs>
          <w:tab w:val="left" w:pos="900"/>
        </w:tabs>
        <w:spacing w:after="0" w:line="360" w:lineRule="auto"/>
        <w:ind w:firstLine="720"/>
        <w:jc w:val="both"/>
        <w:rPr>
          <w:rFonts w:ascii="GHEA Grapalat" w:eastAsia="GHEA Grapalat" w:hAnsi="GHEA Grapalat" w:cs="GHEA Grapalat"/>
          <w:bCs/>
          <w:sz w:val="24"/>
          <w:szCs w:val="24"/>
        </w:rPr>
      </w:pPr>
      <w:r w:rsidRPr="00A37B02">
        <w:rPr>
          <w:rFonts w:ascii="GHEA Grapalat" w:eastAsia="GHEA Grapalat" w:hAnsi="GHEA Grapalat" w:cs="GHEA Grapalat"/>
          <w:bCs/>
          <w:sz w:val="24"/>
          <w:szCs w:val="24"/>
        </w:rPr>
        <w:t>Նախագիծը մշակվել է Էկոնոմիկայի նախարարության կողմից:</w:t>
      </w:r>
    </w:p>
    <w:p w14:paraId="2F042657" w14:textId="77777777" w:rsidR="00E83642" w:rsidRPr="00142D57" w:rsidRDefault="00E83642" w:rsidP="000168C0">
      <w:pPr>
        <w:tabs>
          <w:tab w:val="left" w:pos="900"/>
        </w:tabs>
        <w:spacing w:after="0" w:line="360" w:lineRule="auto"/>
        <w:ind w:firstLine="720"/>
        <w:jc w:val="both"/>
        <w:rPr>
          <w:rFonts w:ascii="GHEA Grapalat" w:eastAsia="GHEA Grapalat" w:hAnsi="GHEA Grapalat" w:cs="GHEA Grapalat"/>
          <w:b/>
          <w:sz w:val="24"/>
          <w:szCs w:val="24"/>
        </w:rPr>
      </w:pPr>
      <w:r w:rsidRPr="00142D57">
        <w:rPr>
          <w:rFonts w:ascii="GHEA Grapalat" w:eastAsia="GHEA Grapalat" w:hAnsi="GHEA Grapalat" w:cs="GHEA Grapalat"/>
          <w:b/>
          <w:sz w:val="24"/>
          <w:szCs w:val="24"/>
        </w:rPr>
        <w:t>4. Ակնկալվող արդյունքը.</w:t>
      </w:r>
    </w:p>
    <w:p w14:paraId="1CECE7C4" w14:textId="093D037D" w:rsidR="003B0FBF" w:rsidRPr="00A37B02" w:rsidRDefault="003B0FBF" w:rsidP="000168C0">
      <w:pPr>
        <w:pStyle w:val="NormalWeb"/>
        <w:shd w:val="clear" w:color="auto" w:fill="FFFFFF"/>
        <w:spacing w:before="0" w:beforeAutospacing="0" w:after="0" w:afterAutospacing="0" w:line="360" w:lineRule="auto"/>
        <w:ind w:firstLine="720"/>
        <w:jc w:val="both"/>
        <w:rPr>
          <w:rFonts w:ascii="GHEA Grapalat" w:eastAsia="GHEA Grapalat" w:hAnsi="GHEA Grapalat" w:cs="GHEA Grapalat"/>
          <w:bCs/>
        </w:rPr>
      </w:pPr>
      <w:r w:rsidRPr="00A37B02">
        <w:rPr>
          <w:rFonts w:ascii="GHEA Grapalat" w:eastAsia="GHEA Grapalat" w:hAnsi="GHEA Grapalat" w:cs="GHEA Grapalat"/>
          <w:bCs/>
        </w:rPr>
        <w:t>Նախագծի ընդունմա</w:t>
      </w:r>
      <w:r w:rsidR="004B5BB7" w:rsidRPr="00A37B02">
        <w:rPr>
          <w:rFonts w:ascii="GHEA Grapalat" w:eastAsia="GHEA Grapalat" w:hAnsi="GHEA Grapalat" w:cs="GHEA Grapalat"/>
          <w:bCs/>
        </w:rPr>
        <w:t xml:space="preserve">մբ </w:t>
      </w:r>
      <w:r w:rsidR="00BD06D8" w:rsidRPr="00A37B02">
        <w:rPr>
          <w:rFonts w:ascii="GHEA Grapalat" w:eastAsia="GHEA Grapalat" w:hAnsi="GHEA Grapalat" w:cs="GHEA Grapalat"/>
          <w:bCs/>
        </w:rPr>
        <w:t>կկրճատվեն Հայաստանի Հանրապետության տարածք ներմուծվող և բացառապես Հայաստանի Հանրապետության տարածքում շրջանառության համար նախատեսված արտադրանքի (առանց պարտադիր պահանջներով նախատեսված մակնշման, այդ թվում՝ Եվրասիական տնտեսական միության շուկայում արտադրանքի շրջանառության միասնական նշանի) ներմուծման թույլատրելի ժամկետները</w:t>
      </w:r>
      <w:r w:rsidR="00A37B02">
        <w:rPr>
          <w:rFonts w:ascii="GHEA Grapalat" w:eastAsia="GHEA Grapalat" w:hAnsi="GHEA Grapalat" w:cs="GHEA Grapalat"/>
          <w:bCs/>
        </w:rPr>
        <w:t>։</w:t>
      </w:r>
      <w:r w:rsidR="00BD06D8" w:rsidRPr="00A37B02">
        <w:rPr>
          <w:rFonts w:ascii="GHEA Grapalat" w:eastAsia="GHEA Grapalat" w:hAnsi="GHEA Grapalat" w:cs="GHEA Grapalat"/>
          <w:bCs/>
        </w:rPr>
        <w:t xml:space="preserve"> </w:t>
      </w:r>
    </w:p>
    <w:p w14:paraId="1E609158" w14:textId="77777777" w:rsidR="00E83642" w:rsidRPr="00142D57" w:rsidRDefault="00E83642" w:rsidP="000168C0">
      <w:pPr>
        <w:pStyle w:val="NormalWeb"/>
        <w:shd w:val="clear" w:color="auto" w:fill="FFFFFF"/>
        <w:spacing w:before="0" w:beforeAutospacing="0" w:after="0" w:afterAutospacing="0" w:line="360" w:lineRule="auto"/>
        <w:ind w:firstLine="720"/>
        <w:jc w:val="both"/>
        <w:rPr>
          <w:rFonts w:ascii="GHEA Grapalat" w:eastAsia="GHEA Grapalat" w:hAnsi="GHEA Grapalat" w:cs="GHEA Grapalat"/>
          <w:b/>
        </w:rPr>
      </w:pPr>
      <w:r w:rsidRPr="00142D57">
        <w:rPr>
          <w:rFonts w:ascii="GHEA Grapalat" w:eastAsia="GHEA Grapalat" w:hAnsi="GHEA Grapalat" w:cs="GHEA Grapalat"/>
          <w:b/>
        </w:rPr>
        <w:t>5</w:t>
      </w:r>
      <w:r w:rsidRPr="00142D57">
        <w:rPr>
          <w:rFonts w:ascii="Cambria Math" w:eastAsia="GHEA Grapalat" w:hAnsi="Cambria Math" w:cs="Cambria Math"/>
          <w:b/>
        </w:rPr>
        <w:t>․</w:t>
      </w:r>
      <w:r w:rsidRPr="00142D57">
        <w:rPr>
          <w:rFonts w:ascii="GHEA Grapalat" w:eastAsia="GHEA Grapalat" w:hAnsi="GHEA Grapalat" w:cs="GHEA Grapalat"/>
          <w:b/>
        </w:rPr>
        <w:t xml:space="preserve"> Այլ տեղեկություններ</w:t>
      </w:r>
      <w:r w:rsidRPr="00142D57">
        <w:rPr>
          <w:rFonts w:ascii="Cambria Math" w:eastAsia="GHEA Grapalat" w:hAnsi="Cambria Math" w:cs="Cambria Math"/>
          <w:b/>
        </w:rPr>
        <w:t>․</w:t>
      </w:r>
    </w:p>
    <w:p w14:paraId="79B4A38C" w14:textId="77777777" w:rsidR="00E83642" w:rsidRPr="00A37B02" w:rsidRDefault="00E83642" w:rsidP="000168C0">
      <w:pPr>
        <w:tabs>
          <w:tab w:val="left" w:pos="1080"/>
        </w:tabs>
        <w:spacing w:after="0" w:line="360" w:lineRule="auto"/>
        <w:ind w:firstLine="720"/>
        <w:jc w:val="both"/>
        <w:rPr>
          <w:rFonts w:ascii="GHEA Grapalat" w:eastAsia="GHEA Grapalat" w:hAnsi="GHEA Grapalat" w:cs="GHEA Grapalat"/>
          <w:bCs/>
          <w:sz w:val="24"/>
          <w:szCs w:val="24"/>
        </w:rPr>
      </w:pPr>
      <w:r w:rsidRPr="00A37B02">
        <w:rPr>
          <w:rFonts w:ascii="GHEA Grapalat" w:eastAsia="GHEA Grapalat" w:hAnsi="GHEA Grapalat" w:cs="GHEA Grapalat"/>
          <w:bCs/>
          <w:sz w:val="24"/>
          <w:szCs w:val="24"/>
        </w:rPr>
        <w:t>Նախագծի ընդունման կապակցությամբ Հայաստանի Հանրապետության պետական բյուջեի եկամուտների էական նվազեցում կամ ծախսերի ավելացում չի առաջանում։</w:t>
      </w:r>
    </w:p>
    <w:p w14:paraId="0A6F9A94" w14:textId="77777777" w:rsidR="00E83642" w:rsidRPr="00142D57" w:rsidRDefault="00E83642" w:rsidP="000168C0">
      <w:pPr>
        <w:pStyle w:val="NormalWeb"/>
        <w:widowControl w:val="0"/>
        <w:spacing w:before="0" w:beforeAutospacing="0" w:after="0" w:afterAutospacing="0" w:line="360" w:lineRule="auto"/>
        <w:ind w:right="113" w:firstLine="720"/>
        <w:jc w:val="both"/>
        <w:rPr>
          <w:rFonts w:ascii="GHEA Grapalat" w:eastAsia="GHEA Grapalat" w:hAnsi="GHEA Grapalat" w:cs="GHEA Grapalat"/>
          <w:b/>
        </w:rPr>
      </w:pPr>
      <w:r w:rsidRPr="00142D57">
        <w:rPr>
          <w:rFonts w:ascii="GHEA Grapalat" w:eastAsia="GHEA Grapalat" w:hAnsi="GHEA Grapalat" w:cs="GHEA Grapalat"/>
          <w:b/>
        </w:rPr>
        <w:t>6</w:t>
      </w:r>
      <w:r w:rsidRPr="00142D57">
        <w:rPr>
          <w:rFonts w:ascii="Cambria Math" w:eastAsia="GHEA Grapalat" w:hAnsi="Cambria Math" w:cs="Cambria Math"/>
          <w:b/>
        </w:rPr>
        <w:t>․</w:t>
      </w:r>
      <w:r w:rsidRPr="00142D57">
        <w:rPr>
          <w:rFonts w:ascii="GHEA Grapalat" w:eastAsia="GHEA Grapalat" w:hAnsi="GHEA Grapalat" w:cs="GHEA Grapalat"/>
          <w:b/>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r w:rsidRPr="00142D57">
        <w:rPr>
          <w:rFonts w:ascii="Cambria Math" w:eastAsia="GHEA Grapalat" w:hAnsi="Cambria Math" w:cs="Cambria Math"/>
          <w:b/>
        </w:rPr>
        <w:t>․</w:t>
      </w:r>
    </w:p>
    <w:p w14:paraId="40BD14A6" w14:textId="06C0D68E" w:rsidR="004D1B73" w:rsidRPr="00A37B02" w:rsidRDefault="00E83642" w:rsidP="000168C0">
      <w:pPr>
        <w:tabs>
          <w:tab w:val="left" w:pos="1080"/>
        </w:tabs>
        <w:spacing w:after="0" w:line="360" w:lineRule="auto"/>
        <w:ind w:firstLine="720"/>
        <w:jc w:val="both"/>
        <w:rPr>
          <w:rFonts w:ascii="GHEA Grapalat" w:eastAsia="GHEA Grapalat" w:hAnsi="GHEA Grapalat" w:cs="GHEA Grapalat"/>
          <w:bCs/>
          <w:sz w:val="24"/>
          <w:szCs w:val="24"/>
        </w:rPr>
      </w:pPr>
      <w:r w:rsidRPr="00A37B02">
        <w:rPr>
          <w:rFonts w:ascii="GHEA Grapalat" w:eastAsia="GHEA Grapalat" w:hAnsi="GHEA Grapalat" w:cs="GHEA Grapalat"/>
          <w:bCs/>
          <w:sz w:val="24"/>
          <w:szCs w:val="24"/>
        </w:rPr>
        <w:t>«Հայաստանի Հանրապետության կառավարության 2021-2026 թվականների գործունեության միջոցառումների ծրագիրը հաստատելու մասին» Կառավարության 2014 թվականի նոյեմբերի 18-ի N 1902-Լ որոշմամբ հաստատված N 1 հավելվածի Էկոնոմիկայի նախարարության գլխի 6-րդ կետի «Միջազգային առևտրատնտեսական համագործակցության ընդլայնում և խորացում» 6</w:t>
      </w:r>
      <w:r w:rsidRPr="00A37B02">
        <w:rPr>
          <w:rFonts w:ascii="Cambria Math" w:eastAsia="GHEA Grapalat" w:hAnsi="Cambria Math" w:cs="Cambria Math"/>
          <w:bCs/>
          <w:sz w:val="24"/>
          <w:szCs w:val="24"/>
        </w:rPr>
        <w:t>․</w:t>
      </w:r>
      <w:r w:rsidRPr="00A37B02">
        <w:rPr>
          <w:rFonts w:ascii="GHEA Grapalat" w:eastAsia="GHEA Grapalat" w:hAnsi="GHEA Grapalat" w:cs="GHEA Grapalat"/>
          <w:bCs/>
          <w:sz w:val="24"/>
          <w:szCs w:val="24"/>
        </w:rPr>
        <w:t>7-րդ «ՀՀ և այլ երկրների առևտրային հարաբերությունների զարգացման ճանապարհային քարտեզի մշակում և իրագործում» ենթակետի կատարում՝ ակնկալվում է թիրախային ընտրված երկրի հետ առևտրատնտեսական կապերի ընդլայնում, ամրապնդում։</w:t>
      </w:r>
    </w:p>
    <w:sectPr w:rsidR="004D1B73" w:rsidRPr="00A37B02" w:rsidSect="00772A12">
      <w:pgSz w:w="12240" w:h="15840"/>
      <w:pgMar w:top="562" w:right="576" w:bottom="562" w:left="1138"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5795A"/>
    <w:multiLevelType w:val="multilevel"/>
    <w:tmpl w:val="6ED44C1C"/>
    <w:lvl w:ilvl="0">
      <w:start w:val="1"/>
      <w:numFmt w:val="decimal"/>
      <w:lvlText w:val="%1."/>
      <w:lvlJc w:val="left"/>
      <w:pPr>
        <w:ind w:left="420" w:hanging="360"/>
      </w:pPr>
      <w:rPr>
        <w:b/>
        <w:color w:val="000000"/>
        <w:sz w:val="22"/>
        <w:szCs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03AF7BAA"/>
    <w:multiLevelType w:val="hybridMultilevel"/>
    <w:tmpl w:val="BA82B556"/>
    <w:lvl w:ilvl="0" w:tplc="0409000F">
      <w:start w:val="1"/>
      <w:numFmt w:val="decimal"/>
      <w:lvlText w:val="%1."/>
      <w:lvlJc w:val="left"/>
      <w:pPr>
        <w:ind w:left="1170" w:hanging="360"/>
      </w:pPr>
    </w:lvl>
    <w:lvl w:ilvl="1" w:tplc="23C81E18">
      <w:start w:val="1"/>
      <w:numFmt w:val="decimal"/>
      <w:lvlText w:val="%2)"/>
      <w:lvlJc w:val="left"/>
      <w:pPr>
        <w:ind w:left="825" w:firstLine="705"/>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F7163A7"/>
    <w:multiLevelType w:val="multilevel"/>
    <w:tmpl w:val="9CE20ED2"/>
    <w:lvl w:ilvl="0">
      <w:start w:val="1"/>
      <w:numFmt w:val="bullet"/>
      <w:lvlText w:val="●"/>
      <w:lvlJc w:val="left"/>
      <w:pPr>
        <w:ind w:left="720" w:hanging="360"/>
      </w:pPr>
      <w:rPr>
        <w:rFonts w:ascii="Noto Sans Symbols" w:eastAsia="Noto Sans Symbols" w:hAnsi="Noto Sans Symbols" w:cs="Noto Sans Symbols"/>
        <w:sz w:val="20"/>
        <w:szCs w:val="20"/>
      </w:rPr>
    </w:lvl>
    <w:lvl w:ilvl="1">
      <w:start w:val="6"/>
      <w:numFmt w:val="decimal"/>
      <w:lvlText w:val="%2."/>
      <w:lvlJc w:val="left"/>
      <w:pPr>
        <w:ind w:left="1440" w:hanging="360"/>
      </w:pPr>
      <w:rPr>
        <w:color w:val="000000"/>
      </w:rPr>
    </w:lvl>
    <w:lvl w:ilvl="2">
      <w:start w:val="6"/>
      <w:numFmt w:val="decimal"/>
      <w:lvlText w:val="%3"/>
      <w:lvlJc w:val="left"/>
      <w:pPr>
        <w:ind w:left="2160" w:hanging="360"/>
      </w:pPr>
      <w:rPr>
        <w:color w:val="00000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38207BB"/>
    <w:multiLevelType w:val="multilevel"/>
    <w:tmpl w:val="744873B4"/>
    <w:lvl w:ilvl="0">
      <w:start w:val="1"/>
      <w:numFmt w:val="decimal"/>
      <w:lvlText w:val="%1."/>
      <w:lvlJc w:val="left"/>
      <w:pPr>
        <w:ind w:left="1440" w:hanging="360"/>
      </w:pPr>
    </w:lvl>
    <w:lvl w:ilvl="1">
      <w:start w:val="1"/>
      <w:numFmt w:val="decimal"/>
      <w:lvlText w:val="%2)"/>
      <w:lvlJc w:val="left"/>
      <w:pPr>
        <w:ind w:left="1095" w:firstLine="705"/>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57F80E8D"/>
    <w:multiLevelType w:val="hybridMultilevel"/>
    <w:tmpl w:val="DDE2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B35062"/>
    <w:multiLevelType w:val="hybridMultilevel"/>
    <w:tmpl w:val="E018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B73"/>
    <w:rsid w:val="000168C0"/>
    <w:rsid w:val="000628ED"/>
    <w:rsid w:val="00095D71"/>
    <w:rsid w:val="000C5C30"/>
    <w:rsid w:val="000C628A"/>
    <w:rsid w:val="000E0C61"/>
    <w:rsid w:val="000E4823"/>
    <w:rsid w:val="00102B44"/>
    <w:rsid w:val="00122C7F"/>
    <w:rsid w:val="00142D57"/>
    <w:rsid w:val="00145B82"/>
    <w:rsid w:val="00174197"/>
    <w:rsid w:val="001A4D79"/>
    <w:rsid w:val="001D1D8A"/>
    <w:rsid w:val="00202A38"/>
    <w:rsid w:val="00276368"/>
    <w:rsid w:val="00283260"/>
    <w:rsid w:val="002A3F95"/>
    <w:rsid w:val="002B7200"/>
    <w:rsid w:val="00353E0C"/>
    <w:rsid w:val="00356F6F"/>
    <w:rsid w:val="0037657C"/>
    <w:rsid w:val="0038607E"/>
    <w:rsid w:val="003B0FBF"/>
    <w:rsid w:val="003B2472"/>
    <w:rsid w:val="004232A5"/>
    <w:rsid w:val="00497F1F"/>
    <w:rsid w:val="004A5B35"/>
    <w:rsid w:val="004B5BB7"/>
    <w:rsid w:val="004D1B73"/>
    <w:rsid w:val="00510D97"/>
    <w:rsid w:val="005B4095"/>
    <w:rsid w:val="005E1BA6"/>
    <w:rsid w:val="00617F14"/>
    <w:rsid w:val="00646AC2"/>
    <w:rsid w:val="006642AB"/>
    <w:rsid w:val="00672617"/>
    <w:rsid w:val="006820E0"/>
    <w:rsid w:val="00727613"/>
    <w:rsid w:val="00735BCD"/>
    <w:rsid w:val="00772A12"/>
    <w:rsid w:val="00781998"/>
    <w:rsid w:val="007C793B"/>
    <w:rsid w:val="0081385D"/>
    <w:rsid w:val="0081548A"/>
    <w:rsid w:val="00833F39"/>
    <w:rsid w:val="00856936"/>
    <w:rsid w:val="008D2852"/>
    <w:rsid w:val="00913860"/>
    <w:rsid w:val="00946541"/>
    <w:rsid w:val="00995CEF"/>
    <w:rsid w:val="009D0877"/>
    <w:rsid w:val="009E0537"/>
    <w:rsid w:val="00A37B02"/>
    <w:rsid w:val="00A75756"/>
    <w:rsid w:val="00A76DA5"/>
    <w:rsid w:val="00B14EA1"/>
    <w:rsid w:val="00B724AE"/>
    <w:rsid w:val="00B90D43"/>
    <w:rsid w:val="00B97179"/>
    <w:rsid w:val="00BA7345"/>
    <w:rsid w:val="00BD06D8"/>
    <w:rsid w:val="00C135E1"/>
    <w:rsid w:val="00C625EA"/>
    <w:rsid w:val="00CC6C02"/>
    <w:rsid w:val="00DD5365"/>
    <w:rsid w:val="00E81D2A"/>
    <w:rsid w:val="00E83642"/>
    <w:rsid w:val="00F21DC9"/>
    <w:rsid w:val="00F602D4"/>
    <w:rsid w:val="00F7432D"/>
    <w:rsid w:val="00F86ECC"/>
    <w:rsid w:val="00F93621"/>
    <w:rsid w:val="00FA343A"/>
    <w:rsid w:val="00FA4E0B"/>
    <w:rsid w:val="00FB58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A857"/>
  <w15:docId w15:val="{37AEB6CF-A1B5-4458-A6EB-CEE0E8EF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D55F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55F0D"/>
  </w:style>
  <w:style w:type="paragraph" w:styleId="Revision">
    <w:name w:val="Revision"/>
    <w:hidden/>
    <w:uiPriority w:val="99"/>
    <w:semiHidden/>
    <w:rsid w:val="00652596"/>
    <w:pPr>
      <w:spacing w:after="0" w:line="240" w:lineRule="auto"/>
    </w:pPr>
  </w:style>
  <w:style w:type="paragraph" w:styleId="ListParagraph">
    <w:name w:val="List Paragraph"/>
    <w:aliases w:val="Akapit z listą BS,List Paragraph 1,List_Paragraph,Multilevel para_II,List Paragraph (numbered (a)),OBC Bullet,List Paragraph11,Normal numbered,Абзац списка1,List Paragraph1,Bullet1,Bullets,References,IBL List Paragraph,List Paragraph nowy"/>
    <w:basedOn w:val="Normal"/>
    <w:link w:val="ListParagraphChar"/>
    <w:uiPriority w:val="34"/>
    <w:qFormat/>
    <w:rsid w:val="00470DBF"/>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A257A9"/>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D2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852"/>
    <w:rPr>
      <w:rFonts w:ascii="Segoe UI" w:hAnsi="Segoe UI" w:cs="Segoe UI"/>
      <w:sz w:val="18"/>
      <w:szCs w:val="18"/>
    </w:rPr>
  </w:style>
  <w:style w:type="character" w:styleId="CommentReference">
    <w:name w:val="annotation reference"/>
    <w:basedOn w:val="DefaultParagraphFont"/>
    <w:uiPriority w:val="99"/>
    <w:semiHidden/>
    <w:unhideWhenUsed/>
    <w:rsid w:val="00F86ECC"/>
    <w:rPr>
      <w:sz w:val="16"/>
      <w:szCs w:val="16"/>
    </w:rPr>
  </w:style>
  <w:style w:type="paragraph" w:styleId="CommentText">
    <w:name w:val="annotation text"/>
    <w:basedOn w:val="Normal"/>
    <w:link w:val="CommentTextChar"/>
    <w:uiPriority w:val="99"/>
    <w:semiHidden/>
    <w:unhideWhenUsed/>
    <w:rsid w:val="00F86ECC"/>
    <w:pPr>
      <w:spacing w:line="240" w:lineRule="auto"/>
    </w:pPr>
    <w:rPr>
      <w:sz w:val="20"/>
      <w:szCs w:val="20"/>
    </w:rPr>
  </w:style>
  <w:style w:type="character" w:customStyle="1" w:styleId="CommentTextChar">
    <w:name w:val="Comment Text Char"/>
    <w:basedOn w:val="DefaultParagraphFont"/>
    <w:link w:val="CommentText"/>
    <w:uiPriority w:val="99"/>
    <w:semiHidden/>
    <w:rsid w:val="00F86ECC"/>
    <w:rPr>
      <w:sz w:val="20"/>
      <w:szCs w:val="20"/>
    </w:rPr>
  </w:style>
  <w:style w:type="paragraph" w:styleId="CommentSubject">
    <w:name w:val="annotation subject"/>
    <w:basedOn w:val="CommentText"/>
    <w:next w:val="CommentText"/>
    <w:link w:val="CommentSubjectChar"/>
    <w:uiPriority w:val="99"/>
    <w:semiHidden/>
    <w:unhideWhenUsed/>
    <w:rsid w:val="00F86ECC"/>
    <w:rPr>
      <w:b/>
      <w:bCs/>
    </w:rPr>
  </w:style>
  <w:style w:type="character" w:customStyle="1" w:styleId="CommentSubjectChar">
    <w:name w:val="Comment Subject Char"/>
    <w:basedOn w:val="CommentTextChar"/>
    <w:link w:val="CommentSubject"/>
    <w:uiPriority w:val="99"/>
    <w:semiHidden/>
    <w:rsid w:val="00F86ECC"/>
    <w:rPr>
      <w:b/>
      <w:bCs/>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List Paragraph1 Char"/>
    <w:link w:val="ListParagraph"/>
    <w:uiPriority w:val="34"/>
    <w:rsid w:val="00E83642"/>
  </w:style>
  <w:style w:type="character" w:styleId="Strong">
    <w:name w:val="Strong"/>
    <w:basedOn w:val="DefaultParagraphFont"/>
    <w:uiPriority w:val="22"/>
    <w:qFormat/>
    <w:rsid w:val="00F602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980557">
      <w:bodyDiv w:val="1"/>
      <w:marLeft w:val="0"/>
      <w:marRight w:val="0"/>
      <w:marTop w:val="0"/>
      <w:marBottom w:val="0"/>
      <w:divBdr>
        <w:top w:val="none" w:sz="0" w:space="0" w:color="auto"/>
        <w:left w:val="none" w:sz="0" w:space="0" w:color="auto"/>
        <w:bottom w:val="none" w:sz="0" w:space="0" w:color="auto"/>
        <w:right w:val="none" w:sz="0" w:space="0" w:color="auto"/>
      </w:divBdr>
    </w:div>
    <w:div w:id="1327854392">
      <w:bodyDiv w:val="1"/>
      <w:marLeft w:val="0"/>
      <w:marRight w:val="0"/>
      <w:marTop w:val="0"/>
      <w:marBottom w:val="0"/>
      <w:divBdr>
        <w:top w:val="none" w:sz="0" w:space="0" w:color="auto"/>
        <w:left w:val="none" w:sz="0" w:space="0" w:color="auto"/>
        <w:bottom w:val="none" w:sz="0" w:space="0" w:color="auto"/>
        <w:right w:val="none" w:sz="0" w:space="0" w:color="auto"/>
      </w:divBdr>
    </w:div>
    <w:div w:id="1595744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FZNTRgoqyOerV8kMibNnWffR1Q==">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https://mul2-mineconomy.gov.am/tasks/872281/oneclick?token=547f5dccbcef29538812179c4f5e5e32</cp:keywords>
  <cp:lastModifiedBy>Gayane K. Margaryan</cp:lastModifiedBy>
  <cp:revision>2</cp:revision>
  <cp:lastPrinted>2024-11-26T12:09:00Z</cp:lastPrinted>
  <dcterms:created xsi:type="dcterms:W3CDTF">2025-08-29T13:26:00Z</dcterms:created>
  <dcterms:modified xsi:type="dcterms:W3CDTF">2025-08-29T13:26:00Z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ae08d0726bd9f8d4019c1dbb3d83ac4badc372144a71882fba5b37737b595280</vt:lpwstr>
  </property>
</Properties>
</file>