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91" w:rsidRPr="008D1850" w:rsidRDefault="00F64891" w:rsidP="008D1850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8D1850">
        <w:rPr>
          <w:rFonts w:ascii="GHEA Grapalat" w:hAnsi="GHEA Grapalat"/>
          <w:b/>
          <w:noProof/>
          <w:sz w:val="24"/>
          <w:szCs w:val="24"/>
          <w:lang w:val="hy-AM"/>
        </w:rPr>
        <w:t>ՀԱՅԱՍՏԱՆԻ ՀԱՆՐԱՊԵՏՈՒԹՅԱՆ ՊԵՏԱԿԱՆ ՎԵՐԱՀՍԿՈՂԱԿԱՆ ԾԱՌԱՅՈՒԹՅԱՆ ՈՒՍՈՒՄՆԱՍԻՐՈՒԹՅՈՒՆՆԵՐԻ, ՄՇՏԱԴԻՏԱՐԿՈՒՄՆԵՐԻ ԻՐԱԿԱՆԱՑՄԱՆ ԸՆԹԱՑԱԿԱՐԳԸ ՍԱՀՄԱՆԵԼՈՒ ՄԱՍԻՆ</w:t>
      </w:r>
    </w:p>
    <w:p w:rsidR="00F64891" w:rsidRPr="008D1850" w:rsidRDefault="00F64891" w:rsidP="008D1850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8D1850">
        <w:rPr>
          <w:rFonts w:ascii="GHEA Grapalat" w:hAnsi="GHEA Grapalat"/>
          <w:b/>
          <w:noProof/>
          <w:sz w:val="24"/>
          <w:szCs w:val="24"/>
          <w:lang w:val="hy-AM"/>
        </w:rPr>
        <w:t>ՎԱՐՉԱՊԵՏԻ ՈՐՈՇՄԱՆ ՆԱԽԱԳԾԻ ՎԵՐԱԲԵՐՅԱԼ</w:t>
      </w:r>
    </w:p>
    <w:p w:rsidR="00F64891" w:rsidRPr="008D1850" w:rsidRDefault="00F64891" w:rsidP="008D185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64891" w:rsidRPr="000A6056" w:rsidRDefault="00F64891" w:rsidP="003A40B4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b/>
          <w:bCs/>
          <w:noProof/>
          <w:color w:val="000000" w:themeColor="text1"/>
          <w:sz w:val="24"/>
          <w:szCs w:val="24"/>
          <w:bdr w:val="none" w:sz="0" w:space="0" w:color="auto" w:frame="1"/>
          <w:lang w:val="hy-AM"/>
        </w:rPr>
        <w:t>Ընթացիկ իրավիճակը և իրավական ակտի ընդունման անհրաժեշտությունը</w:t>
      </w:r>
    </w:p>
    <w:p w:rsidR="00F64891" w:rsidRDefault="00F64891" w:rsidP="00F64891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Arial" w:eastAsia="Times New Roman" w:hAnsi="Arial" w:cs="Arial"/>
          <w:caps/>
          <w:noProof/>
          <w:color w:val="5C5C5C"/>
          <w:spacing w:val="2"/>
          <w:sz w:val="21"/>
          <w:szCs w:val="21"/>
          <w:lang w:val="hy-AM" w:eastAsia="hy-AM"/>
        </w:rPr>
        <w:t xml:space="preserve"> </w:t>
      </w:r>
      <w:r w:rsidR="00080CAD">
        <w:rPr>
          <w:rFonts w:ascii="Arial" w:eastAsia="Times New Roman" w:hAnsi="Arial" w:cs="Arial"/>
          <w:caps/>
          <w:noProof/>
          <w:color w:val="5C5C5C"/>
          <w:spacing w:val="2"/>
          <w:sz w:val="21"/>
          <w:szCs w:val="21"/>
          <w:lang w:val="hy-AM" w:eastAsia="hy-AM"/>
        </w:rPr>
        <w:tab/>
      </w:r>
      <w:r w:rsidRPr="000A6056">
        <w:rPr>
          <w:rFonts w:ascii="GHEA Grapalat" w:eastAsia="Times New Roman" w:hAnsi="GHEA Grapalat" w:cs="Arial"/>
          <w:caps/>
          <w:noProof/>
          <w:color w:val="5C5C5C"/>
          <w:spacing w:val="2"/>
          <w:sz w:val="24"/>
          <w:szCs w:val="24"/>
          <w:lang w:val="hy-AM" w:eastAsia="hy-AM"/>
        </w:rPr>
        <w:t>«</w:t>
      </w:r>
      <w:r w:rsidRPr="000A6056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Պետական վերահսկողական ծառայության մասին» օրենքում փոփոխություն կատարելու մա</w:t>
      </w:r>
      <w:r w:rsidR="00080CAD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սին ՀՕ-187-Ն օրենքի ընդունմամբ՝</w:t>
      </w:r>
      <w:r w:rsidRPr="000A6056"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val="hy-AM"/>
        </w:rPr>
        <w:t> </w:t>
      </w:r>
      <w:r w:rsidRPr="000A6056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«Պետական վերահսկողական ծառայության մասին» 2018 թվականի մարտի 23-ի ՀՕ-279-Ն օրենքը շարադրվել է նոր  խմբագրությամբ:</w:t>
      </w:r>
      <w:r w:rsidR="00080CAD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 </w:t>
      </w:r>
    </w:p>
    <w:p w:rsidR="00080CAD" w:rsidRPr="00080CAD" w:rsidRDefault="003A40B4" w:rsidP="00F64891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ab/>
      </w:r>
      <w:r w:rsidR="00F64891" w:rsidRPr="000A6056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Նոր խմբագրության պայմաններում՝ «Պետական վերահսկողական ծառայության մասին</w:t>
      </w:r>
      <w:r w:rsidR="00F64891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» օրենքի 6-րդ հոդվածի 7-րդ մասի</w:t>
      </w:r>
      <w:r w:rsidR="00F64891" w:rsidRPr="000A6056">
        <w:rPr>
          <w:rFonts w:ascii="Arial" w:hAnsi="Arial" w:cs="Arial"/>
          <w:noProof/>
          <w:color w:val="333333"/>
          <w:shd w:val="clear" w:color="auto" w:fill="FFFFFF"/>
          <w:lang w:val="hy-AM"/>
        </w:rPr>
        <w:t> </w:t>
      </w:r>
      <w:r w:rsidR="00F64891" w:rsidRPr="000A6056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համաձայն՝</w:t>
      </w:r>
      <w:r w:rsidR="00F64891" w:rsidRPr="000A6056">
        <w:rPr>
          <w:rFonts w:ascii="Arial" w:hAnsi="Arial" w:cs="Arial"/>
          <w:noProof/>
          <w:color w:val="333333"/>
          <w:shd w:val="clear" w:color="auto" w:fill="FFFFFF"/>
          <w:lang w:val="hy-AM"/>
        </w:rPr>
        <w:t xml:space="preserve"> </w:t>
      </w:r>
      <w:r w:rsidR="00F64891" w:rsidRPr="000A6056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ուսումնասիրության և մշտադիտարկման իրականացման ընթացակարգերը սահմանվում են վարչապետի որոշմամբ: Ուստի հիմք ընդունե</w:t>
      </w:r>
      <w:r w:rsidR="00080CAD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լով կատարված փոփոխությունները </w:t>
      </w:r>
      <w:r w:rsidR="00080CAD" w:rsidRPr="00080CAD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ՀՀ վարչապետի 2025 թվականի օգոստոսի 8-ի N 696-Ա որոշման հավելվածի 3-րդ կետով սահմանվել է «Ուսումնասիրության և մշտադիտարկման իրականացման ընթացակարգերը սահմանելու մասին» ՀՀ վարչապետի որոշման նախագծի</w:t>
      </w:r>
      <w:r w:rsidR="00080CAD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 </w:t>
      </w:r>
      <w:r w:rsidR="00080CAD" w:rsidRPr="00080CAD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կատարման վերաբերյալ միջոցառում:</w:t>
      </w:r>
    </w:p>
    <w:p w:rsidR="00F64891" w:rsidRDefault="00BA1A0E" w:rsidP="00F64891">
      <w:pPr>
        <w:spacing w:after="0" w:line="360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Այսպիսով՝ օ</w:t>
      </w:r>
      <w:r w:rsidR="00F64891" w:rsidRPr="000A6056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րենքի կիրարկումն ապահովելու նպատակով անհրաժեշտություն է առաջացել </w:t>
      </w:r>
      <w:r w:rsidR="00F64891" w:rsidRPr="000A6056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սահմանել Ծառայության կողմից ուսումնասիրության և մշտադիտարկման  իրականացման ընթացակարգերը:</w:t>
      </w:r>
      <w:r w:rsidR="001D0F1D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1D0F1D" w:rsidRPr="000A6056" w:rsidRDefault="001D0F1D" w:rsidP="00F64891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  <w:t xml:space="preserve">Ընթացակարգերն առավելապես կարգավորում են ներքին </w:t>
      </w:r>
      <w:r w:rsidR="009E12CF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կազմակերպ</w:t>
      </w:r>
      <w:r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ական հարաբերություններ, միտված են կարգավորել առավել </w:t>
      </w:r>
      <w:r w:rsidR="009E12CF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տեխնիկական բնույթի հարցերը՝ գործընթացներն արդյունավետ և սեղմ </w:t>
      </w:r>
      <w:r w:rsidR="008D1850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ժամկետներում</w:t>
      </w:r>
      <w:r w:rsidR="009E12CF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կարգավորելու անհրաժեշտությունից ելնելով:</w:t>
      </w:r>
    </w:p>
    <w:p w:rsidR="00F64891" w:rsidRPr="000A6056" w:rsidRDefault="00F64891" w:rsidP="003A40B4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60" w:lineRule="auto"/>
        <w:ind w:left="851" w:hanging="142"/>
        <w:contextualSpacing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b/>
          <w:bCs/>
          <w:noProof/>
          <w:color w:val="000000" w:themeColor="text1"/>
          <w:sz w:val="24"/>
          <w:szCs w:val="24"/>
          <w:bdr w:val="none" w:sz="0" w:space="0" w:color="auto" w:frame="1"/>
          <w:lang w:val="hy-AM"/>
        </w:rPr>
        <w:t>Կապը ռազմավարական փաստաթղթերի հետ</w:t>
      </w:r>
    </w:p>
    <w:p w:rsidR="00F64891" w:rsidRPr="000A6056" w:rsidRDefault="00F64891" w:rsidP="00F64891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Calibri" w:eastAsia="Times New Roman" w:hAnsi="Calibri" w:cs="Calibri"/>
          <w:b/>
          <w:bCs/>
          <w:noProof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Pr="000A6056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Նախագծի մշակումը որևէ ռազմավարական փաստաթղթի հետ կապված չէ։</w:t>
      </w:r>
    </w:p>
    <w:p w:rsidR="00F64891" w:rsidRPr="000A6056" w:rsidRDefault="00F64891" w:rsidP="003A40B4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60" w:lineRule="auto"/>
        <w:ind w:firstLine="349"/>
        <w:contextualSpacing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b/>
          <w:bCs/>
          <w:noProof/>
          <w:color w:val="000000" w:themeColor="text1"/>
          <w:sz w:val="24"/>
          <w:szCs w:val="24"/>
          <w:bdr w:val="none" w:sz="0" w:space="0" w:color="auto" w:frame="1"/>
          <w:lang w:val="hy-AM"/>
        </w:rPr>
        <w:t>Առաջարկվող կարգավորման բնույթը</w:t>
      </w:r>
    </w:p>
    <w:p w:rsidR="00F64891" w:rsidRPr="000A6056" w:rsidRDefault="00F64891" w:rsidP="00F64891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Նախագծով առաջարկվում է սահմանել Ծառայության կողմից ուսումնասիրության և մշտադիտարկման իրականացման ընթացակարգերը:</w:t>
      </w:r>
    </w:p>
    <w:p w:rsidR="00F64891" w:rsidRPr="000A6056" w:rsidRDefault="00F64891" w:rsidP="003A40B4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b/>
          <w:bCs/>
          <w:noProof/>
          <w:color w:val="000000" w:themeColor="text1"/>
          <w:sz w:val="24"/>
          <w:szCs w:val="24"/>
          <w:bdr w:val="none" w:sz="0" w:space="0" w:color="auto" w:frame="1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:rsidR="00F64891" w:rsidRPr="000A6056" w:rsidRDefault="00F64891" w:rsidP="00F64891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bCs/>
          <w:noProof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>Նախագծի ընդունման դեպքում Հայաստանի Հանրապետության պետական բյուջեի</w:t>
      </w:r>
      <w:r w:rsidRPr="000A6056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 եկամուտների, ծախսերի և դեֆիցիտի մասով փոփոխություններ կատարելու անհրաժեշտություն չի առաջանա:</w:t>
      </w:r>
    </w:p>
    <w:p w:rsidR="00F64891" w:rsidRPr="000A6056" w:rsidRDefault="00F64891" w:rsidP="003A40B4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60" w:lineRule="auto"/>
        <w:ind w:left="0" w:firstLine="709"/>
        <w:contextualSpacing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b/>
          <w:bCs/>
          <w:noProof/>
          <w:color w:val="000000" w:themeColor="text1"/>
          <w:sz w:val="24"/>
          <w:szCs w:val="24"/>
          <w:bdr w:val="none" w:sz="0" w:space="0" w:color="auto" w:frame="1"/>
          <w:lang w:val="hy-AM"/>
        </w:rPr>
        <w:t>Նախագծի մշակման գործընթացում ներգրավված ինստիտուտները, անձինք և նրանց դիրքորոշումը</w:t>
      </w:r>
    </w:p>
    <w:p w:rsidR="00F64891" w:rsidRPr="000A6056" w:rsidRDefault="00F64891" w:rsidP="00F64891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Նախագիծը մշակվել է ՀՀ պետական վերահսկողական ծառայության կողմից:</w:t>
      </w:r>
    </w:p>
    <w:p w:rsidR="00F64891" w:rsidRPr="000A6056" w:rsidRDefault="00F64891" w:rsidP="003A40B4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60" w:lineRule="auto"/>
        <w:ind w:firstLine="349"/>
        <w:contextualSpacing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b/>
          <w:bCs/>
          <w:noProof/>
          <w:color w:val="000000" w:themeColor="text1"/>
          <w:sz w:val="24"/>
          <w:szCs w:val="24"/>
          <w:bdr w:val="none" w:sz="0" w:space="0" w:color="auto" w:frame="1"/>
          <w:lang w:val="hy-AM"/>
        </w:rPr>
        <w:t>Ակնկալվող արդյունքը</w:t>
      </w:r>
    </w:p>
    <w:p w:rsidR="00F64891" w:rsidRPr="000A6056" w:rsidRDefault="00F64891" w:rsidP="003A40B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GHEA Grapalat"/>
          <w:noProof/>
          <w:color w:val="000000" w:themeColor="text1"/>
          <w:sz w:val="24"/>
          <w:szCs w:val="24"/>
          <w:lang w:val="hy-AM"/>
        </w:rPr>
        <w:t xml:space="preserve">Նախագծի ընդունման արդյունքում կսահմանվի «Պետական վերահսկողական ծառայության մասին» օրենքով նախատեսված՝ </w:t>
      </w:r>
      <w:r w:rsidRPr="000A6056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Ծառայության կողմից ուսումնասիրության և մշտադիտարկման իրականացման ընթացակարգերը:</w:t>
      </w:r>
    </w:p>
    <w:p w:rsidR="00F64891" w:rsidRPr="000A6056" w:rsidRDefault="00F64891" w:rsidP="00F64891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</w:p>
    <w:p w:rsidR="00F64891" w:rsidRPr="000A6056" w:rsidRDefault="00F64891" w:rsidP="00F64891">
      <w:pPr>
        <w:rPr>
          <w:rFonts w:ascii="GHEA Grapalat" w:hAnsi="GHEA Grapalat"/>
          <w:noProof/>
          <w:sz w:val="24"/>
          <w:szCs w:val="24"/>
          <w:lang w:val="hy-AM"/>
        </w:rPr>
      </w:pPr>
    </w:p>
    <w:p w:rsidR="006F2365" w:rsidRPr="00F64891" w:rsidRDefault="008D1850">
      <w:pPr>
        <w:rPr>
          <w:lang w:val="hy-AM"/>
        </w:rPr>
      </w:pPr>
      <w:bookmarkStart w:id="0" w:name="_GoBack"/>
      <w:bookmarkEnd w:id="0"/>
    </w:p>
    <w:sectPr w:rsidR="006F2365" w:rsidRPr="00F64891" w:rsidSect="00352B7C">
      <w:headerReference w:type="default" r:id="rId7"/>
      <w:headerReference w:type="first" r:id="rId8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91" w:rsidRDefault="00F64891" w:rsidP="00F64891">
      <w:pPr>
        <w:spacing w:after="0" w:line="240" w:lineRule="auto"/>
      </w:pPr>
      <w:r>
        <w:separator/>
      </w:r>
    </w:p>
  </w:endnote>
  <w:endnote w:type="continuationSeparator" w:id="0">
    <w:p w:rsidR="00F64891" w:rsidRDefault="00F64891" w:rsidP="00F6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91" w:rsidRDefault="00F64891" w:rsidP="00F64891">
      <w:pPr>
        <w:spacing w:after="0" w:line="240" w:lineRule="auto"/>
      </w:pPr>
      <w:r>
        <w:separator/>
      </w:r>
    </w:p>
  </w:footnote>
  <w:footnote w:type="continuationSeparator" w:id="0">
    <w:p w:rsidR="00F64891" w:rsidRDefault="00F64891" w:rsidP="00F6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34" w:rsidRDefault="009062E2" w:rsidP="00352B7C">
    <w:pPr>
      <w:pStyle w:val="Header"/>
      <w:tabs>
        <w:tab w:val="clear" w:pos="4844"/>
        <w:tab w:val="clear" w:pos="9689"/>
        <w:tab w:val="left" w:pos="846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34" w:rsidRPr="00276DA2" w:rsidRDefault="008D1850" w:rsidP="00276DA2">
    <w:pPr>
      <w:tabs>
        <w:tab w:val="center" w:pos="4844"/>
        <w:tab w:val="right" w:pos="9689"/>
      </w:tabs>
      <w:spacing w:after="0" w:line="240" w:lineRule="auto"/>
      <w:jc w:val="right"/>
      <w:rPr>
        <w:rFonts w:ascii="GHEA Grapalat" w:hAnsi="GHEA Grapalat"/>
        <w:sz w:val="32"/>
        <w:szCs w:val="32"/>
        <w:lang w:val="hy-AM"/>
      </w:rPr>
    </w:pPr>
  </w:p>
  <w:p w:rsidR="00B66A34" w:rsidRPr="00276DA2" w:rsidRDefault="008D1850" w:rsidP="00276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42107"/>
    <w:multiLevelType w:val="multilevel"/>
    <w:tmpl w:val="FBC69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F2"/>
    <w:rsid w:val="00080CAD"/>
    <w:rsid w:val="001D0F1D"/>
    <w:rsid w:val="0035445F"/>
    <w:rsid w:val="003A40B4"/>
    <w:rsid w:val="008D1850"/>
    <w:rsid w:val="009062E2"/>
    <w:rsid w:val="009E12CF"/>
    <w:rsid w:val="00A2798B"/>
    <w:rsid w:val="00B335F2"/>
    <w:rsid w:val="00BA1A0E"/>
    <w:rsid w:val="00E603DD"/>
    <w:rsid w:val="00F52684"/>
    <w:rsid w:val="00F6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39AD2-9FFD-494F-B8C1-F0C0879E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91"/>
  </w:style>
  <w:style w:type="paragraph" w:styleId="Footer">
    <w:name w:val="footer"/>
    <w:basedOn w:val="Normal"/>
    <w:link w:val="FooterChar"/>
    <w:uiPriority w:val="99"/>
    <w:unhideWhenUsed/>
    <w:rsid w:val="00F6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/>
  <dc:description/>
  <cp:lastModifiedBy>Սյուզաննա Ամզարյան</cp:lastModifiedBy>
  <cp:revision>11</cp:revision>
  <dcterms:created xsi:type="dcterms:W3CDTF">2025-09-02T08:21:00Z</dcterms:created>
  <dcterms:modified xsi:type="dcterms:W3CDTF">2025-09-03T06:44:00Z</dcterms:modified>
</cp:coreProperties>
</file>