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846E" w14:textId="1B18167E" w:rsidR="007336AF" w:rsidRPr="005B0931" w:rsidRDefault="007336AF" w:rsidP="001E39EB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5B0931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14:paraId="4F33393D" w14:textId="77777777" w:rsidR="007336AF" w:rsidRPr="005B0931" w:rsidRDefault="007336AF" w:rsidP="001E39EB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14:paraId="7B27CBB9" w14:textId="77777777" w:rsidR="007336AF" w:rsidRPr="005B0931" w:rsidRDefault="007336AF" w:rsidP="001E39EB">
      <w:pPr>
        <w:spacing w:after="0" w:line="360" w:lineRule="auto"/>
        <w:jc w:val="center"/>
        <w:rPr>
          <w:rFonts w:ascii="GHEA Mariam" w:hAnsi="GHEA Mariam"/>
          <w:b/>
          <w:sz w:val="28"/>
          <w:szCs w:val="24"/>
        </w:rPr>
      </w:pPr>
      <w:r w:rsidRPr="005B0931">
        <w:rPr>
          <w:rFonts w:ascii="GHEA Mariam" w:hAnsi="GHEA Mariam"/>
          <w:b/>
          <w:sz w:val="28"/>
          <w:szCs w:val="24"/>
        </w:rPr>
        <w:t>ՀԱՅԱՍՏԱՆԻ ՀԱՆՐԱՊԵՏՈՒԹՅԱՆ</w:t>
      </w:r>
    </w:p>
    <w:p w14:paraId="40BF6DFF" w14:textId="77777777" w:rsidR="007336AF" w:rsidRPr="005B0931" w:rsidRDefault="007336AF" w:rsidP="001E39EB">
      <w:pPr>
        <w:spacing w:after="0" w:line="360" w:lineRule="auto"/>
        <w:jc w:val="center"/>
        <w:rPr>
          <w:rFonts w:ascii="GHEA Mariam" w:hAnsi="GHEA Mariam"/>
          <w:b/>
          <w:sz w:val="28"/>
          <w:szCs w:val="24"/>
        </w:rPr>
      </w:pPr>
      <w:r w:rsidRPr="005B0931">
        <w:rPr>
          <w:rFonts w:ascii="GHEA Mariam" w:hAnsi="GHEA Mariam"/>
          <w:b/>
          <w:sz w:val="28"/>
          <w:szCs w:val="24"/>
        </w:rPr>
        <w:t>ՕՐԵՆՔԸ</w:t>
      </w:r>
    </w:p>
    <w:p w14:paraId="0AEB97CC" w14:textId="77777777" w:rsidR="007336AF" w:rsidRPr="005B0931" w:rsidRDefault="007336AF" w:rsidP="001E39EB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8"/>
          <w:szCs w:val="24"/>
        </w:rPr>
      </w:pPr>
    </w:p>
    <w:p w14:paraId="4DBE03CF" w14:textId="08ED7713" w:rsidR="005B0931" w:rsidRPr="00FE70FF" w:rsidRDefault="005B0931" w:rsidP="001E39EB">
      <w:pPr>
        <w:shd w:val="clear" w:color="auto" w:fill="FFFFFF"/>
        <w:spacing w:after="0" w:line="360" w:lineRule="auto"/>
        <w:ind w:left="-90" w:hanging="90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E70FF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«</w:t>
      </w:r>
      <w:r w:rsidRPr="00FE70FF">
        <w:rPr>
          <w:rFonts w:ascii="GHEA Mariam" w:eastAsia="Times New Roman" w:hAnsi="GHEA Mariam" w:cs="Times New Roman"/>
          <w:b/>
          <w:bCs/>
          <w:sz w:val="24"/>
          <w:szCs w:val="24"/>
        </w:rPr>
        <w:t>«ԳՈՒՅՔԻ</w:t>
      </w:r>
      <w:r w:rsidRPr="00FE70FF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Pr="00FE70FF">
        <w:rPr>
          <w:rFonts w:ascii="GHEA Mariam" w:eastAsia="Times New Roman" w:hAnsi="GHEA Mariam" w:cs="GHEA Mariam"/>
          <w:b/>
          <w:bCs/>
          <w:sz w:val="24"/>
          <w:szCs w:val="24"/>
        </w:rPr>
        <w:t>ՆԿԱՏՄԱՄԲ</w:t>
      </w:r>
      <w:r w:rsidRPr="00FE70F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</w:t>
      </w:r>
      <w:r w:rsidRPr="00FE70FF">
        <w:rPr>
          <w:rFonts w:ascii="GHEA Mariam" w:eastAsia="Times New Roman" w:hAnsi="GHEA Mariam" w:cs="GHEA Mariam"/>
          <w:b/>
          <w:bCs/>
          <w:sz w:val="24"/>
          <w:szCs w:val="24"/>
        </w:rPr>
        <w:t>ԻՐԱՎՈՒՆՔՆԵՐԻ</w:t>
      </w:r>
      <w:r w:rsidRPr="00FE70FF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Պ</w:t>
      </w:r>
      <w:r w:rsidRPr="00FE70FF">
        <w:rPr>
          <w:rFonts w:ascii="GHEA Mariam" w:eastAsia="Times New Roman" w:hAnsi="GHEA Mariam" w:cs="GHEA Mariam"/>
          <w:b/>
          <w:bCs/>
          <w:sz w:val="24"/>
          <w:szCs w:val="24"/>
        </w:rPr>
        <w:t>ԵՏԱԿԱՆ</w:t>
      </w:r>
      <w:r w:rsidRPr="00FE70FF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FE70FF">
        <w:rPr>
          <w:rFonts w:ascii="GHEA Mariam" w:eastAsia="Times New Roman" w:hAnsi="GHEA Mariam" w:cs="GHEA Mariam"/>
          <w:b/>
          <w:bCs/>
          <w:sz w:val="24"/>
          <w:szCs w:val="24"/>
        </w:rPr>
        <w:t>ԳՐԱՆՑՄԱՆ</w:t>
      </w:r>
      <w:r w:rsidRPr="00FE70FF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FE70FF">
        <w:rPr>
          <w:rFonts w:ascii="GHEA Mariam" w:eastAsia="Times New Roman" w:hAnsi="GHEA Mariam" w:cs="GHEA Mariam"/>
          <w:b/>
          <w:bCs/>
          <w:sz w:val="24"/>
          <w:szCs w:val="24"/>
        </w:rPr>
        <w:t>ՄԱՍԻՆ»</w:t>
      </w:r>
      <w:r w:rsidRPr="00FE70FF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FE70FF">
        <w:rPr>
          <w:rFonts w:ascii="GHEA Mariam" w:eastAsia="Times New Roman" w:hAnsi="GHEA Mariam" w:cs="GHEA Mariam"/>
          <w:b/>
          <w:bCs/>
          <w:sz w:val="24"/>
          <w:szCs w:val="24"/>
        </w:rPr>
        <w:t>ՕՐԵՆՔՈՒՄ</w:t>
      </w:r>
      <w:r w:rsidR="00F25C15" w:rsidRPr="00FE70FF">
        <w:rPr>
          <w:rFonts w:ascii="GHEA Mariam" w:eastAsia="Times New Roman" w:hAnsi="GHEA Mariam" w:cs="GHEA Mariam"/>
          <w:b/>
          <w:bCs/>
          <w:sz w:val="24"/>
          <w:szCs w:val="24"/>
        </w:rPr>
        <w:t xml:space="preserve"> </w:t>
      </w:r>
      <w:r w:rsidR="00F25C15" w:rsidRPr="00FE70F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ՓՈՓՈԽՈՒԹՅՈՒՆՆԵՐ ԵՎ</w:t>
      </w:r>
      <w:r w:rsidRPr="00FE70FF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FE70FF">
        <w:rPr>
          <w:rFonts w:ascii="GHEA Mariam" w:eastAsia="Times New Roman" w:hAnsi="GHEA Mariam" w:cs="GHEA Mariam"/>
          <w:b/>
          <w:bCs/>
          <w:sz w:val="24"/>
          <w:szCs w:val="24"/>
        </w:rPr>
        <w:t>ԼՐԱՑՈՒՄ</w:t>
      </w:r>
      <w:r w:rsidRPr="00FE70FF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FE70FF">
        <w:rPr>
          <w:rFonts w:ascii="GHEA Mariam" w:eastAsia="Times New Roman" w:hAnsi="GHEA Mariam" w:cs="GHEA Mariam"/>
          <w:b/>
          <w:bCs/>
          <w:sz w:val="24"/>
          <w:szCs w:val="24"/>
        </w:rPr>
        <w:t>ԿԱՏԱՐԵԼՈՒ</w:t>
      </w:r>
      <w:r w:rsidRPr="00FE70FF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FE70FF">
        <w:rPr>
          <w:rFonts w:ascii="GHEA Mariam" w:eastAsia="Times New Roman" w:hAnsi="GHEA Mariam" w:cs="GHEA Mariam"/>
          <w:b/>
          <w:bCs/>
          <w:sz w:val="24"/>
          <w:szCs w:val="24"/>
        </w:rPr>
        <w:t>ՄԱՍԻՆ</w:t>
      </w:r>
      <w:r w:rsidRPr="00FE70F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»</w:t>
      </w:r>
    </w:p>
    <w:p w14:paraId="10181178" w14:textId="77777777" w:rsidR="007336AF" w:rsidRPr="00FE70FF" w:rsidRDefault="007336AF" w:rsidP="001E39EB">
      <w:pPr>
        <w:shd w:val="clear" w:color="auto" w:fill="FFFFFF"/>
        <w:spacing w:after="0" w:line="360" w:lineRule="auto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E70FF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6D4E0AF5" w14:textId="58DABA86" w:rsidR="00013875" w:rsidRDefault="00013875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E70FF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 1</w:t>
      </w:r>
      <w:r w:rsidRPr="00FE70FF">
        <w:rPr>
          <w:rFonts w:ascii="Microsoft YaHei" w:eastAsia="Microsoft YaHei" w:hAnsi="Microsoft YaHei" w:cs="Microsoft YaHei"/>
          <w:b/>
          <w:bCs/>
          <w:sz w:val="24"/>
          <w:szCs w:val="24"/>
          <w:lang w:val="hy-AM"/>
        </w:rPr>
        <w:t xml:space="preserve">․ </w:t>
      </w:r>
      <w:r w:rsidRPr="00FE70FF">
        <w:rPr>
          <w:rFonts w:ascii="GHEA Mariam" w:eastAsia="Times New Roman" w:hAnsi="GHEA Mariam" w:cs="Times New Roman"/>
          <w:sz w:val="24"/>
          <w:szCs w:val="24"/>
          <w:lang w:val="hy-AM"/>
        </w:rPr>
        <w:t>«Գույքի նկատմամբ իրավունքների պետական գրանցման մասին» 1999 թվականի ապրիլի 14-ի ՀՕ-295 օրենքի (այսուհետ՝ Օրենք) 1-ին հոդված</w:t>
      </w:r>
      <w:r w:rsidR="00FE70F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ի 1-ին մասում </w:t>
      </w:r>
      <w:r w:rsidRPr="00FE70FF">
        <w:rPr>
          <w:rFonts w:ascii="GHEA Mariam" w:eastAsia="Times New Roman" w:hAnsi="GHEA Mariam" w:cs="Times New Roman"/>
          <w:sz w:val="24"/>
          <w:szCs w:val="24"/>
          <w:lang w:val="hy-AM"/>
        </w:rPr>
        <w:t>«տրամադրման,» բառից և կետադրական նշանից հետո լրացնել «</w:t>
      </w:r>
      <w:bookmarkStart w:id="0" w:name="_Hlk206172512"/>
      <w:r w:rsidRPr="00FE70F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հասցեների ռեեստրի վարման, անշարժ գույքի </w:t>
      </w:r>
      <w:r w:rsidR="000705D3" w:rsidRPr="00FE70FF">
        <w:rPr>
          <w:rFonts w:ascii="GHEA Mariam" w:eastAsia="Times New Roman" w:hAnsi="GHEA Mariam" w:cs="Times New Roman"/>
          <w:sz w:val="24"/>
          <w:szCs w:val="24"/>
          <w:lang w:val="hy-AM"/>
        </w:rPr>
        <w:t>հասցեավորման</w:t>
      </w:r>
      <w:r w:rsidRPr="00FE70F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հասցեների ռեեստրի տեղեկատվական բազայի ստանդարտացման, ճշգրտության </w:t>
      </w:r>
      <w:r w:rsidR="009D4009" w:rsidRPr="00FE70FF">
        <w:rPr>
          <w:rFonts w:ascii="GHEA Mariam" w:eastAsia="Times New Roman" w:hAnsi="GHEA Mariam" w:cs="Times New Roman"/>
          <w:sz w:val="24"/>
          <w:szCs w:val="24"/>
          <w:lang w:val="hy-AM"/>
        </w:rPr>
        <w:t>և ամբողջականության</w:t>
      </w:r>
      <w:r w:rsidRPr="00FE70F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ապահովման</w:t>
      </w:r>
      <w:bookmarkEnd w:id="0"/>
      <w:r w:rsidR="00FE70FF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  <w:r w:rsidRPr="00FE70FF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9D4009" w:rsidRPr="00FE70F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բառերը։</w:t>
      </w:r>
    </w:p>
    <w:p w14:paraId="7C0BB3BF" w14:textId="77777777" w:rsidR="009D4009" w:rsidRPr="00013875" w:rsidRDefault="009D4009" w:rsidP="001E39EB">
      <w:pPr>
        <w:shd w:val="clear" w:color="auto" w:fill="FFFFFF"/>
        <w:spacing w:after="0" w:line="360" w:lineRule="auto"/>
        <w:ind w:firstLine="375"/>
        <w:jc w:val="both"/>
        <w:rPr>
          <w:rFonts w:ascii="Microsoft YaHei" w:eastAsia="Microsoft YaHei" w:hAnsi="Microsoft YaHei" w:cs="Microsoft YaHei"/>
          <w:b/>
          <w:bCs/>
          <w:sz w:val="24"/>
          <w:szCs w:val="24"/>
          <w:lang w:val="hy-AM"/>
        </w:rPr>
      </w:pPr>
    </w:p>
    <w:p w14:paraId="5BFA95D9" w14:textId="509B8064" w:rsidR="00B825AD" w:rsidRPr="00B825AD" w:rsidRDefault="007336AF" w:rsidP="001E39EB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F25C15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</w:t>
      </w:r>
      <w:r w:rsidR="005877A1" w:rsidRPr="005B093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="009D4009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2</w:t>
      </w:r>
      <w:r w:rsidRPr="00F25C15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.</w:t>
      </w:r>
      <w:r w:rsidR="00467FA2" w:rsidRPr="005B0931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="009D4009" w:rsidRPr="009D4009">
        <w:rPr>
          <w:rFonts w:ascii="GHEA Mariam" w:eastAsia="Times New Roman" w:hAnsi="GHEA Mariam" w:cs="Times New Roman"/>
          <w:sz w:val="24"/>
          <w:szCs w:val="24"/>
          <w:lang w:val="hy-AM"/>
        </w:rPr>
        <w:t>Օրենքի</w:t>
      </w:r>
      <w:r w:rsidR="009D4009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="00B825AD">
        <w:rPr>
          <w:rFonts w:ascii="GHEA Mariam" w:eastAsia="Times New Roman" w:hAnsi="GHEA Mariam" w:cs="Times New Roman"/>
          <w:sz w:val="24"/>
          <w:szCs w:val="24"/>
          <w:lang w:val="hy-AM"/>
        </w:rPr>
        <w:t>2-րդ հոդվածում</w:t>
      </w:r>
      <w:r w:rsidR="00B825AD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1CDF400F" w14:textId="6289CF7E" w:rsidR="00B825AD" w:rsidRPr="00685AC4" w:rsidRDefault="00B825AD" w:rsidP="006C728F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Ուժը կորցրած ճանաչել հետևյալ </w:t>
      </w:r>
      <w:r w:rsidR="00685AC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բովանդակությամբ </w:t>
      </w:r>
      <w:r w:rsidR="006C728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չհամարակալված </w:t>
      </w:r>
      <w:r w:rsidR="00A74470">
        <w:rPr>
          <w:rFonts w:ascii="GHEA Mariam" w:eastAsia="Times New Roman" w:hAnsi="GHEA Mariam" w:cs="Times New Roman"/>
          <w:sz w:val="24"/>
          <w:szCs w:val="24"/>
          <w:lang w:val="hy-AM"/>
        </w:rPr>
        <w:t>պարբերությունը</w:t>
      </w:r>
      <w:r w:rsidR="00A74470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664711EE" w14:textId="44C27F5E" w:rsidR="00B825AD" w:rsidRDefault="00685AC4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A74470" w:rsidRPr="00A74470">
        <w:rPr>
          <w:rFonts w:ascii="GHEA Mariam" w:eastAsia="Times New Roman" w:hAnsi="GHEA Mariam" w:cs="Times New Roman"/>
          <w:b/>
          <w:sz w:val="24"/>
          <w:szCs w:val="24"/>
          <w:lang w:val="hy-AM"/>
        </w:rPr>
        <w:t>անշարժ գույքի հասցե</w:t>
      </w:r>
      <w:r w:rsidR="00A74470" w:rsidRPr="00A74470">
        <w:rPr>
          <w:rFonts w:ascii="GHEA Mariam" w:eastAsia="Times New Roman" w:hAnsi="GHEA Mariam" w:cs="Times New Roman"/>
          <w:sz w:val="24"/>
          <w:szCs w:val="24"/>
          <w:lang w:val="hy-AM"/>
        </w:rPr>
        <w:t>՝ վավերապայմանների որոշակիորեն համակարգված համախումբ, որով միանշանակորեն որոշվում է հասցեավորման օբյեկտի տեղը բնակավայրում և որը պարունակում է առնվազն հետևյալ վավերապայմանները` մարզ, համայնք, ներբնակավայրային աշխարհագրական օբյեկտ (թաղամաս, հրապարակ, փողոց, պողոտա, նրբանցք, անցում, փակուղի, զբոսայգի և այլն), անշարժ գույքի հերթական համար.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F06A21">
        <w:rPr>
          <w:rFonts w:ascii="GHEA Mariam" w:eastAsia="Times New Roman" w:hAnsi="GHEA Mariam" w:cs="Times New Roman"/>
          <w:sz w:val="24"/>
          <w:szCs w:val="24"/>
          <w:lang w:val="hy-AM"/>
        </w:rPr>
        <w:t>,</w:t>
      </w:r>
    </w:p>
    <w:p w14:paraId="749D0EB7" w14:textId="5CC78B18" w:rsidR="00971FE8" w:rsidRPr="0093638F" w:rsidRDefault="00FE70FF" w:rsidP="0093638F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>վ</w:t>
      </w:r>
      <w:r w:rsidR="00971FE8">
        <w:rPr>
          <w:rFonts w:ascii="GHEA Mariam" w:eastAsia="Times New Roman" w:hAnsi="GHEA Mariam" w:cs="Times New Roman"/>
          <w:sz w:val="24"/>
          <w:szCs w:val="24"/>
          <w:lang w:val="hy-AM"/>
        </w:rPr>
        <w:t>երջին չհամարակալված պարբերությունում</w:t>
      </w:r>
      <w:r w:rsidR="0093638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«։» կետադրական նշանը փոխարինել «</w:t>
      </w:r>
      <w:r w:rsidR="0093638F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93638F">
        <w:rPr>
          <w:rFonts w:ascii="GHEA Mariam" w:eastAsia="Times New Roman" w:hAnsi="GHEA Mariam" w:cs="Times New Roman"/>
          <w:sz w:val="24"/>
          <w:szCs w:val="24"/>
          <w:lang w:val="hy-AM"/>
        </w:rPr>
        <w:t>» կետադրական նշանով,</w:t>
      </w:r>
    </w:p>
    <w:p w14:paraId="0662EB22" w14:textId="6D82831E" w:rsidR="007336AF" w:rsidRPr="00A74470" w:rsidRDefault="00FE70FF" w:rsidP="00FB50D2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>վերջին չհամարակալված պարբերություն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>ից հետո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93373" w:rsidRPr="00A74470">
        <w:rPr>
          <w:rFonts w:ascii="GHEA Mariam" w:eastAsia="Times New Roman" w:hAnsi="GHEA Mariam" w:cs="Times New Roman"/>
          <w:sz w:val="24"/>
          <w:szCs w:val="24"/>
          <w:lang w:val="hy-AM"/>
        </w:rPr>
        <w:t>լրացնել հետևյալ</w:t>
      </w:r>
      <w:r w:rsidR="00096FB8" w:rsidRPr="00A7447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բովանդակությամբ նոր </w:t>
      </w:r>
      <w:r w:rsidR="00A5032A">
        <w:rPr>
          <w:rFonts w:ascii="GHEA Mariam" w:eastAsia="Times New Roman" w:hAnsi="GHEA Mariam" w:cs="Times New Roman"/>
          <w:sz w:val="24"/>
          <w:szCs w:val="24"/>
          <w:lang w:val="hy-AM"/>
        </w:rPr>
        <w:t>չհամարակալվա</w:t>
      </w:r>
      <w:r w:rsidR="00FB50D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ծ </w:t>
      </w:r>
      <w:r w:rsidR="00096FB8" w:rsidRPr="00A74470">
        <w:rPr>
          <w:rFonts w:ascii="GHEA Mariam" w:eastAsia="Times New Roman" w:hAnsi="GHEA Mariam" w:cs="Times New Roman"/>
          <w:sz w:val="24"/>
          <w:szCs w:val="24"/>
          <w:lang w:val="hy-AM"/>
        </w:rPr>
        <w:t>պարբերություն</w:t>
      </w:r>
      <w:r w:rsidR="007D6606" w:rsidRPr="00A74470">
        <w:rPr>
          <w:rFonts w:ascii="GHEA Mariam" w:eastAsia="Times New Roman" w:hAnsi="GHEA Mariam" w:cs="Times New Roman"/>
          <w:sz w:val="24"/>
          <w:szCs w:val="24"/>
          <w:lang w:val="hy-AM"/>
        </w:rPr>
        <w:t>ներ</w:t>
      </w:r>
      <w:r w:rsidR="00B865E0" w:rsidRPr="00A7447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36E9293C" w14:textId="22317E32" w:rsidR="00B67724" w:rsidRPr="00B67724" w:rsidRDefault="00AE388A" w:rsidP="001E39EB">
      <w:pPr>
        <w:spacing w:after="0" w:line="360" w:lineRule="auto"/>
        <w:ind w:firstLine="45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bookmarkStart w:id="1" w:name="_Hlk206172551"/>
      <w:r w:rsidR="00B67724" w:rsidRPr="00B67724">
        <w:rPr>
          <w:rFonts w:ascii="GHEA Mariam" w:eastAsia="Times New Roman" w:hAnsi="GHEA Mariam" w:cs="Times New Roman"/>
          <w:b/>
          <w:sz w:val="24"/>
          <w:szCs w:val="24"/>
          <w:lang w:val="hy-AM"/>
        </w:rPr>
        <w:t>հասցեների ռեեստր</w:t>
      </w:r>
      <w:r w:rsidR="00B67724" w:rsidRPr="00B67724">
        <w:rPr>
          <w:rFonts w:ascii="GHEA Mariam" w:eastAsia="Times New Roman" w:hAnsi="GHEA Mariam" w:cs="Times New Roman"/>
          <w:sz w:val="24"/>
          <w:szCs w:val="24"/>
          <w:lang w:val="hy-AM"/>
        </w:rPr>
        <w:t>՝ հասցեների</w:t>
      </w:r>
      <w:r w:rsidR="00B6772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67724" w:rsidRPr="00B67724">
        <w:rPr>
          <w:rFonts w:ascii="GHEA Mariam" w:eastAsia="Times New Roman" w:hAnsi="GHEA Mariam" w:cs="Times New Roman"/>
          <w:sz w:val="24"/>
          <w:szCs w:val="24"/>
          <w:lang w:val="hy-AM"/>
        </w:rPr>
        <w:t>անշարժ գույքի պետական ռեգիստրի կողմից վարվող հասցեավորված օբյեկտների միասնական պաշտոնական էլեկտրոնային տեղեկատվական համակարգ.</w:t>
      </w:r>
    </w:p>
    <w:p w14:paraId="1BE33638" w14:textId="6661A4C3" w:rsidR="00AE388A" w:rsidRPr="005B0931" w:rsidRDefault="00B67724" w:rsidP="001E39EB">
      <w:pPr>
        <w:spacing w:after="0" w:line="360" w:lineRule="auto"/>
        <w:ind w:firstLine="450"/>
        <w:jc w:val="both"/>
        <w:rPr>
          <w:rFonts w:ascii="GHEA Mariam" w:hAnsi="GHEA Mariam"/>
          <w:sz w:val="24"/>
          <w:szCs w:val="24"/>
          <w:lang w:val="hy-AM"/>
        </w:rPr>
      </w:pPr>
      <w:r w:rsidRPr="00B67724">
        <w:rPr>
          <w:rFonts w:ascii="GHEA Mariam" w:eastAsia="Times New Roman" w:hAnsi="GHEA Mariam" w:cs="Times New Roman"/>
          <w:b/>
          <w:sz w:val="24"/>
          <w:szCs w:val="24"/>
          <w:lang w:val="hy-AM"/>
        </w:rPr>
        <w:t>հասցեների ռեեստրի տեղեկատվական բազա</w:t>
      </w:r>
      <w:r w:rsidRPr="00B67724">
        <w:rPr>
          <w:rFonts w:ascii="GHEA Mariam" w:eastAsia="Times New Roman" w:hAnsi="GHEA Mariam" w:cs="Times New Roman"/>
          <w:sz w:val="24"/>
          <w:szCs w:val="24"/>
          <w:lang w:val="hy-AM"/>
        </w:rPr>
        <w:t>` հասցեների ռեեստրում առկա հաստատված ստանդարտներին համապատասխան հասցեների վերաբերյալ տվյալների համախումբ</w:t>
      </w:r>
      <w:r w:rsidR="00565074">
        <w:rPr>
          <w:rFonts w:ascii="Cambria Math" w:eastAsia="Times New Roman" w:hAnsi="Cambria Math" w:cs="Cambria Math"/>
          <w:sz w:val="24"/>
          <w:szCs w:val="24"/>
          <w:lang w:val="hy-AM"/>
        </w:rPr>
        <w:t>։</w:t>
      </w:r>
      <w:r w:rsidR="00AE388A" w:rsidRPr="005B0931">
        <w:rPr>
          <w:rFonts w:ascii="GHEA Mariam" w:hAnsi="GHEA Mariam"/>
          <w:sz w:val="24"/>
          <w:szCs w:val="24"/>
          <w:lang w:val="hy-AM"/>
        </w:rPr>
        <w:t>»։</w:t>
      </w:r>
    </w:p>
    <w:bookmarkEnd w:id="1"/>
    <w:p w14:paraId="76A3C507" w14:textId="77777777" w:rsidR="00B865E0" w:rsidRPr="005B0931" w:rsidRDefault="00B865E0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03CA90B6" w14:textId="62A5523B" w:rsidR="00D16606" w:rsidRPr="005B0931" w:rsidRDefault="00C43654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Calibri"/>
          <w:sz w:val="24"/>
          <w:szCs w:val="24"/>
          <w:lang w:val="hy-AM"/>
        </w:rPr>
      </w:pPr>
      <w:r w:rsidRPr="005B0931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</w:t>
      </w:r>
      <w:r w:rsidR="008404CE" w:rsidRPr="008404CE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</w:t>
      </w:r>
      <w:r w:rsidR="00D07704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3</w:t>
      </w:r>
      <w:r w:rsidR="008404CE" w:rsidRPr="008404CE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.</w:t>
      </w:r>
      <w:r w:rsidRPr="005B0931">
        <w:rPr>
          <w:rFonts w:ascii="GHEA Mariam" w:eastAsia="Times New Roman" w:hAnsi="GHEA Mariam" w:cs="Calibri"/>
          <w:sz w:val="24"/>
          <w:szCs w:val="24"/>
          <w:lang w:val="hy-AM"/>
        </w:rPr>
        <w:t xml:space="preserve"> </w:t>
      </w:r>
      <w:r w:rsidR="00E13FC4">
        <w:rPr>
          <w:rFonts w:ascii="GHEA Mariam" w:eastAsia="Times New Roman" w:hAnsi="GHEA Mariam" w:cs="Calibri"/>
          <w:sz w:val="24"/>
          <w:szCs w:val="24"/>
          <w:lang w:val="hy-AM"/>
        </w:rPr>
        <w:t>Օրենքի 25-րդ հոդվածի 3-րդ մասը շարադրել հետևյալ խմբագրությամբ</w:t>
      </w:r>
      <w:r w:rsidR="00AF0F3C" w:rsidRPr="005B0931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5D346EF0" w14:textId="6F8ADAD2" w:rsidR="00D16606" w:rsidRDefault="000B3D00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bookmarkStart w:id="2" w:name="_Hlk206172602"/>
      <w:r w:rsidRPr="000B3D00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3. Գույքի, բացառությամբ գյուղատնտեսական նշանակության հողամասերի, սեփականության կամ հողամասի կառուցապատման իրավունքների պետական գրանցման համար պետք է ներկայացվի նաև անշարժ գույքի հասցե տրամադրելու մասին </w:t>
      </w:r>
      <w:r w:rsidR="00621D3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համայնքի ղեկավարի </w:t>
      </w:r>
      <w:r w:rsidRPr="000B3D00">
        <w:rPr>
          <w:rFonts w:ascii="GHEA Mariam" w:eastAsia="Times New Roman" w:hAnsi="GHEA Mariam" w:cs="Times New Roman"/>
          <w:sz w:val="24"/>
          <w:szCs w:val="24"/>
          <w:lang w:val="hy-AM"/>
        </w:rPr>
        <w:t>որոշումը, եթե</w:t>
      </w:r>
      <w:r w:rsidR="00620B5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0B3D00">
        <w:rPr>
          <w:rFonts w:ascii="GHEA Mariam" w:eastAsia="Times New Roman" w:hAnsi="GHEA Mariam" w:cs="Times New Roman"/>
          <w:sz w:val="24"/>
          <w:szCs w:val="24"/>
          <w:lang w:val="hy-AM"/>
        </w:rPr>
        <w:t>ներկայացվում է անշարժ գույքերի միավորման կամ անշարժ գույքի միավորների բաժանման գրանցման դիմում, բացառությամբ սույն օրենքի 46-րդ հոդվածով սահմանված դեպքերի:</w:t>
      </w:r>
      <w:bookmarkEnd w:id="2"/>
      <w:r>
        <w:rPr>
          <w:rFonts w:ascii="GHEA Mariam" w:eastAsia="Times New Roman" w:hAnsi="GHEA Mariam" w:cs="Times New Roman"/>
          <w:sz w:val="24"/>
          <w:szCs w:val="24"/>
          <w:lang w:val="hy-AM"/>
        </w:rPr>
        <w:t>»։</w:t>
      </w:r>
    </w:p>
    <w:p w14:paraId="6823E5E7" w14:textId="77777777" w:rsidR="007B36E5" w:rsidRDefault="007B36E5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6A5C8B1C" w14:textId="16DA4E21" w:rsidR="00495FAE" w:rsidRDefault="00066AC2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066AC2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Հոդված </w:t>
      </w:r>
      <w:r w:rsidR="00D07704">
        <w:rPr>
          <w:rFonts w:ascii="GHEA Mariam" w:eastAsia="Times New Roman" w:hAnsi="GHEA Mariam" w:cs="Times New Roman"/>
          <w:b/>
          <w:sz w:val="24"/>
          <w:szCs w:val="24"/>
          <w:lang w:val="hy-AM"/>
        </w:rPr>
        <w:t>4</w:t>
      </w:r>
      <w:r w:rsidR="00D07704">
        <w:rPr>
          <w:rFonts w:ascii="Cambria Math" w:eastAsia="Times New Roman" w:hAnsi="Cambria Math" w:cs="Times New Roman"/>
          <w:b/>
          <w:sz w:val="24"/>
          <w:szCs w:val="24"/>
          <w:lang w:val="hy-AM"/>
        </w:rPr>
        <w:t>․</w:t>
      </w:r>
      <w:r>
        <w:rPr>
          <w:rFonts w:ascii="Cambria Math" w:eastAsia="Times New Roman" w:hAnsi="Cambria Math" w:cs="Times New Roman"/>
          <w:b/>
          <w:sz w:val="24"/>
          <w:szCs w:val="24"/>
          <w:lang w:val="hy-AM"/>
        </w:rPr>
        <w:t xml:space="preserve"> </w:t>
      </w:r>
      <w:r w:rsidR="00992D9E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Օրենքի 37-րդ հոդվածի 1-ին մասից հանել </w:t>
      </w:r>
      <w:r w:rsidR="008530D4">
        <w:rPr>
          <w:rFonts w:ascii="GHEA Mariam" w:eastAsia="Times New Roman" w:hAnsi="GHEA Mariam" w:cs="Times New Roman"/>
          <w:sz w:val="24"/>
          <w:szCs w:val="24"/>
          <w:lang w:val="hy-AM"/>
        </w:rPr>
        <w:t>«, հասցեների տրամադրման որոշումը» բառերը։</w:t>
      </w:r>
    </w:p>
    <w:p w14:paraId="5400B092" w14:textId="77777777" w:rsidR="007B36E5" w:rsidRDefault="007B36E5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7B6E7862" w14:textId="6102535F" w:rsidR="008F649C" w:rsidRDefault="008F649C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8F649C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Հոդված </w:t>
      </w:r>
      <w:r w:rsidR="00D07704">
        <w:rPr>
          <w:rFonts w:ascii="GHEA Mariam" w:eastAsia="Times New Roman" w:hAnsi="GHEA Mariam" w:cs="Times New Roman"/>
          <w:b/>
          <w:sz w:val="24"/>
          <w:szCs w:val="24"/>
          <w:lang w:val="hy-AM"/>
        </w:rPr>
        <w:t>5</w:t>
      </w:r>
      <w:r w:rsidRPr="00777539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. 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Օրենքի </w:t>
      </w:r>
      <w:r w:rsidR="00777539">
        <w:rPr>
          <w:rFonts w:ascii="GHEA Mariam" w:eastAsia="Times New Roman" w:hAnsi="GHEA Mariam" w:cs="Times New Roman"/>
          <w:sz w:val="24"/>
          <w:szCs w:val="24"/>
          <w:lang w:val="hy-AM"/>
        </w:rPr>
        <w:t>44-րդ հոդվածը շարադրել հետևյալ խմբագրությամբ․</w:t>
      </w:r>
    </w:p>
    <w:p w14:paraId="7CB408CE" w14:textId="73D14D65" w:rsidR="00D25F11" w:rsidRPr="008C220E" w:rsidRDefault="00944592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sz w:val="24"/>
          <w:szCs w:val="24"/>
          <w:lang w:val="hy-AM"/>
        </w:rPr>
        <w:t>«</w:t>
      </w:r>
      <w:bookmarkStart w:id="3" w:name="_Hlk206172656"/>
      <w:r w:rsidR="00D25F11" w:rsidRPr="008C220E">
        <w:rPr>
          <w:rFonts w:ascii="GHEA Mariam" w:eastAsia="Times New Roman" w:hAnsi="GHEA Mariam" w:cs="Times New Roman"/>
          <w:b/>
          <w:sz w:val="24"/>
          <w:szCs w:val="24"/>
          <w:lang w:val="hy-AM"/>
        </w:rPr>
        <w:t>Հոդված 44.</w:t>
      </w:r>
      <w:r w:rsidR="00D25F11" w:rsidRPr="008C220E">
        <w:rPr>
          <w:rFonts w:ascii="GHEA Mariam" w:eastAsia="Times New Roman" w:hAnsi="GHEA Mariam" w:cs="Times New Roman"/>
          <w:b/>
          <w:sz w:val="24"/>
          <w:szCs w:val="24"/>
          <w:lang w:val="hy-AM"/>
        </w:rPr>
        <w:tab/>
        <w:t>Ան</w:t>
      </w:r>
      <w:r w:rsidR="008C220E">
        <w:rPr>
          <w:rFonts w:ascii="GHEA Mariam" w:eastAsia="Times New Roman" w:hAnsi="GHEA Mariam" w:cs="Times New Roman"/>
          <w:b/>
          <w:sz w:val="24"/>
          <w:szCs w:val="24"/>
          <w:lang w:val="hy-AM"/>
        </w:rPr>
        <w:t>շարժ գույքի հասցե</w:t>
      </w:r>
      <w:r w:rsidR="00D25F11" w:rsidRPr="008C220E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ավորման, հասցեի </w:t>
      </w:r>
      <w:r w:rsidR="008C220E" w:rsidRPr="008C220E">
        <w:rPr>
          <w:rFonts w:ascii="GHEA Mariam" w:eastAsia="Times New Roman" w:hAnsi="GHEA Mariam" w:cs="Times New Roman"/>
          <w:b/>
          <w:sz w:val="24"/>
          <w:szCs w:val="24"/>
          <w:lang w:val="hy-AM"/>
        </w:rPr>
        <w:t>փոփոխման առանձնահատկությունները</w:t>
      </w:r>
    </w:p>
    <w:p w14:paraId="21C2B50F" w14:textId="28EBF34E" w:rsidR="00D25F11" w:rsidRPr="00D25F11" w:rsidRDefault="00F60FA8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>1.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ab/>
        <w:t>Անշարժ գույքի հասցեավորումը</w:t>
      </w:r>
      <w:r w:rsidR="00D25F11"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>, բացառությամբ անշարժ գույքի միավորի բաժանման կամ միավորման դեպքերի, իրականացվում է անշարժ գույքի պետական ռեգիստրի կողմից գույքի նկատմամբ իրավունքի պետական գրանցման ընթացքում, անշարժ գույքի նոր հասցեներ տրամադրվելու կամ անշարժ գույքի հասցեների փոփոխության դեպքում, հիմք ընդունելով հասցեների ռեեստրի տեղեկա</w:t>
      </w:r>
      <w:r w:rsidR="001F15A4">
        <w:rPr>
          <w:rFonts w:ascii="GHEA Mariam" w:eastAsia="Times New Roman" w:hAnsi="GHEA Mariam" w:cs="Times New Roman"/>
          <w:sz w:val="24"/>
          <w:szCs w:val="24"/>
          <w:lang w:val="hy-AM"/>
        </w:rPr>
        <w:t>տվական բազայում առկա տվյալները։</w:t>
      </w:r>
    </w:p>
    <w:p w14:paraId="45A8BB6B" w14:textId="7EE1BA51" w:rsidR="00D25F11" w:rsidRPr="00D25F11" w:rsidRDefault="00D25F11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>2.</w:t>
      </w: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ab/>
        <w:t>Գույքի նկատմամբ իրավունքի պետական գրանցման ընթացքում նոր հասցեի տրամադրման կամ հասցեի փոփոխության պարագայում, այն անմիջապես արտացոլվում է հասցեների ռեեստրում։</w:t>
      </w:r>
    </w:p>
    <w:p w14:paraId="752ACFD6" w14:textId="77777777" w:rsidR="00D25F11" w:rsidRPr="00D25F11" w:rsidRDefault="00D25F11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>3.</w:t>
      </w: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ab/>
        <w:t>Նոր հասցեի տրամադրում կամ հասցեի փոփոխություն անշարժ գույքի պետական ռեգիստրի կողմից կարող է իրականացվել նաև առանձին՝ առանց գույքի նկատմամբ իրավունքի պետական գրանցում իրականացնելու:</w:t>
      </w:r>
    </w:p>
    <w:p w14:paraId="06742807" w14:textId="34B5C477" w:rsidR="00D25F11" w:rsidRPr="00D25F11" w:rsidRDefault="00D25F11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>4.</w:t>
      </w: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ab/>
        <w:t>Անշարժ գույքի հասցեն համարվում է տրամադրված կամ փոփոխված` հասցեների ռեեստրում նոր կամ փոփոխված հասցեն մուտքագրելու պահից:</w:t>
      </w:r>
    </w:p>
    <w:p w14:paraId="31303B95" w14:textId="3C3ED9A1" w:rsidR="00D25F11" w:rsidRPr="00D25F11" w:rsidRDefault="00D25F11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>5.</w:t>
      </w: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ab/>
        <w:t>Անշարժ գույքի՝ ըստ դրա գտնվելու վայրի հասցեավորման, ինչպես նաև անշարժ գույքի հասցեների ռեեստրի ստեղծման և վարման կարգը սահմանում է Կառավարությունը:</w:t>
      </w:r>
    </w:p>
    <w:p w14:paraId="2C02E977" w14:textId="522FCB81" w:rsidR="00D25F11" w:rsidRDefault="00D25F11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>6.</w:t>
      </w: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ab/>
        <w:t>Հասցեների ռեեստրում անշարժ գույքի նոր</w:t>
      </w:r>
      <w:r w:rsidR="002A44D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հասցեի կամ հասցեի փոփոխության </w:t>
      </w: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>հիմքով անշարժ գույքի միավորի նկատմամբ գրանցված իրավունք ունեցող անձանց ծանուցվում է անշարժ գույքի պետական ռեգիստրի պաշտոնական կայքէջի էլեկտրոնային համակարգի անձնական գրասենյակ</w:t>
      </w:r>
      <w:r w:rsidR="002A44D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ի միջոցով, իսկ վերջիններիս </w:t>
      </w:r>
      <w:r w:rsidRPr="00D25F11">
        <w:rPr>
          <w:rFonts w:ascii="GHEA Mariam" w:eastAsia="Times New Roman" w:hAnsi="GHEA Mariam" w:cs="Times New Roman"/>
          <w:sz w:val="24"/>
          <w:szCs w:val="24"/>
          <w:lang w:val="hy-AM"/>
        </w:rPr>
        <w:t>դիմումով նրանց տրամադրվում է նաև նոր գրանցման վկայական` հասցեի փոփոխության վերաբերյալ նշումով:</w:t>
      </w:r>
      <w:r w:rsidR="00944592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E0473C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bookmarkEnd w:id="3"/>
    <w:p w14:paraId="2B2034CC" w14:textId="77777777" w:rsidR="007B36E5" w:rsidRDefault="007B36E5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005E0955" w14:textId="4A12C310" w:rsidR="00244DFE" w:rsidRDefault="00244DFE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777539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Հոդված </w:t>
      </w:r>
      <w:r w:rsidR="00D07704">
        <w:rPr>
          <w:rFonts w:ascii="GHEA Mariam" w:eastAsia="Times New Roman" w:hAnsi="GHEA Mariam" w:cs="Times New Roman"/>
          <w:b/>
          <w:sz w:val="24"/>
          <w:szCs w:val="24"/>
          <w:lang w:val="hy-AM"/>
        </w:rPr>
        <w:t>6</w:t>
      </w:r>
      <w:r w:rsidR="00777539" w:rsidRPr="00D265A4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. </w:t>
      </w:r>
      <w:r w:rsidR="00D265A4">
        <w:rPr>
          <w:rFonts w:ascii="GHEA Mariam" w:eastAsia="Times New Roman" w:hAnsi="GHEA Mariam" w:cs="Times New Roman"/>
          <w:sz w:val="24"/>
          <w:szCs w:val="24"/>
          <w:lang w:val="hy-AM"/>
        </w:rPr>
        <w:t>Օ</w:t>
      </w:r>
      <w:r w:rsidR="00416573">
        <w:rPr>
          <w:rFonts w:ascii="GHEA Mariam" w:eastAsia="Times New Roman" w:hAnsi="GHEA Mariam" w:cs="Times New Roman"/>
          <w:sz w:val="24"/>
          <w:szCs w:val="24"/>
          <w:lang w:val="hy-AM"/>
        </w:rPr>
        <w:t>րենքի 74-րդ հոդվածի 4-րդ մասն ուժը կորցրած ճանաչել։</w:t>
      </w:r>
    </w:p>
    <w:p w14:paraId="23FC8F91" w14:textId="77777777" w:rsidR="00416573" w:rsidRPr="00D265A4" w:rsidRDefault="00416573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C9902E0" w14:textId="3370EE32" w:rsidR="00AF0F3C" w:rsidRPr="005B0931" w:rsidRDefault="00416573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Հոդված </w:t>
      </w:r>
      <w:r w:rsidR="00D07704">
        <w:rPr>
          <w:rFonts w:ascii="GHEA Mariam" w:eastAsia="Times New Roman" w:hAnsi="GHEA Mariam" w:cs="Times New Roman"/>
          <w:b/>
          <w:sz w:val="24"/>
          <w:szCs w:val="24"/>
          <w:lang w:val="hy-AM"/>
        </w:rPr>
        <w:t>7</w:t>
      </w:r>
      <w:r w:rsidR="00F72035" w:rsidRPr="005B0931">
        <w:rPr>
          <w:rFonts w:ascii="GHEA Mariam" w:eastAsia="Times New Roman" w:hAnsi="GHEA Mariam" w:cs="Times New Roman"/>
          <w:b/>
          <w:sz w:val="24"/>
          <w:szCs w:val="24"/>
          <w:lang w:val="hy-AM"/>
        </w:rPr>
        <w:t>.</w:t>
      </w:r>
    </w:p>
    <w:p w14:paraId="6100C795" w14:textId="77777777" w:rsidR="00D44371" w:rsidRDefault="00F72035" w:rsidP="00D44371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360" w:lineRule="auto"/>
        <w:ind w:left="90" w:firstLine="54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 xml:space="preserve">Սույն օրենքն ուժի մեջ </w:t>
      </w:r>
      <w:r w:rsidR="00951956">
        <w:rPr>
          <w:rFonts w:ascii="GHEA Mariam" w:eastAsia="Times New Roman" w:hAnsi="GHEA Mariam" w:cs="Times New Roman"/>
          <w:sz w:val="24"/>
          <w:szCs w:val="24"/>
          <w:lang w:val="hy-AM"/>
        </w:rPr>
        <w:t>է մտնում պաշտոնական հրապարակ</w:t>
      </w:r>
      <w:r w:rsidR="00C06293">
        <w:rPr>
          <w:rFonts w:ascii="GHEA Mariam" w:eastAsia="Times New Roman" w:hAnsi="GHEA Mariam" w:cs="Times New Roman"/>
          <w:sz w:val="24"/>
          <w:szCs w:val="24"/>
          <w:lang w:val="hy-AM"/>
        </w:rPr>
        <w:t>ման օրվանից</w:t>
      </w:r>
      <w:r w:rsidR="00BA491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6742E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երեք </w:t>
      </w:r>
      <w:r w:rsidR="00387428">
        <w:rPr>
          <w:rFonts w:ascii="GHEA Mariam" w:eastAsia="Times New Roman" w:hAnsi="GHEA Mariam" w:cs="Times New Roman"/>
          <w:sz w:val="24"/>
          <w:szCs w:val="24"/>
          <w:lang w:val="hy-AM"/>
        </w:rPr>
        <w:t>ամիս հետո</w:t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3BF33F8A" w14:textId="45D33DDE" w:rsidR="000705D3" w:rsidRPr="00D44371" w:rsidRDefault="000705D3" w:rsidP="00D44371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360" w:lineRule="auto"/>
        <w:ind w:left="90" w:firstLine="54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44371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օրենքից բխող ենթաօրենսդրական</w:t>
      </w:r>
      <w:r w:rsidR="00D0770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նորմատիվ</w:t>
      </w:r>
      <w:r w:rsidRPr="00D4437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իրավական ակտն ընդունվում է սույն օրենքն ընդունվելուց հետո երեք ամսվա ընթացքում։</w:t>
      </w:r>
    </w:p>
    <w:p w14:paraId="33B9A07A" w14:textId="6BE181A0" w:rsidR="00F72035" w:rsidRDefault="00F72035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4536D768" w14:textId="77777777" w:rsidR="00DA02ED" w:rsidRPr="005B0931" w:rsidRDefault="00DA02ED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18603B2F" w14:textId="0E47D75A" w:rsidR="0095725C" w:rsidRPr="005B0931" w:rsidRDefault="0095725C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>Հանրապետության նախագահ</w:t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ab/>
        <w:t>Վ. Խաչատուրյան</w:t>
      </w:r>
    </w:p>
    <w:p w14:paraId="7DFC2828" w14:textId="2D4CAB80" w:rsidR="00F72035" w:rsidRPr="005B0931" w:rsidRDefault="00F72035" w:rsidP="001E39EB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ab/>
        <w:t>ՀՕ-  -Ն</w:t>
      </w:r>
    </w:p>
    <w:p w14:paraId="4D9D8589" w14:textId="6FA152CB" w:rsidR="00F72035" w:rsidRPr="008C745A" w:rsidRDefault="00F72035" w:rsidP="001E39EB">
      <w:pPr>
        <w:shd w:val="clear" w:color="auto" w:fill="FFFFFF"/>
        <w:spacing w:after="0" w:line="360" w:lineRule="auto"/>
        <w:ind w:left="720"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>Երևան</w:t>
      </w:r>
      <w:r w:rsidR="008C745A">
        <w:rPr>
          <w:rFonts w:ascii="GHEA Mariam" w:eastAsia="Times New Roman" w:hAnsi="GHEA Mariam" w:cs="Times New Roman"/>
          <w:sz w:val="24"/>
          <w:szCs w:val="24"/>
        </w:rPr>
        <w:t xml:space="preserve">, </w:t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>202</w:t>
      </w:r>
      <w:r w:rsidR="00C01A03"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>5</w:t>
      </w:r>
      <w:r w:rsidRPr="005B093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</w:t>
      </w:r>
      <w:r w:rsidRPr="005B0931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sectPr w:rsidR="00F72035" w:rsidRPr="008C7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4EF"/>
    <w:multiLevelType w:val="hybridMultilevel"/>
    <w:tmpl w:val="199A8988"/>
    <w:lvl w:ilvl="0" w:tplc="0409000F">
      <w:start w:val="1"/>
      <w:numFmt w:val="decimal"/>
      <w:lvlText w:val="%1."/>
      <w:lvlJc w:val="left"/>
      <w:pPr>
        <w:ind w:left="1162" w:hanging="360"/>
      </w:p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" w15:restartNumberingAfterBreak="0">
    <w:nsid w:val="46A61B0E"/>
    <w:multiLevelType w:val="hybridMultilevel"/>
    <w:tmpl w:val="2196E03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7A8D41ED"/>
    <w:multiLevelType w:val="hybridMultilevel"/>
    <w:tmpl w:val="9A808B36"/>
    <w:lvl w:ilvl="0" w:tplc="109803B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AE"/>
    <w:rsid w:val="00013875"/>
    <w:rsid w:val="000463A2"/>
    <w:rsid w:val="00066AC2"/>
    <w:rsid w:val="00067A29"/>
    <w:rsid w:val="000705D3"/>
    <w:rsid w:val="00093431"/>
    <w:rsid w:val="00096D20"/>
    <w:rsid w:val="00096FB8"/>
    <w:rsid w:val="000A04B6"/>
    <w:rsid w:val="000A28D1"/>
    <w:rsid w:val="000A2FAE"/>
    <w:rsid w:val="000A5748"/>
    <w:rsid w:val="000B081E"/>
    <w:rsid w:val="000B3D00"/>
    <w:rsid w:val="000D2F4D"/>
    <w:rsid w:val="0012005F"/>
    <w:rsid w:val="001511ED"/>
    <w:rsid w:val="00161737"/>
    <w:rsid w:val="00175FB0"/>
    <w:rsid w:val="00181B16"/>
    <w:rsid w:val="00196D52"/>
    <w:rsid w:val="001C38D9"/>
    <w:rsid w:val="001C6037"/>
    <w:rsid w:val="001E39EB"/>
    <w:rsid w:val="001E654B"/>
    <w:rsid w:val="001E7675"/>
    <w:rsid w:val="001F15A4"/>
    <w:rsid w:val="00221AC2"/>
    <w:rsid w:val="00236E92"/>
    <w:rsid w:val="00244DFE"/>
    <w:rsid w:val="00247FB9"/>
    <w:rsid w:val="002669DC"/>
    <w:rsid w:val="00270194"/>
    <w:rsid w:val="00290897"/>
    <w:rsid w:val="002A18F3"/>
    <w:rsid w:val="002A44D9"/>
    <w:rsid w:val="002B37FD"/>
    <w:rsid w:val="002D1F6F"/>
    <w:rsid w:val="002D3F11"/>
    <w:rsid w:val="002E1761"/>
    <w:rsid w:val="002E2244"/>
    <w:rsid w:val="002E472C"/>
    <w:rsid w:val="00351B41"/>
    <w:rsid w:val="0035331C"/>
    <w:rsid w:val="00354522"/>
    <w:rsid w:val="003555F5"/>
    <w:rsid w:val="00370D13"/>
    <w:rsid w:val="00376882"/>
    <w:rsid w:val="003847DC"/>
    <w:rsid w:val="00387428"/>
    <w:rsid w:val="003A6994"/>
    <w:rsid w:val="003A7852"/>
    <w:rsid w:val="003C1642"/>
    <w:rsid w:val="003C1B6B"/>
    <w:rsid w:val="003D6094"/>
    <w:rsid w:val="00407FC6"/>
    <w:rsid w:val="00411247"/>
    <w:rsid w:val="00416573"/>
    <w:rsid w:val="00417157"/>
    <w:rsid w:val="00450D94"/>
    <w:rsid w:val="00467FA2"/>
    <w:rsid w:val="00472DD1"/>
    <w:rsid w:val="00482C61"/>
    <w:rsid w:val="00483840"/>
    <w:rsid w:val="00495FAE"/>
    <w:rsid w:val="004B16AA"/>
    <w:rsid w:val="004D543A"/>
    <w:rsid w:val="004E639F"/>
    <w:rsid w:val="004F6FD3"/>
    <w:rsid w:val="004F7241"/>
    <w:rsid w:val="0050095C"/>
    <w:rsid w:val="00500F87"/>
    <w:rsid w:val="005369F8"/>
    <w:rsid w:val="0055153E"/>
    <w:rsid w:val="00552E2B"/>
    <w:rsid w:val="005575F0"/>
    <w:rsid w:val="00565074"/>
    <w:rsid w:val="005668BD"/>
    <w:rsid w:val="005877A1"/>
    <w:rsid w:val="005A16B7"/>
    <w:rsid w:val="005A2D29"/>
    <w:rsid w:val="005B0931"/>
    <w:rsid w:val="005F4EC2"/>
    <w:rsid w:val="005F7241"/>
    <w:rsid w:val="00614E67"/>
    <w:rsid w:val="00620B58"/>
    <w:rsid w:val="00621D3F"/>
    <w:rsid w:val="00631933"/>
    <w:rsid w:val="00641715"/>
    <w:rsid w:val="006731E1"/>
    <w:rsid w:val="006741D1"/>
    <w:rsid w:val="00685AC4"/>
    <w:rsid w:val="006911BF"/>
    <w:rsid w:val="006B4D08"/>
    <w:rsid w:val="006C728F"/>
    <w:rsid w:val="006D1B1B"/>
    <w:rsid w:val="006E3DFF"/>
    <w:rsid w:val="00723DAE"/>
    <w:rsid w:val="00727E55"/>
    <w:rsid w:val="007336AF"/>
    <w:rsid w:val="00747D4B"/>
    <w:rsid w:val="007504DD"/>
    <w:rsid w:val="00750867"/>
    <w:rsid w:val="00777539"/>
    <w:rsid w:val="00780862"/>
    <w:rsid w:val="007A157B"/>
    <w:rsid w:val="007B07F0"/>
    <w:rsid w:val="007B36E5"/>
    <w:rsid w:val="007B39B3"/>
    <w:rsid w:val="007C267A"/>
    <w:rsid w:val="007D6606"/>
    <w:rsid w:val="007E3C2A"/>
    <w:rsid w:val="007E4BD9"/>
    <w:rsid w:val="007E719D"/>
    <w:rsid w:val="0081411E"/>
    <w:rsid w:val="00814286"/>
    <w:rsid w:val="00833E8F"/>
    <w:rsid w:val="008404CE"/>
    <w:rsid w:val="008431F0"/>
    <w:rsid w:val="00853042"/>
    <w:rsid w:val="008530D4"/>
    <w:rsid w:val="00882337"/>
    <w:rsid w:val="008A78E2"/>
    <w:rsid w:val="008B1E27"/>
    <w:rsid w:val="008C220E"/>
    <w:rsid w:val="008C745A"/>
    <w:rsid w:val="008E3F14"/>
    <w:rsid w:val="008F649C"/>
    <w:rsid w:val="009304D9"/>
    <w:rsid w:val="009331B9"/>
    <w:rsid w:val="009334F1"/>
    <w:rsid w:val="0093638F"/>
    <w:rsid w:val="009412D8"/>
    <w:rsid w:val="00944592"/>
    <w:rsid w:val="00951956"/>
    <w:rsid w:val="0095725C"/>
    <w:rsid w:val="00971FE8"/>
    <w:rsid w:val="00976FA8"/>
    <w:rsid w:val="00992D9E"/>
    <w:rsid w:val="009A581C"/>
    <w:rsid w:val="009C0AF2"/>
    <w:rsid w:val="009D4009"/>
    <w:rsid w:val="009E2B83"/>
    <w:rsid w:val="00A01116"/>
    <w:rsid w:val="00A24D7A"/>
    <w:rsid w:val="00A324C1"/>
    <w:rsid w:val="00A5032A"/>
    <w:rsid w:val="00A603DB"/>
    <w:rsid w:val="00A64542"/>
    <w:rsid w:val="00A74470"/>
    <w:rsid w:val="00A9328B"/>
    <w:rsid w:val="00A95EEC"/>
    <w:rsid w:val="00AC4275"/>
    <w:rsid w:val="00AD425E"/>
    <w:rsid w:val="00AE388A"/>
    <w:rsid w:val="00AF0F3C"/>
    <w:rsid w:val="00B02C82"/>
    <w:rsid w:val="00B276E6"/>
    <w:rsid w:val="00B648F4"/>
    <w:rsid w:val="00B6742E"/>
    <w:rsid w:val="00B67724"/>
    <w:rsid w:val="00B76428"/>
    <w:rsid w:val="00B81A55"/>
    <w:rsid w:val="00B825AD"/>
    <w:rsid w:val="00B865E0"/>
    <w:rsid w:val="00B90FA8"/>
    <w:rsid w:val="00B93373"/>
    <w:rsid w:val="00BA4914"/>
    <w:rsid w:val="00BA5FD6"/>
    <w:rsid w:val="00BC1CB8"/>
    <w:rsid w:val="00BD2F18"/>
    <w:rsid w:val="00BE1D73"/>
    <w:rsid w:val="00C01A03"/>
    <w:rsid w:val="00C06293"/>
    <w:rsid w:val="00C1458E"/>
    <w:rsid w:val="00C16E2E"/>
    <w:rsid w:val="00C400F9"/>
    <w:rsid w:val="00C43654"/>
    <w:rsid w:val="00C51793"/>
    <w:rsid w:val="00CC6309"/>
    <w:rsid w:val="00CE4397"/>
    <w:rsid w:val="00CE5FD5"/>
    <w:rsid w:val="00CF651D"/>
    <w:rsid w:val="00D03114"/>
    <w:rsid w:val="00D07704"/>
    <w:rsid w:val="00D16606"/>
    <w:rsid w:val="00D22B77"/>
    <w:rsid w:val="00D25F11"/>
    <w:rsid w:val="00D265A4"/>
    <w:rsid w:val="00D32BB5"/>
    <w:rsid w:val="00D44371"/>
    <w:rsid w:val="00D60CB8"/>
    <w:rsid w:val="00D7245A"/>
    <w:rsid w:val="00D73C53"/>
    <w:rsid w:val="00D75F7C"/>
    <w:rsid w:val="00D90352"/>
    <w:rsid w:val="00D908AE"/>
    <w:rsid w:val="00D93CDA"/>
    <w:rsid w:val="00D94687"/>
    <w:rsid w:val="00D97C2B"/>
    <w:rsid w:val="00DA02ED"/>
    <w:rsid w:val="00DB000D"/>
    <w:rsid w:val="00DB372A"/>
    <w:rsid w:val="00DC6F67"/>
    <w:rsid w:val="00E0473C"/>
    <w:rsid w:val="00E13FC4"/>
    <w:rsid w:val="00E17497"/>
    <w:rsid w:val="00E226E3"/>
    <w:rsid w:val="00E336C5"/>
    <w:rsid w:val="00E51342"/>
    <w:rsid w:val="00E70230"/>
    <w:rsid w:val="00E853F4"/>
    <w:rsid w:val="00EA53A2"/>
    <w:rsid w:val="00EF6748"/>
    <w:rsid w:val="00F06A21"/>
    <w:rsid w:val="00F1267A"/>
    <w:rsid w:val="00F25C15"/>
    <w:rsid w:val="00F31D98"/>
    <w:rsid w:val="00F402B4"/>
    <w:rsid w:val="00F417D1"/>
    <w:rsid w:val="00F60EE5"/>
    <w:rsid w:val="00F60FA8"/>
    <w:rsid w:val="00F64585"/>
    <w:rsid w:val="00F67745"/>
    <w:rsid w:val="00F72035"/>
    <w:rsid w:val="00F83A4F"/>
    <w:rsid w:val="00FA1C42"/>
    <w:rsid w:val="00FB50D2"/>
    <w:rsid w:val="00FB7F67"/>
    <w:rsid w:val="00FC26BA"/>
    <w:rsid w:val="00FE50A3"/>
    <w:rsid w:val="00FE70FF"/>
    <w:rsid w:val="00FF33DF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3CC7B"/>
  <w15:chartTrackingRefBased/>
  <w15:docId w15:val="{BE4B2949-DC90-4752-9BE2-9925ED98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1B41"/>
    <w:rPr>
      <w:b/>
      <w:bCs/>
    </w:rPr>
  </w:style>
  <w:style w:type="character" w:styleId="Emphasis">
    <w:name w:val="Emphasis"/>
    <w:basedOn w:val="DefaultParagraphFont"/>
    <w:uiPriority w:val="20"/>
    <w:qFormat/>
    <w:rsid w:val="00351B4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04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3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0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0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5DB4C-A60D-4D13-B611-8F862FBD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76</cp:revision>
  <cp:lastPrinted>2025-06-13T13:48:00Z</cp:lastPrinted>
  <dcterms:created xsi:type="dcterms:W3CDTF">2024-07-12T09:12:00Z</dcterms:created>
  <dcterms:modified xsi:type="dcterms:W3CDTF">2025-08-15T13:51:00Z</dcterms:modified>
</cp:coreProperties>
</file>