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677A" w14:textId="14B4A8D8" w:rsidR="00A31B7C" w:rsidRPr="00872D0E" w:rsidRDefault="00A31B7C" w:rsidP="00B34CA5">
      <w:pPr>
        <w:tabs>
          <w:tab w:val="left" w:pos="8413"/>
        </w:tabs>
        <w:jc w:val="right"/>
        <w:rPr>
          <w:b/>
          <w:sz w:val="24"/>
          <w:szCs w:val="24"/>
          <w:lang w:val="hy-AM"/>
        </w:rPr>
      </w:pPr>
      <w:bookmarkStart w:id="0" w:name="_Hlk137559017"/>
      <w:bookmarkStart w:id="1" w:name="_Hlk140076942"/>
      <w:r w:rsidRPr="00872D0E">
        <w:rPr>
          <w:b/>
          <w:sz w:val="24"/>
          <w:szCs w:val="24"/>
          <w:lang w:val="hy-AM"/>
        </w:rPr>
        <w:t>ՆԱԽԱԳԻԾ</w:t>
      </w:r>
    </w:p>
    <w:p w14:paraId="3DC697BA" w14:textId="77777777" w:rsidR="00A31B7C" w:rsidRPr="00872D0E" w:rsidRDefault="00A31B7C" w:rsidP="00B34CA5">
      <w:pPr>
        <w:pStyle w:val="NoSpacing"/>
        <w:spacing w:line="276" w:lineRule="auto"/>
        <w:jc w:val="center"/>
        <w:rPr>
          <w:b/>
          <w:sz w:val="24"/>
          <w:szCs w:val="24"/>
          <w:lang w:val="hy-AM"/>
        </w:rPr>
      </w:pPr>
    </w:p>
    <w:p w14:paraId="06B77D56" w14:textId="77777777" w:rsidR="00A31B7C" w:rsidRPr="00872D0E" w:rsidRDefault="00A31B7C" w:rsidP="00B34CA5">
      <w:pPr>
        <w:pStyle w:val="NoSpacing"/>
        <w:spacing w:line="276" w:lineRule="auto"/>
        <w:jc w:val="center"/>
        <w:rPr>
          <w:b/>
          <w:sz w:val="24"/>
          <w:szCs w:val="24"/>
          <w:lang w:val="hy-AM"/>
        </w:rPr>
      </w:pPr>
      <w:r w:rsidRPr="00872D0E">
        <w:rPr>
          <w:b/>
          <w:sz w:val="24"/>
          <w:szCs w:val="24"/>
          <w:lang w:val="hy-AM"/>
        </w:rPr>
        <w:t>ՀԱՅԱՍՏԱՆԻ ՀԱՆՐԱՊԵՏՈՒԹՅԱՆ</w:t>
      </w:r>
    </w:p>
    <w:p w14:paraId="484FF9A6" w14:textId="77777777" w:rsidR="00A31B7C" w:rsidRPr="00872D0E" w:rsidRDefault="00A31B7C" w:rsidP="00B34CA5">
      <w:pPr>
        <w:pStyle w:val="NoSpacing"/>
        <w:spacing w:line="276" w:lineRule="auto"/>
        <w:jc w:val="center"/>
        <w:rPr>
          <w:b/>
          <w:sz w:val="24"/>
          <w:szCs w:val="24"/>
          <w:lang w:val="hy-AM"/>
        </w:rPr>
      </w:pPr>
      <w:r w:rsidRPr="00872D0E">
        <w:rPr>
          <w:b/>
          <w:sz w:val="24"/>
          <w:szCs w:val="24"/>
          <w:lang w:val="hy-AM"/>
        </w:rPr>
        <w:t xml:space="preserve"> ՕՐԵՆՔԸ </w:t>
      </w:r>
    </w:p>
    <w:p w14:paraId="3F2931FE" w14:textId="77777777" w:rsidR="00A31B7C" w:rsidRPr="00872D0E" w:rsidRDefault="00A31B7C" w:rsidP="00B34CA5">
      <w:pPr>
        <w:pStyle w:val="NoSpacing"/>
        <w:spacing w:line="276" w:lineRule="auto"/>
        <w:jc w:val="center"/>
        <w:rPr>
          <w:b/>
          <w:sz w:val="24"/>
          <w:szCs w:val="24"/>
          <w:lang w:val="hy-AM"/>
        </w:rPr>
      </w:pPr>
    </w:p>
    <w:p w14:paraId="2A6FAB33" w14:textId="77777777" w:rsidR="00A31B7C" w:rsidRPr="00872D0E" w:rsidRDefault="00A31B7C" w:rsidP="00B34CA5">
      <w:pPr>
        <w:pStyle w:val="NoSpacing"/>
        <w:spacing w:line="276" w:lineRule="auto"/>
        <w:jc w:val="center"/>
        <w:rPr>
          <w:b/>
          <w:sz w:val="24"/>
          <w:szCs w:val="24"/>
          <w:lang w:val="hy-AM"/>
        </w:rPr>
      </w:pPr>
      <w:r w:rsidRPr="00872D0E">
        <w:rPr>
          <w:b/>
          <w:sz w:val="24"/>
          <w:szCs w:val="24"/>
          <w:lang w:val="hy-AM"/>
        </w:rPr>
        <w:t>ԲԱՆԿԵՐԻ ՎԵՐԱԿԱՌՈՒՑՄԱՆ ՄԱՍԻՆ</w:t>
      </w:r>
    </w:p>
    <w:p w14:paraId="53A2F707" w14:textId="77777777" w:rsidR="00A31B7C" w:rsidRPr="00872D0E" w:rsidRDefault="00A31B7C" w:rsidP="00B34CA5">
      <w:pPr>
        <w:rPr>
          <w:b/>
          <w:bCs/>
          <w:sz w:val="24"/>
          <w:szCs w:val="24"/>
          <w:lang w:val="hy-AM"/>
        </w:rPr>
      </w:pPr>
      <w:bookmarkStart w:id="2" w:name="_Toc136886463"/>
      <w:bookmarkEnd w:id="0"/>
    </w:p>
    <w:p w14:paraId="2DEBA6EE" w14:textId="77777777" w:rsidR="00A31B7C" w:rsidRPr="00872D0E" w:rsidRDefault="00A31B7C" w:rsidP="00B34CA5">
      <w:pPr>
        <w:jc w:val="center"/>
        <w:rPr>
          <w:b/>
          <w:bCs/>
          <w:sz w:val="24"/>
          <w:szCs w:val="24"/>
          <w:lang w:val="hy-AM"/>
        </w:rPr>
      </w:pPr>
      <w:r w:rsidRPr="00872D0E">
        <w:rPr>
          <w:b/>
          <w:bCs/>
          <w:sz w:val="24"/>
          <w:szCs w:val="24"/>
          <w:lang w:val="hy-AM"/>
        </w:rPr>
        <w:t>ԳԼՈՒԽ 1</w:t>
      </w:r>
      <w:r w:rsidRPr="00872D0E">
        <w:rPr>
          <w:rFonts w:ascii="MS Gothic" w:eastAsia="MS Gothic" w:hAnsi="MS Gothic" w:cs="MS Gothic" w:hint="eastAsia"/>
          <w:b/>
          <w:bCs/>
          <w:sz w:val="24"/>
          <w:szCs w:val="24"/>
          <w:lang w:val="hy-AM"/>
        </w:rPr>
        <w:t>․</w:t>
      </w:r>
      <w:r w:rsidRPr="00872D0E">
        <w:rPr>
          <w:rFonts w:eastAsia="MS Mincho" w:cs="MS Mincho"/>
          <w:b/>
          <w:bCs/>
          <w:sz w:val="24"/>
          <w:szCs w:val="24"/>
          <w:lang w:val="hy-AM"/>
        </w:rPr>
        <w:t xml:space="preserve"> </w:t>
      </w:r>
      <w:r w:rsidRPr="00872D0E">
        <w:rPr>
          <w:b/>
          <w:bCs/>
          <w:sz w:val="24"/>
          <w:szCs w:val="24"/>
          <w:lang w:val="hy-AM"/>
        </w:rPr>
        <w:t>ԸՆԴՀԱՆՈՒՐ ԴՐՈՒՅԹՆԵՐ</w:t>
      </w:r>
      <w:bookmarkEnd w:id="2"/>
    </w:p>
    <w:p w14:paraId="6BEC585F" w14:textId="77777777" w:rsidR="00872D0E" w:rsidRPr="00872D0E" w:rsidRDefault="00872D0E" w:rsidP="00B34CA5">
      <w:pPr>
        <w:jc w:val="center"/>
        <w:rPr>
          <w:b/>
          <w:bCs/>
          <w:sz w:val="24"/>
          <w:szCs w:val="24"/>
          <w:lang w:val="hy-AM"/>
        </w:rPr>
      </w:pPr>
    </w:p>
    <w:p w14:paraId="446FB4B4" w14:textId="62FC1BA5" w:rsidR="00A31B7C" w:rsidRPr="00872D0E" w:rsidRDefault="00A31B7C" w:rsidP="00B34CA5">
      <w:pPr>
        <w:rPr>
          <w:b/>
          <w:bCs/>
          <w:sz w:val="24"/>
          <w:szCs w:val="24"/>
          <w:lang w:val="hy-AM"/>
        </w:rPr>
      </w:pPr>
      <w:bookmarkStart w:id="3" w:name="_Toc136886464"/>
      <w:r w:rsidRPr="00872D0E">
        <w:rPr>
          <w:b/>
          <w:bCs/>
          <w:sz w:val="24"/>
          <w:szCs w:val="24"/>
          <w:lang w:val="hy-AM"/>
        </w:rPr>
        <w:t>Հոդված 1</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r w:rsidR="00610993" w:rsidRPr="00872D0E">
        <w:rPr>
          <w:b/>
          <w:bCs/>
          <w:sz w:val="24"/>
          <w:szCs w:val="24"/>
          <w:lang w:val="hy-AM"/>
        </w:rPr>
        <w:t>Օրենքի</w:t>
      </w:r>
      <w:r w:rsidRPr="00872D0E">
        <w:rPr>
          <w:b/>
          <w:bCs/>
          <w:sz w:val="24"/>
          <w:szCs w:val="24"/>
          <w:lang w:val="hy-AM"/>
        </w:rPr>
        <w:t xml:space="preserve"> կարգավորման առարկան</w:t>
      </w:r>
      <w:bookmarkEnd w:id="3"/>
    </w:p>
    <w:p w14:paraId="25B87F8D" w14:textId="77777777" w:rsidR="006A179B" w:rsidRPr="00872D0E" w:rsidRDefault="00A31B7C" w:rsidP="00B34CA5">
      <w:pPr>
        <w:pStyle w:val="ListParagraph"/>
        <w:numPr>
          <w:ilvl w:val="0"/>
          <w:numId w:val="1"/>
        </w:numPr>
        <w:ind w:left="0"/>
        <w:jc w:val="both"/>
        <w:rPr>
          <w:rFonts w:cs="Arial"/>
          <w:sz w:val="24"/>
          <w:szCs w:val="24"/>
          <w:lang w:val="hy-AM"/>
        </w:rPr>
      </w:pPr>
      <w:r w:rsidRPr="00872D0E">
        <w:rPr>
          <w:sz w:val="24"/>
          <w:szCs w:val="24"/>
          <w:lang w:val="hy-AM"/>
        </w:rPr>
        <w:t>Սույն օրենքը սահմանում է Հայաստանի Հանրապետության տարածքում գործող բանկերի</w:t>
      </w:r>
      <w:r w:rsidR="00673B05" w:rsidRPr="00872D0E">
        <w:rPr>
          <w:sz w:val="24"/>
          <w:szCs w:val="24"/>
          <w:lang w:val="hy-AM"/>
        </w:rPr>
        <w:t>, օտարերկրյա բանկերի Հայաստանի Հանրապետության տարածքում գործող մասնաճյուղերի</w:t>
      </w:r>
      <w:r w:rsidR="00BC5FBA" w:rsidRPr="00872D0E">
        <w:rPr>
          <w:sz w:val="24"/>
          <w:szCs w:val="24"/>
          <w:lang w:val="hy-AM"/>
        </w:rPr>
        <w:t xml:space="preserve"> (</w:t>
      </w:r>
      <w:r w:rsidR="008333A0" w:rsidRPr="00872D0E">
        <w:rPr>
          <w:sz w:val="24"/>
          <w:szCs w:val="24"/>
          <w:lang w:val="hy-AM"/>
        </w:rPr>
        <w:t>այսուհետ՝ բանկ</w:t>
      </w:r>
      <w:r w:rsidR="00BC5FBA" w:rsidRPr="00872D0E">
        <w:rPr>
          <w:sz w:val="24"/>
          <w:szCs w:val="24"/>
          <w:lang w:val="hy-AM"/>
        </w:rPr>
        <w:t>)</w:t>
      </w:r>
      <w:r w:rsidRPr="00872D0E">
        <w:rPr>
          <w:sz w:val="24"/>
          <w:szCs w:val="24"/>
          <w:lang w:val="hy-AM"/>
        </w:rPr>
        <w:t xml:space="preserve"> վերակառուցման կարգն ու պայմանները։</w:t>
      </w:r>
    </w:p>
    <w:p w14:paraId="0C7438BB" w14:textId="3D2D5DC3" w:rsidR="00A31B7C" w:rsidRPr="00872D0E" w:rsidRDefault="006A179B" w:rsidP="00B34CA5">
      <w:pPr>
        <w:pStyle w:val="ListParagraph"/>
        <w:numPr>
          <w:ilvl w:val="0"/>
          <w:numId w:val="1"/>
        </w:numPr>
        <w:ind w:left="0"/>
        <w:jc w:val="both"/>
        <w:rPr>
          <w:rFonts w:cs="Arial"/>
          <w:sz w:val="24"/>
          <w:szCs w:val="24"/>
          <w:lang w:val="hy-AM"/>
        </w:rPr>
      </w:pPr>
      <w:r w:rsidRPr="00872D0E">
        <w:rPr>
          <w:sz w:val="24"/>
          <w:szCs w:val="24"/>
          <w:lang w:val="hy-AM"/>
        </w:rPr>
        <w:t xml:space="preserve">Հայաստանի Հանրապետության տարածքում գործող օտարերկրյա բանկերի մասնաճյուղերի վերակառուցման գործընթացի առանձնահատկությունները կարող են սահմանվել Համագործակցության պայմանագրերով, </w:t>
      </w:r>
      <w:proofErr w:type="spellStart"/>
      <w:r w:rsidRPr="00872D0E">
        <w:rPr>
          <w:sz w:val="24"/>
          <w:szCs w:val="24"/>
          <w:lang w:val="hy-AM"/>
        </w:rPr>
        <w:t>հուշագրերով</w:t>
      </w:r>
      <w:proofErr w:type="spellEnd"/>
      <w:r w:rsidRPr="00872D0E">
        <w:rPr>
          <w:sz w:val="24"/>
          <w:szCs w:val="24"/>
          <w:lang w:val="hy-AM"/>
        </w:rPr>
        <w:t xml:space="preserve"> կամ այլ փաստաթղթերով: </w:t>
      </w:r>
    </w:p>
    <w:p w14:paraId="55F3C893" w14:textId="1072DAB5" w:rsidR="00673B05" w:rsidRPr="00872D0E" w:rsidRDefault="00673B05" w:rsidP="00B34CA5">
      <w:pPr>
        <w:pStyle w:val="ListParagraph"/>
        <w:numPr>
          <w:ilvl w:val="0"/>
          <w:numId w:val="1"/>
        </w:numPr>
        <w:spacing w:after="0"/>
        <w:ind w:left="0"/>
        <w:jc w:val="both"/>
        <w:rPr>
          <w:rFonts w:cs="Arial"/>
          <w:sz w:val="24"/>
          <w:szCs w:val="24"/>
          <w:lang w:val="hy-AM"/>
        </w:rPr>
      </w:pPr>
      <w:r w:rsidRPr="00872D0E">
        <w:rPr>
          <w:sz w:val="24"/>
          <w:szCs w:val="24"/>
          <w:lang w:val="hy-AM"/>
        </w:rPr>
        <w:t>Վերակառուցվող բանկի</w:t>
      </w:r>
      <w:r w:rsidR="001945F5" w:rsidRPr="00872D0E">
        <w:rPr>
          <w:sz w:val="24"/>
          <w:szCs w:val="24"/>
          <w:lang w:val="hy-AM"/>
        </w:rPr>
        <w:t>,</w:t>
      </w:r>
      <w:r w:rsidRPr="00872D0E">
        <w:rPr>
          <w:sz w:val="24"/>
          <w:szCs w:val="24"/>
          <w:lang w:val="hy-AM"/>
        </w:rPr>
        <w:t xml:space="preserve"> կամուրջ բանկի </w:t>
      </w:r>
      <w:r w:rsidR="001945F5" w:rsidRPr="00872D0E">
        <w:rPr>
          <w:sz w:val="24"/>
          <w:szCs w:val="24"/>
          <w:lang w:val="hy-AM"/>
        </w:rPr>
        <w:t>և ակտիվների առանձնացման գործիքի շրջանակում ստեղծվող վարկային կազմակերպության գործունեությ</w:t>
      </w:r>
      <w:r w:rsidR="00056D09">
        <w:rPr>
          <w:sz w:val="24"/>
          <w:szCs w:val="24"/>
          <w:lang w:val="hy-AM"/>
        </w:rPr>
        <w:t>ան</w:t>
      </w:r>
      <w:r w:rsidRPr="00872D0E">
        <w:rPr>
          <w:sz w:val="24"/>
          <w:szCs w:val="24"/>
          <w:lang w:val="hy-AM"/>
        </w:rPr>
        <w:t>, ինչպես նաև բանկի վերակառուցման գործընթաց</w:t>
      </w:r>
      <w:r w:rsidR="00FA06BE" w:rsidRPr="00872D0E">
        <w:rPr>
          <w:sz w:val="24"/>
          <w:szCs w:val="24"/>
          <w:lang w:val="hy-AM"/>
        </w:rPr>
        <w:t>ի վրա տարածվում է</w:t>
      </w:r>
      <w:r w:rsidRPr="00872D0E">
        <w:rPr>
          <w:sz w:val="24"/>
          <w:szCs w:val="24"/>
          <w:lang w:val="hy-AM"/>
        </w:rPr>
        <w:t xml:space="preserve"> բանկերի</w:t>
      </w:r>
      <w:r w:rsidRPr="00872D0E">
        <w:rPr>
          <w:lang w:val="hy-AM"/>
        </w:rPr>
        <w:t xml:space="preserve"> </w:t>
      </w:r>
      <w:r w:rsidRPr="00872D0E">
        <w:rPr>
          <w:sz w:val="24"/>
          <w:szCs w:val="24"/>
          <w:lang w:val="hy-AM"/>
        </w:rPr>
        <w:t>և բանկային գործունեությունը կարգավորող, վարկային կազմակերպությունների գործունեությունը կարգավորող օրենքներ</w:t>
      </w:r>
      <w:r w:rsidR="00FA06BE" w:rsidRPr="00872D0E">
        <w:rPr>
          <w:sz w:val="24"/>
          <w:szCs w:val="24"/>
          <w:lang w:val="hy-AM"/>
        </w:rPr>
        <w:t>ի</w:t>
      </w:r>
      <w:r w:rsidRPr="00872D0E">
        <w:rPr>
          <w:sz w:val="24"/>
          <w:szCs w:val="24"/>
          <w:lang w:val="hy-AM"/>
        </w:rPr>
        <w:t xml:space="preserve"> և դրանց հիման վրա ընդունված իրավական ակտեր</w:t>
      </w:r>
      <w:r w:rsidR="00FA06BE" w:rsidRPr="00872D0E">
        <w:rPr>
          <w:sz w:val="24"/>
          <w:szCs w:val="24"/>
          <w:lang w:val="hy-AM"/>
        </w:rPr>
        <w:t xml:space="preserve">ի </w:t>
      </w:r>
      <w:proofErr w:type="spellStart"/>
      <w:r w:rsidR="00FA06BE" w:rsidRPr="00872D0E">
        <w:rPr>
          <w:sz w:val="24"/>
          <w:szCs w:val="24"/>
          <w:lang w:val="hy-AM"/>
        </w:rPr>
        <w:t>կարգավորումները</w:t>
      </w:r>
      <w:proofErr w:type="spellEnd"/>
      <w:r w:rsidRPr="00872D0E">
        <w:rPr>
          <w:sz w:val="24"/>
          <w:szCs w:val="24"/>
          <w:lang w:val="hy-AM"/>
        </w:rPr>
        <w:t xml:space="preserve">, </w:t>
      </w:r>
      <w:r w:rsidR="003D05F2" w:rsidRPr="00872D0E">
        <w:rPr>
          <w:sz w:val="24"/>
          <w:szCs w:val="24"/>
          <w:lang w:val="hy-AM"/>
        </w:rPr>
        <w:t xml:space="preserve">այնքանով, որքանով դրանք չեն հակասում սույն օրենքի դրույթներին։ </w:t>
      </w:r>
    </w:p>
    <w:p w14:paraId="7D57EE1C" w14:textId="6131C63C" w:rsidR="006B20D2" w:rsidRPr="002A74D6" w:rsidRDefault="006B20D2" w:rsidP="002A74D6">
      <w:pPr>
        <w:pStyle w:val="xmsolistparagraph"/>
        <w:numPr>
          <w:ilvl w:val="0"/>
          <w:numId w:val="1"/>
        </w:numPr>
        <w:shd w:val="clear" w:color="auto" w:fill="FFFFFF"/>
        <w:spacing w:before="0" w:beforeAutospacing="0" w:after="0" w:afterAutospacing="0"/>
        <w:ind w:left="-90" w:hanging="270"/>
        <w:jc w:val="both"/>
        <w:rPr>
          <w:rFonts w:ascii="GHEA Grapalat" w:eastAsiaTheme="minorHAnsi" w:hAnsi="GHEA Grapalat" w:cstheme="minorBidi"/>
          <w:lang w:val="hy-AM"/>
        </w:rPr>
      </w:pPr>
      <w:r w:rsidRPr="002A74D6">
        <w:rPr>
          <w:rFonts w:ascii="GHEA Grapalat" w:eastAsiaTheme="minorHAnsi" w:hAnsi="GHEA Grapalat" w:cstheme="minorBidi"/>
          <w:lang w:val="hy-AM"/>
        </w:rPr>
        <w:t>Բանկի վերակառուցումը</w:t>
      </w:r>
      <w:r w:rsidRPr="002A74D6">
        <w:rPr>
          <w:rFonts w:ascii="Calibri" w:eastAsiaTheme="minorHAnsi" w:hAnsi="Calibri" w:cs="Calibri"/>
          <w:lang w:val="hy-AM"/>
        </w:rPr>
        <w:t> </w:t>
      </w:r>
      <w:r w:rsidRPr="002A74D6">
        <w:rPr>
          <w:rFonts w:ascii="GHEA Grapalat" w:eastAsiaTheme="minorHAnsi" w:hAnsi="GHEA Grapalat" w:cstheme="minorBidi"/>
          <w:lang w:val="hy-AM"/>
        </w:rPr>
        <w:t xml:space="preserve">կենտրոնական բանկի կողմից սույն օրենքով սահմանված վերակառուցման գործիքների և իրավասությունների կիրառման միջոցով ֆինանսական համակարգի կայունության, </w:t>
      </w:r>
      <w:proofErr w:type="spellStart"/>
      <w:r w:rsidRPr="002A74D6">
        <w:rPr>
          <w:rFonts w:ascii="GHEA Grapalat" w:eastAsiaTheme="minorHAnsi" w:hAnsi="GHEA Grapalat" w:cstheme="minorBidi"/>
          <w:lang w:val="hy-AM"/>
        </w:rPr>
        <w:t>ձախողվող</w:t>
      </w:r>
      <w:proofErr w:type="spellEnd"/>
      <w:r w:rsidRPr="002A74D6">
        <w:rPr>
          <w:rFonts w:ascii="GHEA Grapalat" w:eastAsiaTheme="minorHAnsi" w:hAnsi="GHEA Grapalat" w:cstheme="minorBidi"/>
          <w:lang w:val="hy-AM"/>
        </w:rPr>
        <w:t xml:space="preserve"> կամ հավանական </w:t>
      </w:r>
      <w:proofErr w:type="spellStart"/>
      <w:r w:rsidRPr="002A74D6">
        <w:rPr>
          <w:rFonts w:ascii="GHEA Grapalat" w:eastAsiaTheme="minorHAnsi" w:hAnsi="GHEA Grapalat" w:cstheme="minorBidi"/>
          <w:lang w:val="hy-AM"/>
        </w:rPr>
        <w:t>ձախողվող</w:t>
      </w:r>
      <w:proofErr w:type="spellEnd"/>
      <w:r w:rsidRPr="002A74D6">
        <w:rPr>
          <w:rFonts w:ascii="GHEA Grapalat" w:eastAsiaTheme="minorHAnsi" w:hAnsi="GHEA Grapalat" w:cstheme="minorBidi"/>
          <w:lang w:val="hy-AM"/>
        </w:rPr>
        <w:t xml:space="preserve"> բանկի կրիտիկական գործունեության (գործառնության) </w:t>
      </w:r>
      <w:proofErr w:type="spellStart"/>
      <w:r w:rsidRPr="002A74D6">
        <w:rPr>
          <w:rFonts w:ascii="GHEA Grapalat" w:eastAsiaTheme="minorHAnsi" w:hAnsi="GHEA Grapalat" w:cstheme="minorBidi"/>
          <w:lang w:val="hy-AM"/>
        </w:rPr>
        <w:t>անընդհատության</w:t>
      </w:r>
      <w:proofErr w:type="spellEnd"/>
      <w:r w:rsidRPr="002A74D6">
        <w:rPr>
          <w:rFonts w:ascii="GHEA Grapalat" w:eastAsiaTheme="minorHAnsi" w:hAnsi="GHEA Grapalat" w:cstheme="minorBidi"/>
          <w:lang w:val="hy-AM"/>
        </w:rPr>
        <w:t xml:space="preserve"> ապահովման և պետական միջոցների պաշտպանությանն ուղղված գործընթաց է։</w:t>
      </w:r>
      <w:r w:rsidRPr="002A74D6">
        <w:rPr>
          <w:rFonts w:ascii="Calibri" w:eastAsiaTheme="minorHAnsi" w:hAnsi="Calibri" w:cs="Calibri"/>
          <w:lang w:val="hy-AM"/>
        </w:rPr>
        <w:t>  </w:t>
      </w:r>
    </w:p>
    <w:p w14:paraId="6B2FABCE" w14:textId="7B080294" w:rsidR="00A31B7C" w:rsidRPr="00872D0E" w:rsidRDefault="00A31B7C" w:rsidP="00B34CA5">
      <w:pPr>
        <w:pStyle w:val="ListParagraph"/>
        <w:numPr>
          <w:ilvl w:val="0"/>
          <w:numId w:val="1"/>
        </w:numPr>
        <w:ind w:left="0"/>
        <w:jc w:val="both"/>
        <w:rPr>
          <w:rFonts w:cs="Arial"/>
          <w:sz w:val="24"/>
          <w:szCs w:val="24"/>
          <w:lang w:val="hy-AM"/>
        </w:rPr>
      </w:pPr>
      <w:r w:rsidRPr="00872D0E">
        <w:rPr>
          <w:sz w:val="24"/>
          <w:szCs w:val="24"/>
          <w:lang w:val="hy-AM"/>
        </w:rPr>
        <w:t>Սույն օրենքում օգտագործվող հասկացություններն ունեն բանկերի և բանկային գործունեությունը կարգավորող</w:t>
      </w:r>
      <w:r w:rsidR="00DA7B4D" w:rsidRPr="00872D0E">
        <w:rPr>
          <w:sz w:val="24"/>
          <w:szCs w:val="24"/>
          <w:lang w:val="hy-AM"/>
        </w:rPr>
        <w:t>, վարկային կազմակերպությունների գործունեությունը կարգավորող</w:t>
      </w:r>
      <w:r w:rsidRPr="00872D0E">
        <w:rPr>
          <w:sz w:val="24"/>
          <w:szCs w:val="24"/>
          <w:lang w:val="hy-AM"/>
        </w:rPr>
        <w:t xml:space="preserve"> </w:t>
      </w:r>
      <w:r w:rsidR="00695374" w:rsidRPr="00872D0E">
        <w:rPr>
          <w:sz w:val="24"/>
          <w:szCs w:val="24"/>
          <w:lang w:val="hy-AM"/>
        </w:rPr>
        <w:t xml:space="preserve">օրենքներով </w:t>
      </w:r>
      <w:r w:rsidRPr="00872D0E">
        <w:rPr>
          <w:sz w:val="24"/>
          <w:szCs w:val="24"/>
          <w:lang w:val="hy-AM"/>
        </w:rPr>
        <w:t>և դրանց հիման վրա ընդունված իրավական ակտերով սահմանված նշանակությունը, եթե սույն օրենքով այլ բան սահմանված չէ։</w:t>
      </w:r>
    </w:p>
    <w:p w14:paraId="1EDEF640" w14:textId="5E7019D1" w:rsidR="00A31B7C" w:rsidRPr="00872D0E" w:rsidRDefault="00A31B7C" w:rsidP="00FA06BE">
      <w:pPr>
        <w:pStyle w:val="ListParagraph"/>
        <w:ind w:left="0"/>
        <w:jc w:val="both"/>
        <w:rPr>
          <w:sz w:val="24"/>
          <w:szCs w:val="24"/>
          <w:lang w:val="hy-AM"/>
        </w:rPr>
      </w:pPr>
    </w:p>
    <w:p w14:paraId="6A99A4D4" w14:textId="49104174" w:rsidR="00A31B7C" w:rsidRPr="00872D0E" w:rsidRDefault="00A31B7C" w:rsidP="00B34CA5">
      <w:pPr>
        <w:jc w:val="center"/>
        <w:rPr>
          <w:b/>
          <w:bCs/>
          <w:sz w:val="24"/>
          <w:szCs w:val="24"/>
          <w:lang w:val="hy-AM"/>
        </w:rPr>
      </w:pPr>
      <w:r w:rsidRPr="00872D0E">
        <w:rPr>
          <w:b/>
          <w:bCs/>
          <w:sz w:val="24"/>
          <w:szCs w:val="24"/>
          <w:lang w:val="hy-AM"/>
        </w:rPr>
        <w:t>ԳԼՈՒԽ 2</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bookmarkStart w:id="4" w:name="_Toc136886476"/>
      <w:r w:rsidR="00CB2C8F" w:rsidRPr="00872D0E">
        <w:rPr>
          <w:rFonts w:eastAsia="MS Gothic" w:cs="MS Gothic"/>
          <w:b/>
          <w:bCs/>
          <w:sz w:val="24"/>
          <w:szCs w:val="24"/>
          <w:lang w:val="hy-AM"/>
        </w:rPr>
        <w:t xml:space="preserve">ԲԱՆԿԻ </w:t>
      </w:r>
      <w:r w:rsidRPr="00872D0E">
        <w:rPr>
          <w:b/>
          <w:bCs/>
          <w:sz w:val="24"/>
          <w:szCs w:val="24"/>
          <w:lang w:val="hy-AM"/>
        </w:rPr>
        <w:t>ՎԵՐԱԿԱՌՈՒՑՄԱՆ ՆՊԱՏԱԿՆԵՐԸ</w:t>
      </w:r>
      <w:r w:rsidR="00FA06BE" w:rsidRPr="00872D0E">
        <w:rPr>
          <w:b/>
          <w:bCs/>
          <w:sz w:val="24"/>
          <w:szCs w:val="24"/>
          <w:lang w:val="hy-AM"/>
        </w:rPr>
        <w:t xml:space="preserve"> ԵՎ</w:t>
      </w:r>
      <w:r w:rsidRPr="00872D0E">
        <w:rPr>
          <w:b/>
          <w:bCs/>
          <w:sz w:val="24"/>
          <w:szCs w:val="24"/>
          <w:lang w:val="hy-AM"/>
        </w:rPr>
        <w:t xml:space="preserve"> ՍԿԶԲՈՒՆՔՆԵՐԸ </w:t>
      </w:r>
      <w:bookmarkEnd w:id="4"/>
    </w:p>
    <w:p w14:paraId="23553FF8" w14:textId="2C7288F3" w:rsidR="00A31B7C" w:rsidRPr="00872D0E" w:rsidRDefault="00A31B7C" w:rsidP="00B34CA5">
      <w:pPr>
        <w:rPr>
          <w:b/>
          <w:bCs/>
          <w:sz w:val="24"/>
          <w:szCs w:val="24"/>
          <w:lang w:val="hy-AM"/>
        </w:rPr>
      </w:pPr>
      <w:r w:rsidRPr="00872D0E">
        <w:rPr>
          <w:b/>
          <w:bCs/>
          <w:sz w:val="24"/>
          <w:szCs w:val="24"/>
          <w:lang w:val="hy-AM"/>
        </w:rPr>
        <w:t>Հոդված 2</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bookmarkStart w:id="5" w:name="_Toc136886477"/>
      <w:r w:rsidR="00930A3A" w:rsidRPr="00872D0E">
        <w:rPr>
          <w:rFonts w:eastAsia="MS Gothic" w:cs="MS Gothic"/>
          <w:b/>
          <w:bCs/>
          <w:sz w:val="24"/>
          <w:szCs w:val="24"/>
          <w:lang w:val="hy-AM"/>
        </w:rPr>
        <w:t>Բանկ</w:t>
      </w:r>
      <w:r w:rsidR="00874432" w:rsidRPr="00872D0E">
        <w:rPr>
          <w:rFonts w:eastAsia="MS Gothic" w:cs="MS Gothic"/>
          <w:b/>
          <w:bCs/>
          <w:sz w:val="24"/>
          <w:szCs w:val="24"/>
          <w:lang w:val="hy-AM"/>
        </w:rPr>
        <w:t xml:space="preserve">ի </w:t>
      </w:r>
      <w:r w:rsidR="00874432" w:rsidRPr="00872D0E">
        <w:rPr>
          <w:b/>
          <w:bCs/>
          <w:sz w:val="24"/>
          <w:szCs w:val="24"/>
          <w:lang w:val="hy-AM"/>
        </w:rPr>
        <w:t>վ</w:t>
      </w:r>
      <w:r w:rsidRPr="00872D0E">
        <w:rPr>
          <w:b/>
          <w:bCs/>
          <w:sz w:val="24"/>
          <w:szCs w:val="24"/>
          <w:lang w:val="hy-AM"/>
        </w:rPr>
        <w:t>երակառուցման նպատակները</w:t>
      </w:r>
      <w:bookmarkEnd w:id="5"/>
    </w:p>
    <w:p w14:paraId="1883D69A" w14:textId="77777777" w:rsidR="00A31B7C" w:rsidRPr="00872D0E" w:rsidRDefault="00A31B7C" w:rsidP="00B34CA5">
      <w:pPr>
        <w:pStyle w:val="ListParagraph"/>
        <w:numPr>
          <w:ilvl w:val="0"/>
          <w:numId w:val="2"/>
        </w:numPr>
        <w:ind w:left="0"/>
        <w:jc w:val="both"/>
        <w:rPr>
          <w:sz w:val="24"/>
          <w:szCs w:val="24"/>
          <w:lang w:val="hy-AM"/>
        </w:rPr>
      </w:pPr>
      <w:r w:rsidRPr="00872D0E">
        <w:rPr>
          <w:sz w:val="24"/>
          <w:szCs w:val="24"/>
          <w:lang w:val="hy-AM"/>
        </w:rPr>
        <w:lastRenderedPageBreak/>
        <w:t>Բանկի վերակառուցման նպատակներն են.</w:t>
      </w:r>
    </w:p>
    <w:p w14:paraId="60C26F6A" w14:textId="64D400E8" w:rsidR="003F6E64" w:rsidRPr="00872D0E" w:rsidRDefault="003F6E64" w:rsidP="00B34CA5">
      <w:pPr>
        <w:pStyle w:val="ListParagraph"/>
        <w:numPr>
          <w:ilvl w:val="0"/>
          <w:numId w:val="3"/>
        </w:numPr>
        <w:ind w:left="270" w:firstLine="90"/>
        <w:jc w:val="both"/>
        <w:rPr>
          <w:sz w:val="24"/>
          <w:szCs w:val="24"/>
          <w:lang w:val="hy-AM"/>
        </w:rPr>
      </w:pPr>
      <w:r w:rsidRPr="00872D0E">
        <w:rPr>
          <w:sz w:val="24"/>
          <w:szCs w:val="24"/>
          <w:lang w:val="hy-AM"/>
        </w:rPr>
        <w:t>ֆինանսական կայունության ապահովումը.</w:t>
      </w:r>
    </w:p>
    <w:p w14:paraId="14CC8CB1" w14:textId="77777777" w:rsidR="00A31B7C" w:rsidRPr="00872D0E" w:rsidRDefault="00A31B7C" w:rsidP="00B34CA5">
      <w:pPr>
        <w:pStyle w:val="ListParagraph"/>
        <w:numPr>
          <w:ilvl w:val="0"/>
          <w:numId w:val="3"/>
        </w:numPr>
        <w:ind w:left="270" w:firstLine="90"/>
        <w:jc w:val="both"/>
        <w:rPr>
          <w:sz w:val="24"/>
          <w:szCs w:val="24"/>
          <w:lang w:val="hy-AM"/>
        </w:rPr>
      </w:pPr>
      <w:r w:rsidRPr="00872D0E">
        <w:rPr>
          <w:sz w:val="24"/>
          <w:szCs w:val="24"/>
          <w:lang w:val="hy-AM"/>
        </w:rPr>
        <w:t xml:space="preserve">բանկի կրիտիկական գործունեության (գործառնության) </w:t>
      </w:r>
      <w:proofErr w:type="spellStart"/>
      <w:r w:rsidRPr="00872D0E">
        <w:rPr>
          <w:sz w:val="24"/>
          <w:szCs w:val="24"/>
          <w:lang w:val="hy-AM"/>
        </w:rPr>
        <w:t>անընդհատության</w:t>
      </w:r>
      <w:proofErr w:type="spellEnd"/>
      <w:r w:rsidRPr="00872D0E">
        <w:rPr>
          <w:sz w:val="24"/>
          <w:szCs w:val="24"/>
          <w:lang w:val="hy-AM"/>
        </w:rPr>
        <w:t xml:space="preserve"> ապահովումը.</w:t>
      </w:r>
    </w:p>
    <w:p w14:paraId="192C2A11" w14:textId="75A7DF9A" w:rsidR="00A31B7C" w:rsidRPr="00872D0E" w:rsidRDefault="00941A89" w:rsidP="00B34CA5">
      <w:pPr>
        <w:pStyle w:val="ListParagraph"/>
        <w:numPr>
          <w:ilvl w:val="0"/>
          <w:numId w:val="3"/>
        </w:numPr>
        <w:ind w:left="270" w:firstLine="90"/>
        <w:jc w:val="both"/>
        <w:rPr>
          <w:sz w:val="24"/>
          <w:szCs w:val="24"/>
          <w:lang w:val="hy-AM"/>
        </w:rPr>
      </w:pPr>
      <w:r w:rsidRPr="00872D0E">
        <w:rPr>
          <w:sz w:val="24"/>
          <w:szCs w:val="24"/>
          <w:lang w:val="hy-AM"/>
        </w:rPr>
        <w:t>պետական միջոցներ</w:t>
      </w:r>
      <w:r w:rsidR="00797C6C" w:rsidRPr="00872D0E">
        <w:rPr>
          <w:sz w:val="24"/>
          <w:szCs w:val="24"/>
          <w:lang w:val="hy-AM"/>
        </w:rPr>
        <w:t>ի պաշտպանությունը</w:t>
      </w:r>
      <w:r w:rsidRPr="00872D0E">
        <w:rPr>
          <w:sz w:val="24"/>
          <w:szCs w:val="24"/>
          <w:lang w:val="hy-AM"/>
        </w:rPr>
        <w:t xml:space="preserve">՝ նվազեցնելով </w:t>
      </w:r>
      <w:r w:rsidR="0026579E" w:rsidRPr="00872D0E">
        <w:rPr>
          <w:sz w:val="24"/>
          <w:szCs w:val="24"/>
          <w:lang w:val="hy-AM"/>
        </w:rPr>
        <w:t>պետական արտակարգ աջակցություն ստանալու անհրաժեշտությ</w:t>
      </w:r>
      <w:r w:rsidR="00587077" w:rsidRPr="00872D0E">
        <w:rPr>
          <w:sz w:val="24"/>
          <w:szCs w:val="24"/>
          <w:lang w:val="hy-AM"/>
        </w:rPr>
        <w:t>ու</w:t>
      </w:r>
      <w:r w:rsidR="0026579E" w:rsidRPr="00872D0E">
        <w:rPr>
          <w:sz w:val="24"/>
          <w:szCs w:val="24"/>
          <w:lang w:val="hy-AM"/>
        </w:rPr>
        <w:t>ն</w:t>
      </w:r>
      <w:r w:rsidR="00587077" w:rsidRPr="00872D0E">
        <w:rPr>
          <w:sz w:val="24"/>
          <w:szCs w:val="24"/>
          <w:lang w:val="hy-AM"/>
        </w:rPr>
        <w:t>ը:</w:t>
      </w:r>
      <w:r w:rsidR="0026579E" w:rsidRPr="00872D0E">
        <w:rPr>
          <w:sz w:val="24"/>
          <w:szCs w:val="24"/>
          <w:lang w:val="hy-AM"/>
        </w:rPr>
        <w:t xml:space="preserve"> </w:t>
      </w:r>
    </w:p>
    <w:p w14:paraId="6B6D4AA9" w14:textId="3F711DEA" w:rsidR="00A31B7C" w:rsidRPr="00872D0E" w:rsidRDefault="00587077" w:rsidP="00B34CA5">
      <w:pPr>
        <w:pStyle w:val="ListParagraph"/>
        <w:numPr>
          <w:ilvl w:val="0"/>
          <w:numId w:val="2"/>
        </w:numPr>
        <w:ind w:left="0"/>
        <w:jc w:val="both"/>
        <w:rPr>
          <w:sz w:val="24"/>
          <w:szCs w:val="24"/>
          <w:lang w:val="hy-AM"/>
        </w:rPr>
      </w:pPr>
      <w:r w:rsidRPr="00872D0E">
        <w:rPr>
          <w:sz w:val="24"/>
          <w:szCs w:val="24"/>
          <w:lang w:val="hy-AM"/>
        </w:rPr>
        <w:t xml:space="preserve">Սույն օրենքի իմաստով բանկի գործունեությունը (գործառնությունը) համարվում է կրիտիկական, եթե ողջամիտ ժամկետում հնարավոր չէ այն փոխարինել այլ </w:t>
      </w:r>
      <w:proofErr w:type="spellStart"/>
      <w:r w:rsidRPr="00872D0E">
        <w:rPr>
          <w:sz w:val="24"/>
          <w:szCs w:val="24"/>
          <w:lang w:val="hy-AM"/>
        </w:rPr>
        <w:t>գործառույթով</w:t>
      </w:r>
      <w:proofErr w:type="spellEnd"/>
      <w:r w:rsidRPr="00872D0E">
        <w:rPr>
          <w:sz w:val="24"/>
          <w:szCs w:val="24"/>
          <w:lang w:val="hy-AM"/>
        </w:rPr>
        <w:t xml:space="preserve"> կամ </w:t>
      </w:r>
      <w:proofErr w:type="spellStart"/>
      <w:r w:rsidRPr="00872D0E">
        <w:rPr>
          <w:sz w:val="24"/>
          <w:szCs w:val="24"/>
          <w:lang w:val="hy-AM"/>
        </w:rPr>
        <w:t>գործառնությամբ</w:t>
      </w:r>
      <w:proofErr w:type="spellEnd"/>
      <w:r w:rsidRPr="00872D0E">
        <w:rPr>
          <w:sz w:val="24"/>
          <w:szCs w:val="24"/>
          <w:lang w:val="hy-AM"/>
        </w:rPr>
        <w:t xml:space="preserve">, և այդ գործունեությունը (գործառնությունը)  դադարեցնելը վտանգում է կամ կարող է վտանգել ֆինանսական կայունությունը, խաթարում է կամ կարող է խաթարել տնտեսության համար էական նշանակություն ունեցող ծառայությունների մատուցումը։ </w:t>
      </w:r>
      <w:r w:rsidR="00EB18A7" w:rsidRPr="00872D0E">
        <w:rPr>
          <w:sz w:val="24"/>
          <w:szCs w:val="24"/>
          <w:lang w:val="hy-AM"/>
        </w:rPr>
        <w:t>Կենտրոնա</w:t>
      </w:r>
      <w:r w:rsidR="002B489C" w:rsidRPr="00872D0E">
        <w:rPr>
          <w:sz w:val="24"/>
          <w:szCs w:val="24"/>
          <w:lang w:val="hy-AM"/>
        </w:rPr>
        <w:t xml:space="preserve">կան </w:t>
      </w:r>
      <w:r w:rsidR="00EB18A7" w:rsidRPr="00872D0E">
        <w:rPr>
          <w:sz w:val="24"/>
          <w:szCs w:val="24"/>
          <w:lang w:val="hy-AM"/>
        </w:rPr>
        <w:t>բանկ</w:t>
      </w:r>
      <w:r w:rsidR="00797C6C" w:rsidRPr="00872D0E">
        <w:rPr>
          <w:sz w:val="24"/>
          <w:szCs w:val="24"/>
          <w:lang w:val="hy-AM"/>
        </w:rPr>
        <w:t>ի</w:t>
      </w:r>
      <w:r w:rsidR="00301442">
        <w:rPr>
          <w:sz w:val="24"/>
          <w:szCs w:val="24"/>
          <w:lang w:val="hy-AM"/>
        </w:rPr>
        <w:t xml:space="preserve"> </w:t>
      </w:r>
      <w:r w:rsidR="00797C6C" w:rsidRPr="00872D0E">
        <w:rPr>
          <w:sz w:val="24"/>
          <w:szCs w:val="24"/>
          <w:lang w:val="hy-AM"/>
        </w:rPr>
        <w:t>խորհուրդը</w:t>
      </w:r>
      <w:r w:rsidR="00EB18A7" w:rsidRPr="00872D0E">
        <w:rPr>
          <w:sz w:val="24"/>
          <w:szCs w:val="24"/>
          <w:lang w:val="hy-AM"/>
        </w:rPr>
        <w:t xml:space="preserve"> իր կողմից սահմ</w:t>
      </w:r>
      <w:r w:rsidR="002C14A3" w:rsidRPr="00872D0E">
        <w:rPr>
          <w:sz w:val="24"/>
          <w:szCs w:val="24"/>
          <w:lang w:val="hy-AM"/>
        </w:rPr>
        <w:t>ան</w:t>
      </w:r>
      <w:r w:rsidR="00EB18A7" w:rsidRPr="00872D0E">
        <w:rPr>
          <w:sz w:val="24"/>
          <w:szCs w:val="24"/>
          <w:lang w:val="hy-AM"/>
        </w:rPr>
        <w:t>ված չափանիշների հիման վրա</w:t>
      </w:r>
      <w:r w:rsidR="00075ADA" w:rsidRPr="00872D0E">
        <w:rPr>
          <w:sz w:val="24"/>
          <w:szCs w:val="24"/>
          <w:lang w:val="hy-AM"/>
        </w:rPr>
        <w:t xml:space="preserve"> </w:t>
      </w:r>
      <w:r w:rsidR="00AB0AE5" w:rsidRPr="00872D0E">
        <w:rPr>
          <w:sz w:val="24"/>
          <w:szCs w:val="24"/>
          <w:lang w:val="hy-AM"/>
        </w:rPr>
        <w:t xml:space="preserve">բացահայտում է բանկի կրիտիկական </w:t>
      </w:r>
      <w:r w:rsidR="00A36187" w:rsidRPr="00872D0E">
        <w:rPr>
          <w:color w:val="0D0D0D" w:themeColor="text1" w:themeTint="F2"/>
          <w:sz w:val="24"/>
          <w:szCs w:val="24"/>
          <w:lang w:val="hy-AM"/>
        </w:rPr>
        <w:t>գործունեությունը (գործառնությունը)</w:t>
      </w:r>
      <w:r w:rsidR="00142BE7" w:rsidRPr="00872D0E">
        <w:rPr>
          <w:sz w:val="24"/>
          <w:szCs w:val="24"/>
          <w:lang w:val="hy-AM"/>
        </w:rPr>
        <w:t>՝</w:t>
      </w:r>
      <w:r w:rsidR="00AB0AE5" w:rsidRPr="00872D0E">
        <w:rPr>
          <w:sz w:val="24"/>
          <w:szCs w:val="24"/>
          <w:lang w:val="hy-AM"/>
        </w:rPr>
        <w:t xml:space="preserve"> </w:t>
      </w:r>
      <w:r w:rsidR="00075ADA" w:rsidRPr="00872D0E">
        <w:rPr>
          <w:sz w:val="24"/>
          <w:szCs w:val="24"/>
          <w:lang w:val="hy-AM"/>
        </w:rPr>
        <w:t xml:space="preserve">անհրաժեշտության դեպքում </w:t>
      </w:r>
      <w:r w:rsidR="008A1AF7" w:rsidRPr="00872D0E">
        <w:rPr>
          <w:sz w:val="24"/>
          <w:szCs w:val="24"/>
          <w:lang w:val="hy-AM"/>
        </w:rPr>
        <w:t>համագործակցելով համապատասխան ոլորտի պետական կառավարման լիազոր մարմ</w:t>
      </w:r>
      <w:r w:rsidR="001945F5" w:rsidRPr="00872D0E">
        <w:rPr>
          <w:sz w:val="24"/>
          <w:szCs w:val="24"/>
          <w:lang w:val="hy-AM"/>
        </w:rPr>
        <w:t>ի</w:t>
      </w:r>
      <w:r w:rsidR="008A1AF7" w:rsidRPr="00872D0E">
        <w:rPr>
          <w:sz w:val="24"/>
          <w:szCs w:val="24"/>
          <w:lang w:val="hy-AM"/>
        </w:rPr>
        <w:t>ն</w:t>
      </w:r>
      <w:r w:rsidR="001945F5" w:rsidRPr="00872D0E">
        <w:rPr>
          <w:sz w:val="24"/>
          <w:szCs w:val="24"/>
          <w:lang w:val="hy-AM"/>
        </w:rPr>
        <w:t>ներ</w:t>
      </w:r>
      <w:r w:rsidR="008A1AF7" w:rsidRPr="00872D0E">
        <w:rPr>
          <w:sz w:val="24"/>
          <w:szCs w:val="24"/>
          <w:lang w:val="hy-AM"/>
        </w:rPr>
        <w:t>ի</w:t>
      </w:r>
      <w:r w:rsidR="00075ADA" w:rsidRPr="00872D0E">
        <w:rPr>
          <w:sz w:val="24"/>
          <w:szCs w:val="24"/>
          <w:lang w:val="hy-AM"/>
        </w:rPr>
        <w:t xml:space="preserve"> հետ</w:t>
      </w:r>
      <w:r w:rsidR="00EB18A7" w:rsidRPr="00872D0E">
        <w:rPr>
          <w:sz w:val="24"/>
          <w:szCs w:val="24"/>
          <w:lang w:val="hy-AM"/>
        </w:rPr>
        <w:t>:</w:t>
      </w:r>
    </w:p>
    <w:p w14:paraId="5AD623EA" w14:textId="77777777" w:rsidR="00A31B7C" w:rsidRPr="00872D0E" w:rsidRDefault="00A31B7C" w:rsidP="00B34CA5">
      <w:pPr>
        <w:rPr>
          <w:sz w:val="24"/>
          <w:szCs w:val="24"/>
          <w:lang w:val="hy-AM"/>
        </w:rPr>
      </w:pPr>
    </w:p>
    <w:p w14:paraId="642C9ED9" w14:textId="77777777" w:rsidR="00A31B7C" w:rsidRPr="00872D0E" w:rsidRDefault="00A31B7C" w:rsidP="00B34CA5">
      <w:pPr>
        <w:rPr>
          <w:sz w:val="24"/>
          <w:szCs w:val="24"/>
          <w:lang w:val="hy-AM"/>
        </w:rPr>
      </w:pPr>
      <w:r w:rsidRPr="00872D0E">
        <w:rPr>
          <w:b/>
          <w:bCs/>
          <w:sz w:val="24"/>
          <w:szCs w:val="24"/>
          <w:lang w:val="hy-AM"/>
        </w:rPr>
        <w:t>Հոդված 3</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bookmarkStart w:id="6" w:name="_Toc136886479"/>
      <w:r w:rsidRPr="00872D0E">
        <w:rPr>
          <w:b/>
          <w:bCs/>
          <w:sz w:val="24"/>
          <w:szCs w:val="24"/>
          <w:lang w:val="hy-AM"/>
        </w:rPr>
        <w:t>Վերակառուցման  սկզբունքները</w:t>
      </w:r>
      <w:bookmarkEnd w:id="6"/>
    </w:p>
    <w:p w14:paraId="1ED6D8AE" w14:textId="77777777" w:rsidR="00A31B7C" w:rsidRPr="00872D0E" w:rsidRDefault="00A31B7C" w:rsidP="00B34CA5">
      <w:pPr>
        <w:pStyle w:val="ListParagraph"/>
        <w:numPr>
          <w:ilvl w:val="0"/>
          <w:numId w:val="4"/>
        </w:numPr>
        <w:ind w:left="0"/>
        <w:jc w:val="both"/>
        <w:rPr>
          <w:sz w:val="24"/>
          <w:szCs w:val="24"/>
          <w:lang w:val="hy-AM"/>
        </w:rPr>
      </w:pPr>
      <w:r w:rsidRPr="00872D0E">
        <w:rPr>
          <w:sz w:val="24"/>
          <w:szCs w:val="24"/>
          <w:lang w:val="hy-AM"/>
        </w:rPr>
        <w:t xml:space="preserve">Բանկի վերակառուցումն իրականացնելիս պետք է պահպանվեն </w:t>
      </w:r>
      <w:proofErr w:type="spellStart"/>
      <w:r w:rsidRPr="00872D0E">
        <w:rPr>
          <w:sz w:val="24"/>
          <w:szCs w:val="24"/>
          <w:lang w:val="hy-AM"/>
        </w:rPr>
        <w:t>հետևյալ</w:t>
      </w:r>
      <w:proofErr w:type="spellEnd"/>
      <w:r w:rsidRPr="00872D0E">
        <w:rPr>
          <w:sz w:val="24"/>
          <w:szCs w:val="24"/>
          <w:lang w:val="hy-AM"/>
        </w:rPr>
        <w:t xml:space="preserve"> սկզբունքները</w:t>
      </w:r>
      <w:r w:rsidRPr="00872D0E">
        <w:rPr>
          <w:rFonts w:ascii="MS Gothic" w:eastAsia="MS Gothic" w:hAnsi="MS Gothic" w:cs="MS Gothic" w:hint="eastAsia"/>
          <w:sz w:val="24"/>
          <w:szCs w:val="24"/>
          <w:lang w:val="hy-AM"/>
        </w:rPr>
        <w:t>․</w:t>
      </w:r>
    </w:p>
    <w:p w14:paraId="334349A1" w14:textId="7D2733FB" w:rsidR="00A31B7C" w:rsidRPr="00872D0E" w:rsidRDefault="008A1AF7" w:rsidP="00B34CA5">
      <w:pPr>
        <w:pStyle w:val="ListParagraph"/>
        <w:numPr>
          <w:ilvl w:val="0"/>
          <w:numId w:val="100"/>
        </w:numPr>
        <w:ind w:left="0"/>
        <w:jc w:val="both"/>
        <w:rPr>
          <w:sz w:val="24"/>
          <w:szCs w:val="24"/>
          <w:lang w:val="hy-AM"/>
        </w:rPr>
      </w:pPr>
      <w:bookmarkStart w:id="7" w:name="_Hlk161930221"/>
      <w:r w:rsidRPr="00872D0E">
        <w:rPr>
          <w:sz w:val="24"/>
          <w:szCs w:val="24"/>
          <w:lang w:val="hy-AM"/>
        </w:rPr>
        <w:t xml:space="preserve">բանկի վերակառուցման գործընթացում վնասները </w:t>
      </w:r>
      <w:bookmarkEnd w:id="7"/>
      <w:r w:rsidRPr="00872D0E">
        <w:rPr>
          <w:sz w:val="24"/>
          <w:szCs w:val="24"/>
          <w:lang w:val="hy-AM"/>
        </w:rPr>
        <w:t xml:space="preserve">կրում են </w:t>
      </w:r>
      <w:r w:rsidR="00142BE7" w:rsidRPr="00872D0E">
        <w:rPr>
          <w:sz w:val="24"/>
          <w:szCs w:val="24"/>
          <w:lang w:val="hy-AM"/>
        </w:rPr>
        <w:t xml:space="preserve">բանկի </w:t>
      </w:r>
      <w:r w:rsidR="0042479D" w:rsidRPr="00872D0E">
        <w:rPr>
          <w:sz w:val="24"/>
          <w:szCs w:val="24"/>
          <w:lang w:val="hy-AM"/>
        </w:rPr>
        <w:t xml:space="preserve">բաժնետերերը և փայատերերը </w:t>
      </w:r>
      <w:r w:rsidR="002F7F94" w:rsidRPr="00872D0E">
        <w:rPr>
          <w:sz w:val="24"/>
          <w:szCs w:val="24"/>
          <w:lang w:val="hy-AM"/>
        </w:rPr>
        <w:t>(</w:t>
      </w:r>
      <w:r w:rsidR="0042479D" w:rsidRPr="00872D0E">
        <w:rPr>
          <w:sz w:val="24"/>
          <w:szCs w:val="24"/>
          <w:lang w:val="hy-AM"/>
        </w:rPr>
        <w:t>այսուհետ՝ մասնակիցներ</w:t>
      </w:r>
      <w:r w:rsidR="002F7F94" w:rsidRPr="00872D0E">
        <w:rPr>
          <w:sz w:val="24"/>
          <w:szCs w:val="24"/>
          <w:lang w:val="hy-AM"/>
        </w:rPr>
        <w:t>)</w:t>
      </w:r>
      <w:r w:rsidRPr="00872D0E">
        <w:rPr>
          <w:sz w:val="24"/>
          <w:szCs w:val="24"/>
          <w:lang w:val="hy-AM"/>
        </w:rPr>
        <w:t xml:space="preserve"> և  պարտատերերը՝ սույն օրենքով սահմանված  դեպքերում և «Ֆինանսական կազմակերպությունների </w:t>
      </w:r>
      <w:proofErr w:type="spellStart"/>
      <w:r w:rsidRPr="00872D0E">
        <w:rPr>
          <w:sz w:val="24"/>
          <w:szCs w:val="24"/>
          <w:lang w:val="hy-AM"/>
        </w:rPr>
        <w:t>սնանկության</w:t>
      </w:r>
      <w:proofErr w:type="spellEnd"/>
      <w:r w:rsidRPr="00872D0E">
        <w:rPr>
          <w:sz w:val="24"/>
          <w:szCs w:val="24"/>
          <w:lang w:val="hy-AM"/>
        </w:rPr>
        <w:t xml:space="preserve"> մասին» օրենքով սահմանված պահանջների բավարարման </w:t>
      </w:r>
      <w:r w:rsidR="00A31B7C" w:rsidRPr="00872D0E">
        <w:rPr>
          <w:sz w:val="24"/>
          <w:szCs w:val="24"/>
          <w:lang w:val="hy-AM"/>
        </w:rPr>
        <w:t>հակառակ հերթականությամբ</w:t>
      </w:r>
      <w:r w:rsidR="00797C6C" w:rsidRPr="00872D0E">
        <w:rPr>
          <w:rFonts w:ascii="Cambria Math" w:eastAsia="MS Gothic" w:hAnsi="Cambria Math" w:cs="MS Gothic"/>
          <w:sz w:val="24"/>
          <w:szCs w:val="24"/>
          <w:lang w:val="hy-AM"/>
        </w:rPr>
        <w:t>․</w:t>
      </w:r>
      <w:r w:rsidR="00A31B7C" w:rsidRPr="00872D0E">
        <w:rPr>
          <w:rFonts w:eastAsia="MS Gothic" w:cs="MS Gothic"/>
          <w:sz w:val="24"/>
          <w:szCs w:val="24"/>
          <w:lang w:val="hy-AM"/>
        </w:rPr>
        <w:t xml:space="preserve"> </w:t>
      </w:r>
    </w:p>
    <w:p w14:paraId="1B7426A8" w14:textId="640220CA" w:rsidR="00813C16" w:rsidRPr="00872D0E" w:rsidRDefault="00813C16" w:rsidP="00B34CA5">
      <w:pPr>
        <w:pStyle w:val="ListParagraph"/>
        <w:numPr>
          <w:ilvl w:val="0"/>
          <w:numId w:val="5"/>
        </w:numPr>
        <w:ind w:left="0"/>
        <w:jc w:val="both"/>
        <w:rPr>
          <w:sz w:val="24"/>
          <w:szCs w:val="24"/>
          <w:lang w:val="hy-AM"/>
        </w:rPr>
      </w:pPr>
      <w:r w:rsidRPr="00872D0E">
        <w:rPr>
          <w:rFonts w:eastAsia="MS Gothic" w:cs="MS Gothic"/>
          <w:sz w:val="24"/>
          <w:szCs w:val="24"/>
          <w:lang w:val="hy-AM"/>
        </w:rPr>
        <w:t>«</w:t>
      </w:r>
      <w:r w:rsidR="00293B95" w:rsidRPr="00872D0E">
        <w:rPr>
          <w:sz w:val="24"/>
          <w:szCs w:val="24"/>
          <w:lang w:val="hy-AM"/>
        </w:rPr>
        <w:t>Ֆինանսական կազմակերպությունների</w:t>
      </w:r>
      <w:r w:rsidRPr="00872D0E">
        <w:rPr>
          <w:sz w:val="24"/>
          <w:szCs w:val="24"/>
          <w:lang w:val="hy-AM"/>
        </w:rPr>
        <w:t xml:space="preserve"> </w:t>
      </w:r>
      <w:proofErr w:type="spellStart"/>
      <w:r w:rsidRPr="00872D0E">
        <w:rPr>
          <w:sz w:val="24"/>
          <w:szCs w:val="24"/>
          <w:lang w:val="hy-AM"/>
        </w:rPr>
        <w:t>սնանկության</w:t>
      </w:r>
      <w:proofErr w:type="spellEnd"/>
      <w:r w:rsidRPr="00872D0E">
        <w:rPr>
          <w:sz w:val="24"/>
          <w:szCs w:val="24"/>
          <w:lang w:val="hy-AM"/>
        </w:rPr>
        <w:t xml:space="preserve"> մասին» օրենքով սահմանված  պահանջների բավարարման </w:t>
      </w:r>
      <w:proofErr w:type="spellStart"/>
      <w:r w:rsidRPr="00872D0E">
        <w:rPr>
          <w:sz w:val="24"/>
          <w:szCs w:val="24"/>
          <w:lang w:val="hy-AM"/>
        </w:rPr>
        <w:t>միևնույն</w:t>
      </w:r>
      <w:proofErr w:type="spellEnd"/>
      <w:r w:rsidRPr="00872D0E">
        <w:rPr>
          <w:sz w:val="24"/>
          <w:szCs w:val="24"/>
          <w:lang w:val="hy-AM"/>
        </w:rPr>
        <w:t xml:space="preserve"> հերթում ընդգրկված </w:t>
      </w:r>
      <w:r w:rsidR="008A1AF7" w:rsidRPr="00872D0E">
        <w:rPr>
          <w:sz w:val="24"/>
          <w:szCs w:val="24"/>
          <w:lang w:val="hy-AM"/>
        </w:rPr>
        <w:t xml:space="preserve">մասնակիցների </w:t>
      </w:r>
      <w:r w:rsidRPr="00872D0E">
        <w:rPr>
          <w:sz w:val="24"/>
          <w:szCs w:val="24"/>
          <w:lang w:val="hy-AM"/>
        </w:rPr>
        <w:t xml:space="preserve">և պարտատերերի նկատմամբ </w:t>
      </w:r>
      <w:r w:rsidR="001945F5" w:rsidRPr="00872D0E">
        <w:rPr>
          <w:sz w:val="24"/>
          <w:szCs w:val="24"/>
          <w:lang w:val="hy-AM"/>
        </w:rPr>
        <w:t>բանկի վերակառուցման գործընթացում</w:t>
      </w:r>
      <w:r w:rsidRPr="00872D0E">
        <w:rPr>
          <w:sz w:val="24"/>
          <w:szCs w:val="24"/>
          <w:lang w:val="hy-AM"/>
        </w:rPr>
        <w:t xml:space="preserve"> կիրառվում է </w:t>
      </w:r>
      <w:proofErr w:type="spellStart"/>
      <w:r w:rsidRPr="00872D0E">
        <w:rPr>
          <w:sz w:val="24"/>
          <w:szCs w:val="24"/>
          <w:lang w:val="hy-AM"/>
        </w:rPr>
        <w:t>միևնույն</w:t>
      </w:r>
      <w:proofErr w:type="spellEnd"/>
      <w:r w:rsidRPr="00872D0E">
        <w:rPr>
          <w:sz w:val="24"/>
          <w:szCs w:val="24"/>
          <w:lang w:val="hy-AM"/>
        </w:rPr>
        <w:t xml:space="preserve"> մոտեցումը, բացառությամբ, եթե տարբերակված մոտեցման կիրառում</w:t>
      </w:r>
      <w:r w:rsidR="00763A47" w:rsidRPr="00872D0E">
        <w:rPr>
          <w:sz w:val="24"/>
          <w:szCs w:val="24"/>
          <w:lang w:val="hy-AM"/>
        </w:rPr>
        <w:t>ը Կենտր</w:t>
      </w:r>
      <w:r w:rsidR="008A1AF7" w:rsidRPr="00872D0E">
        <w:rPr>
          <w:sz w:val="24"/>
          <w:szCs w:val="24"/>
          <w:lang w:val="hy-AM"/>
        </w:rPr>
        <w:t>ո</w:t>
      </w:r>
      <w:r w:rsidR="00763A47" w:rsidRPr="00872D0E">
        <w:rPr>
          <w:sz w:val="24"/>
          <w:szCs w:val="24"/>
          <w:lang w:val="hy-AM"/>
        </w:rPr>
        <w:t>նական բանկի հիմնավոր կարծիքով</w:t>
      </w:r>
      <w:r w:rsidRPr="00872D0E">
        <w:rPr>
          <w:sz w:val="24"/>
          <w:szCs w:val="24"/>
          <w:lang w:val="hy-AM"/>
        </w:rPr>
        <w:t xml:space="preserve"> անհրաժեշտ է սույն օրենքով սահմանված վերակառուցման նպատակներին հասնելու համար, ինչպես նաև սույն օրենքով</w:t>
      </w:r>
      <w:r w:rsidR="00E56811" w:rsidRPr="00872D0E">
        <w:rPr>
          <w:sz w:val="24"/>
          <w:szCs w:val="24"/>
          <w:lang w:val="hy-AM"/>
        </w:rPr>
        <w:t xml:space="preserve"> </w:t>
      </w:r>
      <w:r w:rsidRPr="00872D0E">
        <w:rPr>
          <w:sz w:val="24"/>
          <w:szCs w:val="24"/>
          <w:lang w:val="hy-AM"/>
        </w:rPr>
        <w:t xml:space="preserve">սահմանված </w:t>
      </w:r>
      <w:r w:rsidR="00142BE7" w:rsidRPr="00872D0E">
        <w:rPr>
          <w:sz w:val="24"/>
          <w:szCs w:val="24"/>
          <w:lang w:val="hy-AM"/>
        </w:rPr>
        <w:t xml:space="preserve">այլ </w:t>
      </w:r>
      <w:r w:rsidRPr="00872D0E">
        <w:rPr>
          <w:sz w:val="24"/>
          <w:szCs w:val="24"/>
          <w:lang w:val="hy-AM"/>
        </w:rPr>
        <w:t>դեպքերում</w:t>
      </w:r>
      <w:r w:rsidR="00797C6C" w:rsidRPr="00872D0E">
        <w:rPr>
          <w:rFonts w:ascii="Cambria Math" w:hAnsi="Cambria Math"/>
          <w:sz w:val="24"/>
          <w:szCs w:val="24"/>
          <w:lang w:val="hy-AM"/>
        </w:rPr>
        <w:t>․</w:t>
      </w:r>
    </w:p>
    <w:p w14:paraId="376C64BB" w14:textId="40B0C1EB" w:rsidR="00A31B7C" w:rsidRPr="00872D0E" w:rsidRDefault="00A31B7C" w:rsidP="00B34CA5">
      <w:pPr>
        <w:pStyle w:val="ListParagraph"/>
        <w:numPr>
          <w:ilvl w:val="0"/>
          <w:numId w:val="5"/>
        </w:numPr>
        <w:ind w:left="0"/>
        <w:jc w:val="both"/>
        <w:rPr>
          <w:sz w:val="24"/>
          <w:szCs w:val="24"/>
          <w:lang w:val="hy-AM"/>
        </w:rPr>
      </w:pPr>
      <w:r w:rsidRPr="00872D0E">
        <w:rPr>
          <w:sz w:val="24"/>
          <w:szCs w:val="24"/>
          <w:lang w:val="hy-AM"/>
        </w:rPr>
        <w:t xml:space="preserve">եթե բանկի վերակառուցման արդյունքում վերակառուցվող բանկի </w:t>
      </w:r>
      <w:proofErr w:type="spellStart"/>
      <w:r w:rsidRPr="00872D0E">
        <w:rPr>
          <w:sz w:val="24"/>
          <w:szCs w:val="24"/>
          <w:lang w:val="hy-AM"/>
        </w:rPr>
        <w:t>որևէ</w:t>
      </w:r>
      <w:proofErr w:type="spellEnd"/>
      <w:r w:rsidRPr="00872D0E">
        <w:rPr>
          <w:sz w:val="24"/>
          <w:szCs w:val="24"/>
          <w:lang w:val="hy-AM"/>
        </w:rPr>
        <w:t xml:space="preserve"> մասնակից կամ պարտատեր կրի ավելի մեծ վնաս, քան կկրեր վերակառուցվող բանկի՝ օրենսդրությամբ սահմանված կարգով լուծարման դեպքում, ապա վնասը փոխհատուցվում է սույն օրենքով սահմանված կարգով</w:t>
      </w:r>
      <w:r w:rsidR="00797C6C" w:rsidRPr="00872D0E">
        <w:rPr>
          <w:rFonts w:ascii="Cambria Math" w:hAnsi="Cambria Math"/>
          <w:sz w:val="24"/>
          <w:szCs w:val="24"/>
          <w:lang w:val="hy-AM"/>
        </w:rPr>
        <w:t>․</w:t>
      </w:r>
      <w:r w:rsidRPr="00872D0E">
        <w:rPr>
          <w:sz w:val="24"/>
          <w:szCs w:val="24"/>
          <w:lang w:val="hy-AM"/>
        </w:rPr>
        <w:t xml:space="preserve"> </w:t>
      </w:r>
    </w:p>
    <w:p w14:paraId="54611919" w14:textId="54FA073B" w:rsidR="00A31B7C" w:rsidRPr="00872D0E" w:rsidRDefault="00A31B7C" w:rsidP="00B34CA5">
      <w:pPr>
        <w:pStyle w:val="ListParagraph"/>
        <w:numPr>
          <w:ilvl w:val="0"/>
          <w:numId w:val="5"/>
        </w:numPr>
        <w:ind w:left="0"/>
        <w:jc w:val="both"/>
        <w:rPr>
          <w:sz w:val="24"/>
          <w:szCs w:val="24"/>
          <w:lang w:val="hy-AM"/>
        </w:rPr>
      </w:pPr>
      <w:r w:rsidRPr="00872D0E">
        <w:rPr>
          <w:sz w:val="24"/>
          <w:szCs w:val="24"/>
          <w:lang w:val="hy-AM"/>
        </w:rPr>
        <w:lastRenderedPageBreak/>
        <w:t xml:space="preserve">Կենտրոնական բանկի կողմից </w:t>
      </w:r>
      <w:r w:rsidR="006437A6" w:rsidRPr="00872D0E">
        <w:rPr>
          <w:sz w:val="24"/>
          <w:szCs w:val="24"/>
          <w:lang w:val="hy-AM"/>
        </w:rPr>
        <w:t xml:space="preserve">սույն օրենքով սահմանված </w:t>
      </w:r>
      <w:r w:rsidRPr="00872D0E">
        <w:rPr>
          <w:sz w:val="24"/>
          <w:szCs w:val="24"/>
          <w:lang w:val="hy-AM"/>
        </w:rPr>
        <w:t>վերակառուց</w:t>
      </w:r>
      <w:r w:rsidR="005C3296" w:rsidRPr="00872D0E">
        <w:rPr>
          <w:sz w:val="24"/>
          <w:szCs w:val="24"/>
          <w:lang w:val="hy-AM"/>
        </w:rPr>
        <w:t>ման գործիքների</w:t>
      </w:r>
      <w:r w:rsidR="006437A6" w:rsidRPr="00872D0E">
        <w:rPr>
          <w:sz w:val="24"/>
          <w:szCs w:val="24"/>
          <w:lang w:val="hy-AM"/>
        </w:rPr>
        <w:t>, ինչպես նա</w:t>
      </w:r>
      <w:r w:rsidR="005C3296" w:rsidRPr="00872D0E">
        <w:rPr>
          <w:sz w:val="24"/>
          <w:szCs w:val="24"/>
          <w:lang w:val="hy-AM"/>
        </w:rPr>
        <w:t xml:space="preserve">և </w:t>
      </w:r>
      <w:r w:rsidR="006437A6" w:rsidRPr="00872D0E">
        <w:rPr>
          <w:sz w:val="24"/>
          <w:szCs w:val="24"/>
          <w:lang w:val="hy-AM"/>
        </w:rPr>
        <w:t xml:space="preserve">այլ </w:t>
      </w:r>
      <w:r w:rsidR="005C3296" w:rsidRPr="00872D0E">
        <w:rPr>
          <w:sz w:val="24"/>
          <w:szCs w:val="24"/>
          <w:lang w:val="hy-AM"/>
        </w:rPr>
        <w:t>իրավասությունների կիրառման</w:t>
      </w:r>
      <w:r w:rsidR="00AA42FE">
        <w:rPr>
          <w:sz w:val="24"/>
          <w:szCs w:val="24"/>
          <w:lang w:val="hy-AM"/>
        </w:rPr>
        <w:t xml:space="preserve"> </w:t>
      </w:r>
      <w:r w:rsidRPr="00872D0E">
        <w:rPr>
          <w:sz w:val="24"/>
          <w:szCs w:val="24"/>
          <w:lang w:val="hy-AM"/>
        </w:rPr>
        <w:t xml:space="preserve">համար չի պահանջվում </w:t>
      </w:r>
      <w:r w:rsidR="00813C16" w:rsidRPr="00872D0E">
        <w:rPr>
          <w:sz w:val="24"/>
          <w:szCs w:val="24"/>
          <w:lang w:val="hy-AM"/>
        </w:rPr>
        <w:t xml:space="preserve">վերակառուցվող բանկի, </w:t>
      </w:r>
      <w:r w:rsidRPr="00872D0E">
        <w:rPr>
          <w:sz w:val="24"/>
          <w:szCs w:val="24"/>
          <w:lang w:val="hy-AM"/>
        </w:rPr>
        <w:t>վերակառուցվող բանկի մասնակիցների</w:t>
      </w:r>
      <w:r w:rsidR="00677620" w:rsidRPr="00872D0E">
        <w:rPr>
          <w:sz w:val="24"/>
          <w:szCs w:val="24"/>
          <w:lang w:val="hy-AM"/>
        </w:rPr>
        <w:t>, պարտատերերի, հաճախորդների</w:t>
      </w:r>
      <w:r w:rsidR="00813C16" w:rsidRPr="00872D0E">
        <w:rPr>
          <w:sz w:val="24"/>
          <w:szCs w:val="24"/>
          <w:lang w:val="hy-AM"/>
        </w:rPr>
        <w:t xml:space="preserve"> և այլ անձանց</w:t>
      </w:r>
      <w:r w:rsidRPr="00872D0E">
        <w:rPr>
          <w:sz w:val="24"/>
          <w:szCs w:val="24"/>
          <w:lang w:val="hy-AM"/>
        </w:rPr>
        <w:t xml:space="preserve"> համաձայնությունը</w:t>
      </w:r>
      <w:r w:rsidR="00797C6C" w:rsidRPr="00872D0E">
        <w:rPr>
          <w:rFonts w:ascii="Cambria Math" w:eastAsia="MS Gothic" w:hAnsi="Cambria Math" w:cs="Courier New"/>
          <w:sz w:val="24"/>
          <w:szCs w:val="24"/>
          <w:lang w:val="hy-AM"/>
        </w:rPr>
        <w:t>․</w:t>
      </w:r>
      <w:r w:rsidRPr="00872D0E">
        <w:rPr>
          <w:rFonts w:eastAsia="MS Gothic" w:cs="Courier New"/>
          <w:sz w:val="24"/>
          <w:szCs w:val="24"/>
          <w:lang w:val="hy-AM"/>
        </w:rPr>
        <w:t xml:space="preserve"> </w:t>
      </w:r>
    </w:p>
    <w:p w14:paraId="0847F5C8" w14:textId="6835A9B1" w:rsidR="000422BB" w:rsidRPr="00872D0E" w:rsidRDefault="000422BB" w:rsidP="00B34CA5">
      <w:pPr>
        <w:pStyle w:val="ListParagraph"/>
        <w:numPr>
          <w:ilvl w:val="0"/>
          <w:numId w:val="5"/>
        </w:numPr>
        <w:ind w:left="0"/>
        <w:jc w:val="both"/>
        <w:rPr>
          <w:sz w:val="24"/>
          <w:szCs w:val="24"/>
          <w:lang w:val="hy-AM"/>
        </w:rPr>
      </w:pPr>
      <w:r w:rsidRPr="00872D0E">
        <w:rPr>
          <w:sz w:val="24"/>
          <w:szCs w:val="24"/>
          <w:lang w:val="hy-AM"/>
        </w:rPr>
        <w:t xml:space="preserve">բանկի վերակառուցման գործընթացում </w:t>
      </w:r>
      <w:r w:rsidR="005D751E" w:rsidRPr="00872D0E">
        <w:rPr>
          <w:sz w:val="24"/>
          <w:szCs w:val="24"/>
          <w:lang w:val="hy-AM"/>
        </w:rPr>
        <w:t xml:space="preserve">ավանդատուների </w:t>
      </w:r>
      <w:r w:rsidRPr="00872D0E">
        <w:rPr>
          <w:sz w:val="24"/>
          <w:szCs w:val="24"/>
          <w:lang w:val="hy-AM"/>
        </w:rPr>
        <w:t>երաշխավորված բանկային ավանդները</w:t>
      </w:r>
      <w:r w:rsidR="005C3296" w:rsidRPr="00872D0E">
        <w:rPr>
          <w:sz w:val="24"/>
          <w:szCs w:val="24"/>
          <w:lang w:val="hy-AM"/>
        </w:rPr>
        <w:t>՝ «Ֆիզիկական անձանց բանկային ավանդների հատուցումը երաշխավորելու մասին»  օրենքով սահմանված հատուցման չափով</w:t>
      </w:r>
      <w:r w:rsidRPr="00872D0E">
        <w:rPr>
          <w:sz w:val="24"/>
          <w:szCs w:val="24"/>
          <w:lang w:val="hy-AM"/>
        </w:rPr>
        <w:t xml:space="preserve"> պաշտպանվ</w:t>
      </w:r>
      <w:r w:rsidR="005C3296" w:rsidRPr="00872D0E">
        <w:rPr>
          <w:sz w:val="24"/>
          <w:szCs w:val="24"/>
          <w:lang w:val="hy-AM"/>
        </w:rPr>
        <w:t xml:space="preserve">ած </w:t>
      </w:r>
      <w:r w:rsidRPr="00872D0E">
        <w:rPr>
          <w:sz w:val="24"/>
          <w:szCs w:val="24"/>
          <w:lang w:val="hy-AM"/>
        </w:rPr>
        <w:t>են</w:t>
      </w:r>
      <w:r w:rsidR="00797C6C" w:rsidRPr="00872D0E">
        <w:rPr>
          <w:rFonts w:ascii="Courier New" w:eastAsia="MS Mincho" w:hAnsi="Courier New" w:cs="Courier New"/>
          <w:sz w:val="24"/>
          <w:szCs w:val="24"/>
          <w:lang w:val="hy-AM"/>
        </w:rPr>
        <w:t>։</w:t>
      </w:r>
      <w:r w:rsidRPr="00872D0E">
        <w:rPr>
          <w:sz w:val="24"/>
          <w:szCs w:val="24"/>
          <w:lang w:val="hy-AM"/>
        </w:rPr>
        <w:t xml:space="preserve">  </w:t>
      </w:r>
    </w:p>
    <w:p w14:paraId="13E0AFA5" w14:textId="6DDB10BF" w:rsidR="000A2807" w:rsidRPr="00872D0E" w:rsidRDefault="001B1CD2" w:rsidP="00B34CA5">
      <w:pPr>
        <w:pStyle w:val="ListParagraph"/>
        <w:numPr>
          <w:ilvl w:val="0"/>
          <w:numId w:val="4"/>
        </w:numPr>
        <w:spacing w:after="0"/>
        <w:ind w:left="0" w:hanging="450"/>
        <w:jc w:val="both"/>
        <w:rPr>
          <w:rFonts w:eastAsia="MS Gothic" w:cs="MS Gothic"/>
          <w:sz w:val="24"/>
          <w:szCs w:val="24"/>
          <w:lang w:val="hy-AM"/>
        </w:rPr>
      </w:pPr>
      <w:r w:rsidRPr="00872D0E">
        <w:rPr>
          <w:sz w:val="24"/>
          <w:szCs w:val="24"/>
          <w:lang w:val="hy-AM"/>
        </w:rPr>
        <w:t xml:space="preserve">Վերակառուցվող բանկի մասնակիցները կամ պարտատերերը կամ երրորդ անձինք չեն կարող պահանջ ներկայացնել վերակառուցվող բանկի </w:t>
      </w:r>
      <w:proofErr w:type="spellStart"/>
      <w:r w:rsidRPr="00872D0E">
        <w:rPr>
          <w:sz w:val="24"/>
          <w:szCs w:val="24"/>
          <w:lang w:val="hy-AM"/>
        </w:rPr>
        <w:t>չփոխանցված</w:t>
      </w:r>
      <w:proofErr w:type="spellEnd"/>
      <w:r w:rsidRPr="00872D0E">
        <w:rPr>
          <w:sz w:val="24"/>
          <w:szCs w:val="24"/>
          <w:lang w:val="hy-AM"/>
        </w:rPr>
        <w:t xml:space="preserve"> կամ մասամբ փոխանցված ակտիվների, իրավունքների կամ պարտավորությունների</w:t>
      </w:r>
      <w:r w:rsidR="00925209" w:rsidRPr="00872D0E">
        <w:rPr>
          <w:sz w:val="24"/>
          <w:szCs w:val="24"/>
          <w:lang w:val="hy-AM"/>
        </w:rPr>
        <w:t xml:space="preserve"> նկատմա</w:t>
      </w:r>
      <w:r w:rsidR="00FB0290">
        <w:rPr>
          <w:sz w:val="24"/>
          <w:szCs w:val="24"/>
          <w:lang w:val="hy-AM"/>
        </w:rPr>
        <w:t>մ</w:t>
      </w:r>
      <w:r w:rsidR="00925209" w:rsidRPr="00872D0E">
        <w:rPr>
          <w:sz w:val="24"/>
          <w:szCs w:val="24"/>
          <w:lang w:val="hy-AM"/>
        </w:rPr>
        <w:t>բ</w:t>
      </w:r>
      <w:r w:rsidR="00FB0290">
        <w:rPr>
          <w:sz w:val="24"/>
          <w:szCs w:val="24"/>
          <w:lang w:val="hy-AM"/>
        </w:rPr>
        <w:t xml:space="preserve"> </w:t>
      </w:r>
      <w:r w:rsidR="001D56C2" w:rsidRPr="00872D0E">
        <w:rPr>
          <w:sz w:val="24"/>
          <w:szCs w:val="24"/>
          <w:lang w:val="hy-AM"/>
        </w:rPr>
        <w:t>այն անձին, որին</w:t>
      </w:r>
      <w:r w:rsidR="006E2194" w:rsidRPr="00872D0E">
        <w:rPr>
          <w:sz w:val="24"/>
          <w:szCs w:val="24"/>
          <w:lang w:val="hy-AM"/>
        </w:rPr>
        <w:t xml:space="preserve"> փոխանցվել են վերակառուցվող բանկի </w:t>
      </w:r>
      <w:r w:rsidR="00925209" w:rsidRPr="00872D0E">
        <w:rPr>
          <w:sz w:val="24"/>
          <w:szCs w:val="24"/>
          <w:lang w:val="hy-AM"/>
        </w:rPr>
        <w:t xml:space="preserve">այլ </w:t>
      </w:r>
      <w:r w:rsidR="006E2194" w:rsidRPr="00872D0E">
        <w:rPr>
          <w:sz w:val="24"/>
          <w:szCs w:val="24"/>
          <w:lang w:val="hy-AM"/>
        </w:rPr>
        <w:t>ակտիվները, իրավունքները կամ պարտավորությունները</w:t>
      </w:r>
      <w:r w:rsidRPr="00872D0E">
        <w:rPr>
          <w:sz w:val="24"/>
          <w:szCs w:val="24"/>
          <w:lang w:val="hy-AM"/>
        </w:rPr>
        <w:t>:</w:t>
      </w:r>
      <w:bookmarkStart w:id="8" w:name="_Hlk149041583"/>
      <w:bookmarkStart w:id="9" w:name="_Hlk167889216"/>
    </w:p>
    <w:p w14:paraId="5B6BCC7D" w14:textId="7195635C" w:rsidR="002F41F6" w:rsidRPr="00872D0E" w:rsidRDefault="001D56C2" w:rsidP="00B34CA5">
      <w:pPr>
        <w:pStyle w:val="ListParagraph"/>
        <w:numPr>
          <w:ilvl w:val="0"/>
          <w:numId w:val="4"/>
        </w:numPr>
        <w:spacing w:after="0"/>
        <w:ind w:left="0" w:hanging="450"/>
        <w:jc w:val="both"/>
        <w:rPr>
          <w:rFonts w:eastAsia="MS Gothic" w:cs="MS Gothic"/>
          <w:sz w:val="24"/>
          <w:szCs w:val="24"/>
          <w:lang w:val="hy-AM"/>
        </w:rPr>
      </w:pPr>
      <w:r w:rsidRPr="00872D0E">
        <w:rPr>
          <w:sz w:val="24"/>
          <w:szCs w:val="24"/>
          <w:lang w:val="hy-AM"/>
        </w:rPr>
        <w:t>Բ</w:t>
      </w:r>
      <w:r w:rsidR="00343C5D" w:rsidRPr="00872D0E">
        <w:rPr>
          <w:sz w:val="24"/>
          <w:szCs w:val="24"/>
          <w:lang w:val="hy-AM"/>
        </w:rPr>
        <w:t>անկի վերակառուցման</w:t>
      </w:r>
      <w:r w:rsidRPr="00872D0E">
        <w:rPr>
          <w:sz w:val="24"/>
          <w:szCs w:val="24"/>
          <w:lang w:val="hy-AM"/>
        </w:rPr>
        <w:t xml:space="preserve"> գործընթաց</w:t>
      </w:r>
      <w:r w:rsidR="00797C6C" w:rsidRPr="00872D0E">
        <w:rPr>
          <w:sz w:val="24"/>
          <w:szCs w:val="24"/>
          <w:lang w:val="hy-AM"/>
        </w:rPr>
        <w:t>ում</w:t>
      </w:r>
      <w:r w:rsidR="00343C5D" w:rsidRPr="00872D0E">
        <w:rPr>
          <w:sz w:val="24"/>
          <w:szCs w:val="24"/>
          <w:lang w:val="hy-AM"/>
        </w:rPr>
        <w:t xml:space="preserve"> Կենտրոնական բանկի կողմից ընդունված </w:t>
      </w:r>
      <w:proofErr w:type="spellStart"/>
      <w:r w:rsidR="00343C5D" w:rsidRPr="00872D0E">
        <w:rPr>
          <w:sz w:val="24"/>
          <w:szCs w:val="24"/>
          <w:lang w:val="hy-AM"/>
        </w:rPr>
        <w:t>որևէ</w:t>
      </w:r>
      <w:proofErr w:type="spellEnd"/>
      <w:r w:rsidR="00343C5D" w:rsidRPr="00872D0E">
        <w:rPr>
          <w:sz w:val="24"/>
          <w:szCs w:val="24"/>
          <w:lang w:val="hy-AM"/>
        </w:rPr>
        <w:t xml:space="preserve"> որոշման</w:t>
      </w:r>
      <w:r w:rsidRPr="00872D0E">
        <w:rPr>
          <w:sz w:val="24"/>
          <w:szCs w:val="24"/>
          <w:lang w:val="hy-AM"/>
        </w:rPr>
        <w:t>՝ վերակառուցվող բանկի մասնակիցների կամ պարտատեր</w:t>
      </w:r>
      <w:r w:rsidR="00FB0290">
        <w:rPr>
          <w:sz w:val="24"/>
          <w:szCs w:val="24"/>
          <w:lang w:val="hy-AM"/>
        </w:rPr>
        <w:t>եր</w:t>
      </w:r>
      <w:r w:rsidRPr="00872D0E">
        <w:rPr>
          <w:sz w:val="24"/>
          <w:szCs w:val="24"/>
          <w:lang w:val="hy-AM"/>
        </w:rPr>
        <w:t>ի կողմից</w:t>
      </w:r>
      <w:r w:rsidR="00343C5D" w:rsidRPr="00872D0E">
        <w:rPr>
          <w:sz w:val="24"/>
          <w:szCs w:val="24"/>
          <w:lang w:val="hy-AM"/>
        </w:rPr>
        <w:t xml:space="preserve"> դատական կարգով </w:t>
      </w:r>
      <w:proofErr w:type="spellStart"/>
      <w:r w:rsidR="00343C5D" w:rsidRPr="00872D0E">
        <w:rPr>
          <w:sz w:val="24"/>
          <w:szCs w:val="24"/>
          <w:lang w:val="hy-AM"/>
        </w:rPr>
        <w:t>բողոքարկումը</w:t>
      </w:r>
      <w:proofErr w:type="spellEnd"/>
      <w:r w:rsidR="00343C5D" w:rsidRPr="00872D0E">
        <w:rPr>
          <w:sz w:val="24"/>
          <w:szCs w:val="24"/>
          <w:lang w:val="hy-AM"/>
        </w:rPr>
        <w:t xml:space="preserve"> չի կարող կասեցնել դրանցով ամրագրված գործողությունների ընթացքը՝ </w:t>
      </w:r>
      <w:r w:rsidR="00606E5C" w:rsidRPr="00872D0E">
        <w:rPr>
          <w:color w:val="0D0D0D" w:themeColor="text1" w:themeTint="F2"/>
          <w:sz w:val="24"/>
          <w:szCs w:val="24"/>
          <w:lang w:val="hy-AM"/>
        </w:rPr>
        <w:t xml:space="preserve">գործի </w:t>
      </w:r>
      <w:r w:rsidR="002F41F6" w:rsidRPr="00872D0E">
        <w:rPr>
          <w:color w:val="0D0D0D" w:themeColor="text1" w:themeTint="F2"/>
          <w:sz w:val="24"/>
          <w:szCs w:val="24"/>
          <w:lang w:val="hy-AM"/>
        </w:rPr>
        <w:t>ամբողջ դատական քննության ընթացքում</w:t>
      </w:r>
      <w:r w:rsidR="00343C5D" w:rsidRPr="00872D0E">
        <w:rPr>
          <w:color w:val="0D0D0D" w:themeColor="text1" w:themeTint="F2"/>
          <w:sz w:val="24"/>
          <w:szCs w:val="24"/>
          <w:lang w:val="hy-AM"/>
        </w:rPr>
        <w:t>:</w:t>
      </w:r>
      <w:r w:rsidR="002B30B8" w:rsidRPr="00872D0E">
        <w:rPr>
          <w:sz w:val="24"/>
          <w:szCs w:val="24"/>
          <w:lang w:val="hy-AM"/>
        </w:rPr>
        <w:t xml:space="preserve"> </w:t>
      </w:r>
      <w:r w:rsidR="00343C5D" w:rsidRPr="00872D0E">
        <w:rPr>
          <w:sz w:val="24"/>
          <w:szCs w:val="24"/>
          <w:lang w:val="hy-AM"/>
        </w:rPr>
        <w:t xml:space="preserve">Ընդ որում, </w:t>
      </w:r>
      <w:r w:rsidR="00367E1A" w:rsidRPr="00872D0E">
        <w:rPr>
          <w:sz w:val="24"/>
          <w:szCs w:val="24"/>
          <w:lang w:val="hy-AM"/>
        </w:rPr>
        <w:t>բ</w:t>
      </w:r>
      <w:r w:rsidR="00343C5D" w:rsidRPr="00872D0E">
        <w:rPr>
          <w:sz w:val="24"/>
          <w:szCs w:val="24"/>
          <w:lang w:val="hy-AM"/>
        </w:rPr>
        <w:t xml:space="preserve">անկի վերակառուցման ոչ </w:t>
      </w:r>
      <w:proofErr w:type="spellStart"/>
      <w:r w:rsidR="00343C5D" w:rsidRPr="00872D0E">
        <w:rPr>
          <w:sz w:val="24"/>
          <w:szCs w:val="24"/>
          <w:lang w:val="hy-AM"/>
        </w:rPr>
        <w:t>իրավաչափության</w:t>
      </w:r>
      <w:proofErr w:type="spellEnd"/>
      <w:r w:rsidR="00343C5D" w:rsidRPr="00872D0E">
        <w:rPr>
          <w:sz w:val="24"/>
          <w:szCs w:val="24"/>
          <w:lang w:val="hy-AM"/>
        </w:rPr>
        <w:t xml:space="preserve"> ճանաչումը չի կարող հանգեցնել </w:t>
      </w:r>
      <w:r w:rsidR="00367E1A" w:rsidRPr="00872D0E">
        <w:rPr>
          <w:sz w:val="24"/>
          <w:szCs w:val="24"/>
          <w:lang w:val="hy-AM"/>
        </w:rPr>
        <w:t>բ</w:t>
      </w:r>
      <w:r w:rsidR="00343C5D" w:rsidRPr="00872D0E">
        <w:rPr>
          <w:sz w:val="24"/>
          <w:szCs w:val="24"/>
          <w:lang w:val="hy-AM"/>
        </w:rPr>
        <w:t>անկի</w:t>
      </w:r>
      <w:r w:rsidR="00797C6C" w:rsidRPr="00872D0E">
        <w:rPr>
          <w:sz w:val="24"/>
          <w:szCs w:val="24"/>
          <w:lang w:val="hy-AM"/>
        </w:rPr>
        <w:t>՝</w:t>
      </w:r>
      <w:r w:rsidR="00343C5D" w:rsidRPr="00872D0E">
        <w:rPr>
          <w:sz w:val="24"/>
          <w:szCs w:val="24"/>
          <w:lang w:val="hy-AM"/>
        </w:rPr>
        <w:t xml:space="preserve"> </w:t>
      </w:r>
      <w:proofErr w:type="spellStart"/>
      <w:r w:rsidR="00343C5D" w:rsidRPr="00872D0E">
        <w:rPr>
          <w:sz w:val="24"/>
          <w:szCs w:val="24"/>
          <w:lang w:val="hy-AM"/>
        </w:rPr>
        <w:t>մինչ</w:t>
      </w:r>
      <w:r w:rsidR="00606E5C" w:rsidRPr="00872D0E">
        <w:rPr>
          <w:sz w:val="24"/>
          <w:szCs w:val="24"/>
          <w:lang w:val="hy-AM"/>
        </w:rPr>
        <w:t>և</w:t>
      </w:r>
      <w:proofErr w:type="spellEnd"/>
      <w:r w:rsidR="00343C5D" w:rsidRPr="00872D0E">
        <w:rPr>
          <w:sz w:val="24"/>
          <w:szCs w:val="24"/>
          <w:lang w:val="hy-AM"/>
        </w:rPr>
        <w:t xml:space="preserve"> վերակառուցման իրականացումն ընկած ժամանակահատվածի իրավական կարգավիճակի վերականգնմանը</w:t>
      </w:r>
      <w:r w:rsidR="00343C5D" w:rsidRPr="00872D0E">
        <w:rPr>
          <w:color w:val="FF0000"/>
          <w:sz w:val="24"/>
          <w:szCs w:val="24"/>
          <w:lang w:val="hy-AM"/>
        </w:rPr>
        <w:t xml:space="preserve">: </w:t>
      </w:r>
      <w:r w:rsidR="00154815" w:rsidRPr="00872D0E">
        <w:rPr>
          <w:sz w:val="24"/>
          <w:szCs w:val="24"/>
          <w:lang w:val="hy-AM"/>
        </w:rPr>
        <w:t xml:space="preserve"> </w:t>
      </w:r>
      <w:r w:rsidR="00CB4274" w:rsidRPr="00872D0E">
        <w:rPr>
          <w:sz w:val="24"/>
          <w:szCs w:val="24"/>
          <w:lang w:val="hy-AM"/>
        </w:rPr>
        <w:t xml:space="preserve">Բանկի վերակառուցման </w:t>
      </w:r>
      <w:r w:rsidR="00925209" w:rsidRPr="00872D0E">
        <w:rPr>
          <w:sz w:val="24"/>
          <w:szCs w:val="24"/>
          <w:lang w:val="hy-AM"/>
        </w:rPr>
        <w:t xml:space="preserve">գործընթացում </w:t>
      </w:r>
      <w:r w:rsidR="00CB4274" w:rsidRPr="00872D0E">
        <w:rPr>
          <w:sz w:val="24"/>
          <w:szCs w:val="24"/>
          <w:lang w:val="hy-AM"/>
        </w:rPr>
        <w:t xml:space="preserve">Կենտրոնական բանկի կողմից ընդունված </w:t>
      </w:r>
      <w:proofErr w:type="spellStart"/>
      <w:r w:rsidR="00CB4274" w:rsidRPr="00872D0E">
        <w:rPr>
          <w:sz w:val="24"/>
          <w:szCs w:val="24"/>
          <w:lang w:val="hy-AM"/>
        </w:rPr>
        <w:t>որևէ</w:t>
      </w:r>
      <w:proofErr w:type="spellEnd"/>
      <w:r w:rsidR="00CB4274" w:rsidRPr="00872D0E">
        <w:rPr>
          <w:sz w:val="24"/>
          <w:szCs w:val="24"/>
          <w:lang w:val="hy-AM"/>
        </w:rPr>
        <w:t xml:space="preserve"> որոշման </w:t>
      </w:r>
      <w:r w:rsidR="00154815" w:rsidRPr="00872D0E">
        <w:rPr>
          <w:sz w:val="24"/>
          <w:szCs w:val="24"/>
          <w:lang w:val="hy-AM"/>
        </w:rPr>
        <w:t xml:space="preserve">ոչ </w:t>
      </w:r>
      <w:proofErr w:type="spellStart"/>
      <w:r w:rsidR="00154815" w:rsidRPr="00872D0E">
        <w:rPr>
          <w:sz w:val="24"/>
          <w:szCs w:val="24"/>
          <w:lang w:val="hy-AM"/>
        </w:rPr>
        <w:t>իրավաչափ</w:t>
      </w:r>
      <w:proofErr w:type="spellEnd"/>
      <w:r w:rsidR="00154815" w:rsidRPr="00872D0E">
        <w:rPr>
          <w:sz w:val="24"/>
          <w:szCs w:val="24"/>
          <w:lang w:val="hy-AM"/>
        </w:rPr>
        <w:t xml:space="preserve"> ճանաչման </w:t>
      </w:r>
      <w:r w:rsidR="00343C5D" w:rsidRPr="00872D0E">
        <w:rPr>
          <w:sz w:val="24"/>
          <w:szCs w:val="24"/>
          <w:lang w:val="hy-AM"/>
        </w:rPr>
        <w:t xml:space="preserve">դեպքում դատարանի որոշմամբ բողոք ներկայացրած </w:t>
      </w:r>
      <w:r w:rsidR="000A2807" w:rsidRPr="00872D0E">
        <w:rPr>
          <w:sz w:val="24"/>
          <w:szCs w:val="24"/>
          <w:lang w:val="hy-AM"/>
        </w:rPr>
        <w:t>անձին կարող է տրամադրվել փոխհատուցում</w:t>
      </w:r>
      <w:r w:rsidR="00925209" w:rsidRPr="00872D0E">
        <w:rPr>
          <w:sz w:val="24"/>
          <w:szCs w:val="24"/>
          <w:lang w:val="hy-AM"/>
        </w:rPr>
        <w:t>՝</w:t>
      </w:r>
      <w:r w:rsidR="000A2807" w:rsidRPr="00872D0E">
        <w:rPr>
          <w:sz w:val="24"/>
          <w:szCs w:val="24"/>
          <w:lang w:val="hy-AM"/>
        </w:rPr>
        <w:t xml:space="preserve"> </w:t>
      </w:r>
      <w:r w:rsidR="006437A6" w:rsidRPr="00872D0E">
        <w:rPr>
          <w:sz w:val="24"/>
          <w:szCs w:val="24"/>
          <w:lang w:val="hy-AM"/>
        </w:rPr>
        <w:t>Վերակառուցման հիմնադրամի</w:t>
      </w:r>
      <w:r w:rsidR="000A2807" w:rsidRPr="00872D0E">
        <w:rPr>
          <w:sz w:val="24"/>
          <w:szCs w:val="24"/>
          <w:lang w:val="hy-AM"/>
        </w:rPr>
        <w:t xml:space="preserve"> կողմից</w:t>
      </w:r>
      <w:r w:rsidRPr="00872D0E">
        <w:rPr>
          <w:sz w:val="24"/>
          <w:szCs w:val="24"/>
          <w:lang w:val="hy-AM"/>
        </w:rPr>
        <w:t>: Ընդ որում, կ</w:t>
      </w:r>
      <w:bookmarkEnd w:id="8"/>
      <w:r w:rsidR="00CB4274" w:rsidRPr="00872D0E">
        <w:rPr>
          <w:sz w:val="24"/>
          <w:szCs w:val="24"/>
          <w:lang w:val="hy-AM"/>
        </w:rPr>
        <w:t xml:space="preserve">ողմերը հնարավորություն ունեն իրենց դիրքորոշումը ներկայացնել փոխհատուցման չափի վերաբերյալ։ Փոխհատուցման չափի վերաբերյալ համաձայնության չգալու դեպքում փոխհատուցման չափը սահմանում է դատարանը։ </w:t>
      </w:r>
    </w:p>
    <w:p w14:paraId="3EEA7A34" w14:textId="0C2A209F" w:rsidR="0006514D" w:rsidRPr="00872D0E" w:rsidRDefault="0006514D" w:rsidP="00B34CA5">
      <w:pPr>
        <w:pStyle w:val="ListParagraph"/>
        <w:spacing w:after="0"/>
        <w:ind w:left="0"/>
        <w:jc w:val="both"/>
        <w:rPr>
          <w:b/>
          <w:bCs/>
          <w:caps/>
          <w:sz w:val="24"/>
          <w:szCs w:val="24"/>
          <w:lang w:val="hy-AM"/>
        </w:rPr>
      </w:pPr>
    </w:p>
    <w:p w14:paraId="2D66BC6B" w14:textId="10C6F7A7" w:rsidR="002147DE" w:rsidRPr="00872D0E" w:rsidRDefault="002B1013" w:rsidP="00B34CA5">
      <w:pPr>
        <w:pStyle w:val="ListParagraph"/>
        <w:spacing w:after="0"/>
        <w:ind w:left="0"/>
        <w:jc w:val="both"/>
        <w:rPr>
          <w:b/>
          <w:bCs/>
          <w:caps/>
          <w:sz w:val="24"/>
          <w:szCs w:val="24"/>
          <w:lang w:val="hy-AM"/>
        </w:rPr>
      </w:pPr>
      <w:r w:rsidRPr="00872D0E">
        <w:rPr>
          <w:b/>
          <w:bCs/>
          <w:caps/>
          <w:sz w:val="24"/>
          <w:szCs w:val="24"/>
          <w:lang w:val="hy-AM"/>
        </w:rPr>
        <w:t xml:space="preserve">               </w:t>
      </w:r>
    </w:p>
    <w:bookmarkEnd w:id="9"/>
    <w:p w14:paraId="5398BDFC" w14:textId="32967B31" w:rsidR="00A31B7C" w:rsidRPr="00872D0E" w:rsidRDefault="00A31B7C" w:rsidP="00797C6C">
      <w:pPr>
        <w:pStyle w:val="ListParagraph"/>
        <w:spacing w:after="0"/>
        <w:ind w:left="0"/>
        <w:jc w:val="center"/>
        <w:rPr>
          <w:b/>
          <w:bCs/>
          <w:caps/>
          <w:sz w:val="24"/>
          <w:szCs w:val="24"/>
          <w:lang w:val="hy-AM"/>
        </w:rPr>
      </w:pPr>
      <w:r w:rsidRPr="00872D0E">
        <w:rPr>
          <w:b/>
          <w:bCs/>
          <w:caps/>
          <w:sz w:val="24"/>
          <w:szCs w:val="24"/>
          <w:lang w:val="hy-AM"/>
        </w:rPr>
        <w:t>Գլուխ 3</w:t>
      </w:r>
      <w:r w:rsidRPr="00872D0E">
        <w:rPr>
          <w:rFonts w:ascii="MS Gothic" w:eastAsia="MS Gothic" w:hAnsi="MS Gothic" w:cs="MS Gothic" w:hint="eastAsia"/>
          <w:b/>
          <w:bCs/>
          <w:caps/>
          <w:sz w:val="24"/>
          <w:szCs w:val="24"/>
          <w:lang w:val="hy-AM"/>
        </w:rPr>
        <w:t>․</w:t>
      </w:r>
      <w:r w:rsidRPr="00872D0E">
        <w:rPr>
          <w:b/>
          <w:bCs/>
          <w:caps/>
          <w:sz w:val="24"/>
          <w:szCs w:val="24"/>
          <w:lang w:val="hy-AM"/>
        </w:rPr>
        <w:t xml:space="preserve">  Վերակառուցման լիազոր մարմինը</w:t>
      </w:r>
    </w:p>
    <w:p w14:paraId="25BD409E" w14:textId="77777777" w:rsidR="00A31B7C" w:rsidRPr="00872D0E" w:rsidRDefault="00A31B7C" w:rsidP="00B34CA5">
      <w:pPr>
        <w:rPr>
          <w:b/>
          <w:bCs/>
          <w:caps/>
          <w:sz w:val="24"/>
          <w:szCs w:val="24"/>
          <w:lang w:val="hy-AM"/>
        </w:rPr>
      </w:pPr>
    </w:p>
    <w:p w14:paraId="6864BF98" w14:textId="77777777" w:rsidR="00A31B7C" w:rsidRPr="00872D0E" w:rsidRDefault="00A31B7C" w:rsidP="00B34CA5">
      <w:pPr>
        <w:rPr>
          <w:b/>
          <w:bCs/>
          <w:sz w:val="24"/>
          <w:szCs w:val="24"/>
          <w:lang w:val="hy-AM"/>
        </w:rPr>
      </w:pPr>
      <w:bookmarkStart w:id="10" w:name="_Hlk140156901"/>
      <w:r w:rsidRPr="00872D0E">
        <w:rPr>
          <w:b/>
          <w:bCs/>
          <w:sz w:val="24"/>
          <w:szCs w:val="24"/>
          <w:lang w:val="hy-AM"/>
        </w:rPr>
        <w:t>Հոդված 4</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Վերակառուցման լիազոր մարմինը</w:t>
      </w:r>
    </w:p>
    <w:p w14:paraId="49065ED9" w14:textId="16F85590" w:rsidR="0015408D" w:rsidRPr="00872D0E" w:rsidRDefault="00A31B7C" w:rsidP="00B34CA5">
      <w:pPr>
        <w:pStyle w:val="ListParagraph"/>
        <w:numPr>
          <w:ilvl w:val="0"/>
          <w:numId w:val="58"/>
        </w:numPr>
        <w:tabs>
          <w:tab w:val="left" w:pos="270"/>
        </w:tabs>
        <w:ind w:left="0" w:firstLine="0"/>
        <w:jc w:val="both"/>
        <w:rPr>
          <w:color w:val="000000" w:themeColor="text1"/>
          <w:sz w:val="24"/>
          <w:szCs w:val="24"/>
          <w:lang w:val="hy-AM"/>
        </w:rPr>
      </w:pPr>
      <w:r w:rsidRPr="00872D0E">
        <w:rPr>
          <w:rFonts w:eastAsia="MS Gothic" w:cs="MS Gothic"/>
          <w:color w:val="000000" w:themeColor="text1"/>
          <w:sz w:val="24"/>
          <w:szCs w:val="24"/>
          <w:lang w:val="hy-AM"/>
        </w:rPr>
        <w:t xml:space="preserve"> </w:t>
      </w:r>
      <w:r w:rsidR="00F479CB" w:rsidRPr="00872D0E">
        <w:rPr>
          <w:rFonts w:eastAsia="MS Gothic" w:cs="MS Gothic"/>
          <w:color w:val="000000" w:themeColor="text1"/>
          <w:sz w:val="24"/>
          <w:szCs w:val="24"/>
          <w:lang w:val="hy-AM"/>
        </w:rPr>
        <w:t xml:space="preserve">Վերակառուցման լիազոր մարմինը Կենտրոնական բանկն է: </w:t>
      </w:r>
      <w:r w:rsidRPr="00872D0E">
        <w:rPr>
          <w:color w:val="000000" w:themeColor="text1"/>
          <w:sz w:val="24"/>
          <w:szCs w:val="24"/>
          <w:lang w:val="hy-AM"/>
        </w:rPr>
        <w:t>Բանկերի վերակառուցումը Կենտրոնական բանկ</w:t>
      </w:r>
      <w:r w:rsidR="007F6606" w:rsidRPr="00872D0E">
        <w:rPr>
          <w:color w:val="000000" w:themeColor="text1"/>
          <w:sz w:val="24"/>
          <w:szCs w:val="24"/>
          <w:lang w:val="hy-AM"/>
        </w:rPr>
        <w:t>ի</w:t>
      </w:r>
      <w:r w:rsidRPr="00872D0E">
        <w:rPr>
          <w:color w:val="000000" w:themeColor="text1"/>
          <w:sz w:val="24"/>
          <w:szCs w:val="24"/>
          <w:lang w:val="hy-AM"/>
        </w:rPr>
        <w:t xml:space="preserve"> բացառիկ իրավասությունն է։ </w:t>
      </w:r>
      <w:r w:rsidR="00087AA4" w:rsidRPr="00872D0E">
        <w:rPr>
          <w:color w:val="000000" w:themeColor="text1"/>
          <w:sz w:val="24"/>
          <w:szCs w:val="24"/>
          <w:lang w:val="hy-AM"/>
        </w:rPr>
        <w:t>Կենտրոնական բանկ</w:t>
      </w:r>
      <w:r w:rsidR="00480435" w:rsidRPr="00872D0E">
        <w:rPr>
          <w:color w:val="000000" w:themeColor="text1"/>
          <w:sz w:val="24"/>
          <w:szCs w:val="24"/>
          <w:lang w:val="hy-AM"/>
        </w:rPr>
        <w:t>ն</w:t>
      </w:r>
      <w:r w:rsidR="00087AA4" w:rsidRPr="00872D0E">
        <w:rPr>
          <w:color w:val="000000" w:themeColor="text1"/>
          <w:sz w:val="24"/>
          <w:szCs w:val="24"/>
          <w:lang w:val="hy-AM"/>
        </w:rPr>
        <w:t xml:space="preserve"> ապահովում է </w:t>
      </w:r>
      <w:r w:rsidRPr="00872D0E">
        <w:rPr>
          <w:color w:val="000000" w:themeColor="text1"/>
          <w:sz w:val="24"/>
          <w:szCs w:val="24"/>
          <w:lang w:val="hy-AM"/>
        </w:rPr>
        <w:t xml:space="preserve">բանկերի վերակառուցման </w:t>
      </w:r>
      <w:proofErr w:type="spellStart"/>
      <w:r w:rsidRPr="00872D0E">
        <w:rPr>
          <w:color w:val="000000" w:themeColor="text1"/>
          <w:sz w:val="24"/>
          <w:szCs w:val="24"/>
          <w:lang w:val="hy-AM"/>
        </w:rPr>
        <w:t>գործառույթն</w:t>
      </w:r>
      <w:proofErr w:type="spellEnd"/>
      <w:r w:rsidRPr="00872D0E">
        <w:rPr>
          <w:color w:val="000000" w:themeColor="text1"/>
          <w:sz w:val="24"/>
          <w:szCs w:val="24"/>
          <w:lang w:val="hy-AM"/>
        </w:rPr>
        <w:t xml:space="preserve"> իրականացնող ստորաբաժան</w:t>
      </w:r>
      <w:r w:rsidR="00087AA4" w:rsidRPr="00872D0E">
        <w:rPr>
          <w:color w:val="000000" w:themeColor="text1"/>
          <w:sz w:val="24"/>
          <w:szCs w:val="24"/>
          <w:lang w:val="hy-AM"/>
        </w:rPr>
        <w:t>ման</w:t>
      </w:r>
      <w:r w:rsidR="0015408D" w:rsidRPr="00872D0E">
        <w:rPr>
          <w:color w:val="000000" w:themeColor="text1"/>
          <w:sz w:val="24"/>
          <w:szCs w:val="24"/>
          <w:lang w:val="hy-AM"/>
        </w:rPr>
        <w:t xml:space="preserve"> գործառ</w:t>
      </w:r>
      <w:r w:rsidR="001D33CE" w:rsidRPr="00872D0E">
        <w:rPr>
          <w:color w:val="000000" w:themeColor="text1"/>
          <w:sz w:val="24"/>
          <w:szCs w:val="24"/>
          <w:lang w:val="hy-AM"/>
        </w:rPr>
        <w:t xml:space="preserve">ութային </w:t>
      </w:r>
      <w:r w:rsidR="0015408D" w:rsidRPr="00872D0E">
        <w:rPr>
          <w:color w:val="000000" w:themeColor="text1"/>
          <w:sz w:val="24"/>
          <w:szCs w:val="24"/>
          <w:lang w:val="hy-AM"/>
        </w:rPr>
        <w:t>անկախություն</w:t>
      </w:r>
      <w:r w:rsidR="000E6D1C" w:rsidRPr="00872D0E">
        <w:rPr>
          <w:color w:val="000000" w:themeColor="text1"/>
          <w:sz w:val="24"/>
          <w:szCs w:val="24"/>
          <w:lang w:val="hy-AM"/>
        </w:rPr>
        <w:t>ը</w:t>
      </w:r>
      <w:r w:rsidR="00FC54C8" w:rsidRPr="00872D0E">
        <w:rPr>
          <w:color w:val="000000" w:themeColor="text1"/>
          <w:sz w:val="24"/>
          <w:szCs w:val="24"/>
          <w:lang w:val="hy-AM"/>
        </w:rPr>
        <w:t xml:space="preserve">, </w:t>
      </w:r>
      <w:r w:rsidR="00D83D8B" w:rsidRPr="00872D0E">
        <w:rPr>
          <w:color w:val="000000" w:themeColor="text1"/>
          <w:sz w:val="24"/>
          <w:szCs w:val="24"/>
          <w:lang w:val="hy-AM"/>
        </w:rPr>
        <w:t xml:space="preserve">համապատասխան ստորաբաժանումների հետ </w:t>
      </w:r>
      <w:r w:rsidR="00FC54C8" w:rsidRPr="00872D0E">
        <w:rPr>
          <w:color w:val="000000" w:themeColor="text1"/>
          <w:sz w:val="24"/>
          <w:szCs w:val="24"/>
          <w:lang w:val="hy-AM"/>
        </w:rPr>
        <w:t xml:space="preserve">համագործակցությունը, ինչպես նաև </w:t>
      </w:r>
      <w:r w:rsidR="006F7ECE" w:rsidRPr="00872D0E">
        <w:rPr>
          <w:color w:val="000000" w:themeColor="text1"/>
          <w:sz w:val="24"/>
          <w:szCs w:val="24"/>
          <w:lang w:val="hy-AM"/>
        </w:rPr>
        <w:t xml:space="preserve">համապատասխան </w:t>
      </w:r>
      <w:r w:rsidR="00534724" w:rsidRPr="00872D0E">
        <w:rPr>
          <w:color w:val="000000" w:themeColor="text1"/>
          <w:sz w:val="24"/>
          <w:szCs w:val="24"/>
          <w:lang w:val="hy-AM"/>
        </w:rPr>
        <w:t>տեղեկատվությ</w:t>
      </w:r>
      <w:r w:rsidR="007F6606" w:rsidRPr="00872D0E">
        <w:rPr>
          <w:color w:val="000000" w:themeColor="text1"/>
          <w:sz w:val="24"/>
          <w:szCs w:val="24"/>
          <w:lang w:val="hy-AM"/>
        </w:rPr>
        <w:t>ա</w:t>
      </w:r>
      <w:r w:rsidR="00534724" w:rsidRPr="00872D0E">
        <w:rPr>
          <w:color w:val="000000" w:themeColor="text1"/>
          <w:sz w:val="24"/>
          <w:szCs w:val="24"/>
          <w:lang w:val="hy-AM"/>
        </w:rPr>
        <w:t>ն և ռեսուրսներ</w:t>
      </w:r>
      <w:r w:rsidR="007F6606" w:rsidRPr="00872D0E">
        <w:rPr>
          <w:color w:val="000000" w:themeColor="text1"/>
          <w:sz w:val="24"/>
          <w:szCs w:val="24"/>
          <w:lang w:val="hy-AM"/>
        </w:rPr>
        <w:t xml:space="preserve">ին </w:t>
      </w:r>
      <w:proofErr w:type="spellStart"/>
      <w:r w:rsidR="007F6606" w:rsidRPr="00872D0E">
        <w:rPr>
          <w:color w:val="000000" w:themeColor="text1"/>
          <w:sz w:val="24"/>
          <w:szCs w:val="24"/>
          <w:lang w:val="hy-AM"/>
        </w:rPr>
        <w:t>հասանելիությունը</w:t>
      </w:r>
      <w:proofErr w:type="spellEnd"/>
      <w:r w:rsidR="00741C19" w:rsidRPr="00872D0E">
        <w:rPr>
          <w:color w:val="000000" w:themeColor="text1"/>
          <w:sz w:val="24"/>
          <w:szCs w:val="24"/>
          <w:lang w:val="hy-AM"/>
        </w:rPr>
        <w:t xml:space="preserve"> </w:t>
      </w:r>
      <w:r w:rsidR="0015408D" w:rsidRPr="00872D0E">
        <w:rPr>
          <w:color w:val="000000" w:themeColor="text1"/>
          <w:sz w:val="24"/>
          <w:szCs w:val="24"/>
          <w:lang w:val="hy-AM"/>
        </w:rPr>
        <w:t>սույն օրենքով իրեն վերապահված իրավասություններն իրականացնել</w:t>
      </w:r>
      <w:r w:rsidR="008822BC" w:rsidRPr="00872D0E">
        <w:rPr>
          <w:color w:val="000000" w:themeColor="text1"/>
          <w:sz w:val="24"/>
          <w:szCs w:val="24"/>
          <w:lang w:val="hy-AM"/>
        </w:rPr>
        <w:t>ու համար</w:t>
      </w:r>
      <w:r w:rsidR="0041648D" w:rsidRPr="00872D0E">
        <w:rPr>
          <w:color w:val="000000" w:themeColor="text1"/>
          <w:sz w:val="24"/>
          <w:szCs w:val="24"/>
          <w:lang w:val="hy-AM"/>
        </w:rPr>
        <w:t xml:space="preserve">: </w:t>
      </w:r>
      <w:r w:rsidR="0041648D" w:rsidRPr="00872D0E">
        <w:rPr>
          <w:color w:val="000000" w:themeColor="text1"/>
          <w:sz w:val="24"/>
          <w:szCs w:val="24"/>
          <w:lang w:val="hy-AM"/>
        </w:rPr>
        <w:lastRenderedPageBreak/>
        <w:t>Կենտրոնական բանկ</w:t>
      </w:r>
      <w:r w:rsidR="00D64F8E" w:rsidRPr="00872D0E">
        <w:rPr>
          <w:color w:val="000000" w:themeColor="text1"/>
          <w:sz w:val="24"/>
          <w:szCs w:val="24"/>
          <w:lang w:val="hy-AM"/>
        </w:rPr>
        <w:t>ն</w:t>
      </w:r>
      <w:r w:rsidR="00EF5F53" w:rsidRPr="00872D0E">
        <w:rPr>
          <w:color w:val="000000" w:themeColor="text1"/>
          <w:sz w:val="24"/>
          <w:szCs w:val="24"/>
          <w:lang w:val="hy-AM"/>
        </w:rPr>
        <w:t xml:space="preserve"> </w:t>
      </w:r>
      <w:r w:rsidR="00624929" w:rsidRPr="00872D0E">
        <w:rPr>
          <w:color w:val="000000" w:themeColor="text1"/>
          <w:sz w:val="24"/>
          <w:szCs w:val="24"/>
          <w:lang w:val="hy-AM"/>
        </w:rPr>
        <w:t>ապահովում</w:t>
      </w:r>
      <w:r w:rsidR="00EF5F53" w:rsidRPr="00872D0E">
        <w:rPr>
          <w:color w:val="000000" w:themeColor="text1"/>
          <w:sz w:val="24"/>
          <w:szCs w:val="24"/>
          <w:lang w:val="hy-AM"/>
        </w:rPr>
        <w:t xml:space="preserve"> է</w:t>
      </w:r>
      <w:r w:rsidR="001D56C2" w:rsidRPr="00872D0E">
        <w:rPr>
          <w:color w:val="000000" w:themeColor="text1"/>
          <w:sz w:val="24"/>
          <w:szCs w:val="24"/>
          <w:lang w:val="hy-AM"/>
        </w:rPr>
        <w:t xml:space="preserve"> բանկերի</w:t>
      </w:r>
      <w:r w:rsidR="00EF5F53" w:rsidRPr="00872D0E">
        <w:rPr>
          <w:color w:val="000000" w:themeColor="text1"/>
          <w:sz w:val="24"/>
          <w:szCs w:val="24"/>
          <w:lang w:val="hy-AM"/>
        </w:rPr>
        <w:t xml:space="preserve"> </w:t>
      </w:r>
      <w:r w:rsidR="00534724" w:rsidRPr="00872D0E">
        <w:rPr>
          <w:color w:val="000000" w:themeColor="text1"/>
          <w:sz w:val="24"/>
          <w:szCs w:val="24"/>
          <w:lang w:val="hy-AM"/>
        </w:rPr>
        <w:t xml:space="preserve">վերահսկողության և վերակառուցման համար </w:t>
      </w:r>
      <w:r w:rsidR="00844CE3" w:rsidRPr="00872D0E">
        <w:rPr>
          <w:color w:val="000000" w:themeColor="text1"/>
          <w:sz w:val="24"/>
          <w:szCs w:val="24"/>
          <w:lang w:val="hy-AM"/>
        </w:rPr>
        <w:t xml:space="preserve">պատասխանատու ստորաբաժանումների </w:t>
      </w:r>
      <w:r w:rsidR="00534724" w:rsidRPr="00872D0E">
        <w:rPr>
          <w:color w:val="000000" w:themeColor="text1"/>
          <w:sz w:val="24"/>
          <w:szCs w:val="24"/>
          <w:lang w:val="hy-AM"/>
        </w:rPr>
        <w:t>իրավասությունների</w:t>
      </w:r>
      <w:r w:rsidR="001E09BC" w:rsidRPr="00872D0E">
        <w:rPr>
          <w:color w:val="000000" w:themeColor="text1"/>
          <w:sz w:val="24"/>
          <w:szCs w:val="24"/>
          <w:lang w:val="hy-AM"/>
        </w:rPr>
        <w:t xml:space="preserve"> </w:t>
      </w:r>
      <w:r w:rsidR="00534724" w:rsidRPr="00872D0E">
        <w:rPr>
          <w:color w:val="000000" w:themeColor="text1"/>
          <w:sz w:val="24"/>
          <w:szCs w:val="24"/>
          <w:lang w:val="hy-AM"/>
        </w:rPr>
        <w:t xml:space="preserve">և </w:t>
      </w:r>
      <w:r w:rsidR="00844CE3" w:rsidRPr="00872D0E">
        <w:rPr>
          <w:color w:val="000000" w:themeColor="text1"/>
          <w:sz w:val="24"/>
          <w:szCs w:val="24"/>
          <w:lang w:val="hy-AM"/>
        </w:rPr>
        <w:t>գործառույթներ</w:t>
      </w:r>
      <w:r w:rsidR="00534724" w:rsidRPr="00872D0E">
        <w:rPr>
          <w:color w:val="000000" w:themeColor="text1"/>
          <w:sz w:val="24"/>
          <w:szCs w:val="24"/>
          <w:lang w:val="hy-AM"/>
        </w:rPr>
        <w:t xml:space="preserve">ի տարանջատումը: </w:t>
      </w:r>
      <w:r w:rsidR="00925209" w:rsidRPr="00872D0E">
        <w:rPr>
          <w:color w:val="000000" w:themeColor="text1"/>
          <w:sz w:val="24"/>
          <w:szCs w:val="24"/>
          <w:lang w:val="hy-AM"/>
        </w:rPr>
        <w:t>Կենտրոնական բանկի</w:t>
      </w:r>
      <w:r w:rsidR="00DA0544" w:rsidRPr="00872D0E">
        <w:rPr>
          <w:color w:val="000000" w:themeColor="text1"/>
          <w:sz w:val="24"/>
          <w:szCs w:val="24"/>
          <w:lang w:val="hy-AM"/>
        </w:rPr>
        <w:t>՝</w:t>
      </w:r>
      <w:r w:rsidR="00925209" w:rsidRPr="00872D0E">
        <w:rPr>
          <w:color w:val="000000" w:themeColor="text1"/>
          <w:sz w:val="24"/>
          <w:szCs w:val="24"/>
          <w:lang w:val="hy-AM"/>
        </w:rPr>
        <w:t xml:space="preserve"> բանկերի վերահսկողության և վերակառուցման համար պատասխանատու ստորաբաժանումների իրավասություններ</w:t>
      </w:r>
      <w:r w:rsidR="00DA0544" w:rsidRPr="00872D0E">
        <w:rPr>
          <w:color w:val="000000" w:themeColor="text1"/>
          <w:sz w:val="24"/>
          <w:szCs w:val="24"/>
          <w:lang w:val="hy-AM"/>
        </w:rPr>
        <w:t>ը</w:t>
      </w:r>
      <w:r w:rsidR="00925209" w:rsidRPr="00872D0E">
        <w:rPr>
          <w:color w:val="000000" w:themeColor="text1"/>
          <w:sz w:val="24"/>
          <w:szCs w:val="24"/>
          <w:lang w:val="hy-AM"/>
        </w:rPr>
        <w:t xml:space="preserve"> և գործառույթներ</w:t>
      </w:r>
      <w:r w:rsidR="00DA0544" w:rsidRPr="00872D0E">
        <w:rPr>
          <w:color w:val="000000" w:themeColor="text1"/>
          <w:sz w:val="24"/>
          <w:szCs w:val="24"/>
          <w:lang w:val="hy-AM"/>
        </w:rPr>
        <w:t>ը</w:t>
      </w:r>
      <w:r w:rsidR="00925209" w:rsidRPr="00872D0E">
        <w:rPr>
          <w:color w:val="000000" w:themeColor="text1"/>
          <w:sz w:val="24"/>
          <w:szCs w:val="24"/>
          <w:lang w:val="hy-AM"/>
        </w:rPr>
        <w:t xml:space="preserve"> պետք է տարանջատվեն:</w:t>
      </w:r>
    </w:p>
    <w:p w14:paraId="15AD3107" w14:textId="73E1413D" w:rsidR="009804DD" w:rsidRPr="00872D0E" w:rsidRDefault="009804DD" w:rsidP="00B34CA5">
      <w:pPr>
        <w:pStyle w:val="ListParagraph"/>
        <w:numPr>
          <w:ilvl w:val="0"/>
          <w:numId w:val="58"/>
        </w:numPr>
        <w:tabs>
          <w:tab w:val="left" w:pos="360"/>
        </w:tabs>
        <w:spacing w:after="0"/>
        <w:ind w:left="0" w:firstLine="0"/>
        <w:jc w:val="both"/>
        <w:rPr>
          <w:color w:val="000000" w:themeColor="text1"/>
          <w:sz w:val="24"/>
          <w:szCs w:val="24"/>
          <w:lang w:val="hy-AM"/>
        </w:rPr>
      </w:pPr>
      <w:r w:rsidRPr="00872D0E">
        <w:rPr>
          <w:color w:val="000000" w:themeColor="text1"/>
          <w:sz w:val="24"/>
          <w:szCs w:val="24"/>
          <w:lang w:val="hy-AM"/>
        </w:rPr>
        <w:t>Կենտրոնական բանկ</w:t>
      </w:r>
      <w:r w:rsidR="006C6FE3" w:rsidRPr="00872D0E">
        <w:rPr>
          <w:color w:val="000000" w:themeColor="text1"/>
          <w:sz w:val="24"/>
          <w:szCs w:val="24"/>
          <w:lang w:val="hy-AM"/>
        </w:rPr>
        <w:t>ում</w:t>
      </w:r>
      <w:r w:rsidRPr="00872D0E">
        <w:rPr>
          <w:color w:val="000000" w:themeColor="text1"/>
          <w:sz w:val="24"/>
          <w:szCs w:val="24"/>
          <w:lang w:val="hy-AM"/>
        </w:rPr>
        <w:t xml:space="preserve"> խորհրդակցական ձայնի իրավունքով կարող է ստեղծվել </w:t>
      </w:r>
      <w:r w:rsidR="006E04B2" w:rsidRPr="00872D0E">
        <w:rPr>
          <w:color w:val="000000" w:themeColor="text1"/>
          <w:sz w:val="24"/>
          <w:szCs w:val="24"/>
          <w:lang w:val="hy-AM"/>
        </w:rPr>
        <w:t>բ</w:t>
      </w:r>
      <w:r w:rsidRPr="00872D0E">
        <w:rPr>
          <w:color w:val="000000" w:themeColor="text1"/>
          <w:sz w:val="24"/>
          <w:szCs w:val="24"/>
          <w:lang w:val="hy-AM"/>
        </w:rPr>
        <w:t>անկ</w:t>
      </w:r>
      <w:r w:rsidR="00622163" w:rsidRPr="00872D0E">
        <w:rPr>
          <w:color w:val="000000" w:themeColor="text1"/>
          <w:sz w:val="24"/>
          <w:szCs w:val="24"/>
          <w:lang w:val="hy-AM"/>
        </w:rPr>
        <w:t>եր</w:t>
      </w:r>
      <w:r w:rsidRPr="00872D0E">
        <w:rPr>
          <w:color w:val="000000" w:themeColor="text1"/>
          <w:sz w:val="24"/>
          <w:szCs w:val="24"/>
          <w:lang w:val="hy-AM"/>
        </w:rPr>
        <w:t>ի վերակառուցման հարցերով զբաղվող մասնագիտացված հանձնաժողով:</w:t>
      </w:r>
    </w:p>
    <w:p w14:paraId="5744CDA7" w14:textId="201FFFB9" w:rsidR="00A31B7C" w:rsidRPr="00872D0E" w:rsidRDefault="00A31B7C" w:rsidP="00B34CA5">
      <w:pPr>
        <w:pStyle w:val="ListParagraph"/>
        <w:numPr>
          <w:ilvl w:val="0"/>
          <w:numId w:val="58"/>
        </w:numPr>
        <w:tabs>
          <w:tab w:val="left" w:pos="270"/>
        </w:tabs>
        <w:ind w:left="0" w:firstLine="0"/>
        <w:jc w:val="both"/>
        <w:rPr>
          <w:color w:val="000000" w:themeColor="text1"/>
          <w:sz w:val="24"/>
          <w:szCs w:val="24"/>
          <w:lang w:val="hy-AM"/>
        </w:rPr>
      </w:pPr>
      <w:r w:rsidRPr="00872D0E">
        <w:rPr>
          <w:rFonts w:eastAsia="MS Gothic" w:cs="MS Gothic"/>
          <w:color w:val="000000" w:themeColor="text1"/>
          <w:sz w:val="24"/>
          <w:szCs w:val="24"/>
          <w:lang w:val="hy-AM"/>
        </w:rPr>
        <w:t xml:space="preserve"> </w:t>
      </w:r>
      <w:r w:rsidRPr="00872D0E">
        <w:rPr>
          <w:color w:val="000000" w:themeColor="text1"/>
          <w:sz w:val="24"/>
          <w:szCs w:val="24"/>
          <w:lang w:val="hy-AM"/>
        </w:rPr>
        <w:t xml:space="preserve">Կենտրոնական բանկը բանկի վերակառուցման համար իրականացնում է սույն օրենքով և դրա հիման վրա ընդունված այլ իրավական ակտերով սահմանված իրավասությունները, այդ թվում՝ </w:t>
      </w:r>
    </w:p>
    <w:p w14:paraId="2B2D22A8" w14:textId="16E1BE1E" w:rsidR="001D52A8" w:rsidRPr="00872D0E" w:rsidRDefault="007F6606" w:rsidP="00B34CA5">
      <w:pPr>
        <w:pStyle w:val="ListParagraph"/>
        <w:numPr>
          <w:ilvl w:val="0"/>
          <w:numId w:val="6"/>
        </w:numPr>
        <w:tabs>
          <w:tab w:val="left" w:pos="180"/>
        </w:tabs>
        <w:ind w:left="0" w:firstLine="0"/>
        <w:jc w:val="both"/>
        <w:rPr>
          <w:color w:val="000000" w:themeColor="text1"/>
          <w:sz w:val="24"/>
          <w:szCs w:val="24"/>
          <w:lang w:val="hy-AM"/>
        </w:rPr>
      </w:pPr>
      <w:r w:rsidRPr="00872D0E">
        <w:rPr>
          <w:color w:val="000000" w:themeColor="text1"/>
          <w:sz w:val="24"/>
          <w:szCs w:val="24"/>
          <w:lang w:val="hy-AM"/>
        </w:rPr>
        <w:t xml:space="preserve"> մ</w:t>
      </w:r>
      <w:r w:rsidR="001D52A8" w:rsidRPr="00872D0E">
        <w:rPr>
          <w:color w:val="000000" w:themeColor="text1"/>
          <w:sz w:val="24"/>
          <w:szCs w:val="24"/>
          <w:lang w:val="hy-AM"/>
        </w:rPr>
        <w:t>շակում</w:t>
      </w:r>
      <w:r w:rsidR="00D8608B" w:rsidRPr="00872D0E">
        <w:rPr>
          <w:color w:val="000000" w:themeColor="text1"/>
          <w:sz w:val="24"/>
          <w:szCs w:val="24"/>
          <w:lang w:val="hy-AM"/>
        </w:rPr>
        <w:t>, վերանայում</w:t>
      </w:r>
      <w:r w:rsidR="001D52A8" w:rsidRPr="00872D0E">
        <w:rPr>
          <w:color w:val="000000" w:themeColor="text1"/>
          <w:sz w:val="24"/>
          <w:szCs w:val="24"/>
          <w:lang w:val="hy-AM"/>
        </w:rPr>
        <w:t xml:space="preserve"> և սույն օրենքով սահմանված պարբերականությամբ </w:t>
      </w:r>
      <w:r w:rsidR="00017BA5" w:rsidRPr="00872D0E">
        <w:rPr>
          <w:color w:val="000000" w:themeColor="text1"/>
          <w:sz w:val="24"/>
          <w:szCs w:val="24"/>
          <w:lang w:val="hy-AM"/>
        </w:rPr>
        <w:t xml:space="preserve">Կենտրոնական բանկի խորհրդի </w:t>
      </w:r>
      <w:r w:rsidR="0075483D" w:rsidRPr="00872D0E">
        <w:rPr>
          <w:color w:val="000000" w:themeColor="text1"/>
          <w:sz w:val="24"/>
          <w:szCs w:val="24"/>
          <w:lang w:val="hy-AM"/>
        </w:rPr>
        <w:t xml:space="preserve">որոշմամբ </w:t>
      </w:r>
      <w:r w:rsidR="00017BA5" w:rsidRPr="00872D0E">
        <w:rPr>
          <w:color w:val="000000" w:themeColor="text1"/>
          <w:sz w:val="24"/>
          <w:szCs w:val="24"/>
          <w:lang w:val="hy-AM"/>
        </w:rPr>
        <w:t>հաստատ</w:t>
      </w:r>
      <w:r w:rsidR="0075483D" w:rsidRPr="00872D0E">
        <w:rPr>
          <w:color w:val="000000" w:themeColor="text1"/>
          <w:sz w:val="24"/>
          <w:szCs w:val="24"/>
          <w:lang w:val="hy-AM"/>
        </w:rPr>
        <w:t>ու</w:t>
      </w:r>
      <w:r w:rsidR="00017BA5" w:rsidRPr="00872D0E">
        <w:rPr>
          <w:color w:val="000000" w:themeColor="text1"/>
          <w:sz w:val="24"/>
          <w:szCs w:val="24"/>
          <w:lang w:val="hy-AM"/>
        </w:rPr>
        <w:t>մ</w:t>
      </w:r>
      <w:r w:rsidR="0075483D" w:rsidRPr="00872D0E">
        <w:rPr>
          <w:color w:val="000000" w:themeColor="text1"/>
          <w:sz w:val="24"/>
          <w:szCs w:val="24"/>
          <w:lang w:val="hy-AM"/>
        </w:rPr>
        <w:t xml:space="preserve"> </w:t>
      </w:r>
      <w:r w:rsidR="00017BA5" w:rsidRPr="00872D0E">
        <w:rPr>
          <w:color w:val="000000" w:themeColor="text1"/>
          <w:sz w:val="24"/>
          <w:szCs w:val="24"/>
          <w:lang w:val="hy-AM"/>
        </w:rPr>
        <w:t>է բանկ</w:t>
      </w:r>
      <w:r w:rsidR="00624929" w:rsidRPr="00872D0E">
        <w:rPr>
          <w:color w:val="000000" w:themeColor="text1"/>
          <w:sz w:val="24"/>
          <w:szCs w:val="24"/>
          <w:lang w:val="hy-AM"/>
        </w:rPr>
        <w:t>եր</w:t>
      </w:r>
      <w:r w:rsidR="00017BA5" w:rsidRPr="00872D0E">
        <w:rPr>
          <w:color w:val="000000" w:themeColor="text1"/>
          <w:sz w:val="24"/>
          <w:szCs w:val="24"/>
          <w:lang w:val="hy-AM"/>
        </w:rPr>
        <w:t>ի վերակառուցման ծրագ</w:t>
      </w:r>
      <w:r w:rsidR="003A2BA2" w:rsidRPr="00872D0E">
        <w:rPr>
          <w:color w:val="000000" w:themeColor="text1"/>
          <w:sz w:val="24"/>
          <w:szCs w:val="24"/>
          <w:lang w:val="hy-AM"/>
        </w:rPr>
        <w:t>րերը</w:t>
      </w:r>
      <w:r w:rsidR="004534F3" w:rsidRPr="00872D0E">
        <w:rPr>
          <w:color w:val="000000" w:themeColor="text1"/>
          <w:sz w:val="24"/>
          <w:szCs w:val="24"/>
          <w:lang w:val="hy-AM"/>
        </w:rPr>
        <w:t>.</w:t>
      </w:r>
      <w:r w:rsidR="00017BA5" w:rsidRPr="00872D0E">
        <w:rPr>
          <w:color w:val="000000" w:themeColor="text1"/>
          <w:sz w:val="24"/>
          <w:szCs w:val="24"/>
          <w:lang w:val="hy-AM"/>
        </w:rPr>
        <w:t xml:space="preserve"> </w:t>
      </w:r>
    </w:p>
    <w:p w14:paraId="17FA8925" w14:textId="2C5406EC" w:rsidR="00333100" w:rsidRPr="00872D0E" w:rsidRDefault="00333100" w:rsidP="00B34CA5">
      <w:pPr>
        <w:pStyle w:val="ListParagraph"/>
        <w:numPr>
          <w:ilvl w:val="0"/>
          <w:numId w:val="6"/>
        </w:numPr>
        <w:tabs>
          <w:tab w:val="left" w:pos="270"/>
        </w:tabs>
        <w:ind w:left="0" w:firstLine="0"/>
        <w:jc w:val="both"/>
        <w:rPr>
          <w:rFonts w:eastAsia="MS Gothic" w:cs="MS Gothic"/>
          <w:color w:val="000000" w:themeColor="text1"/>
          <w:sz w:val="24"/>
          <w:szCs w:val="24"/>
          <w:lang w:val="hy-AM"/>
        </w:rPr>
      </w:pPr>
      <w:r w:rsidRPr="00872D0E">
        <w:rPr>
          <w:rFonts w:eastAsia="MS Gothic" w:cs="MS Gothic"/>
          <w:color w:val="000000" w:themeColor="text1"/>
          <w:sz w:val="24"/>
          <w:szCs w:val="24"/>
          <w:lang w:val="hy-AM"/>
        </w:rPr>
        <w:t>սույն օրենքով սահմանված դեպքերում և կարգով բանկ</w:t>
      </w:r>
      <w:r w:rsidR="00DA0544" w:rsidRPr="00872D0E">
        <w:rPr>
          <w:rFonts w:eastAsia="MS Gothic" w:cs="MS Gothic"/>
          <w:color w:val="000000" w:themeColor="text1"/>
          <w:sz w:val="24"/>
          <w:szCs w:val="24"/>
          <w:lang w:val="hy-AM"/>
        </w:rPr>
        <w:t>եր</w:t>
      </w:r>
      <w:r w:rsidRPr="00872D0E">
        <w:rPr>
          <w:rFonts w:eastAsia="MS Gothic" w:cs="MS Gothic"/>
          <w:color w:val="000000" w:themeColor="text1"/>
          <w:sz w:val="24"/>
          <w:szCs w:val="24"/>
          <w:lang w:val="hy-AM"/>
        </w:rPr>
        <w:t>ի նկատմամբ կիրառում է վերակառուցման գործիքներ.</w:t>
      </w:r>
    </w:p>
    <w:p w14:paraId="2C573F0B" w14:textId="1704FB84" w:rsidR="001D52A8" w:rsidRPr="00872D0E" w:rsidRDefault="001D52A8" w:rsidP="00B34CA5">
      <w:pPr>
        <w:pStyle w:val="ListParagraph"/>
        <w:numPr>
          <w:ilvl w:val="0"/>
          <w:numId w:val="6"/>
        </w:numPr>
        <w:tabs>
          <w:tab w:val="left" w:pos="270"/>
        </w:tabs>
        <w:ind w:left="0" w:firstLine="0"/>
        <w:jc w:val="both"/>
        <w:rPr>
          <w:color w:val="000000" w:themeColor="text1"/>
          <w:sz w:val="24"/>
          <w:szCs w:val="24"/>
          <w:lang w:val="hy-AM"/>
        </w:rPr>
      </w:pPr>
      <w:r w:rsidRPr="00872D0E">
        <w:rPr>
          <w:rFonts w:eastAsia="MS Gothic" w:cs="MS Gothic"/>
          <w:color w:val="000000" w:themeColor="text1"/>
          <w:sz w:val="24"/>
          <w:szCs w:val="24"/>
          <w:lang w:val="hy-AM"/>
        </w:rPr>
        <w:t>իրականացն</w:t>
      </w:r>
      <w:r w:rsidR="008F78C4" w:rsidRPr="00872D0E">
        <w:rPr>
          <w:rFonts w:eastAsia="MS Gothic" w:cs="MS Gothic"/>
          <w:color w:val="000000" w:themeColor="text1"/>
          <w:sz w:val="24"/>
          <w:szCs w:val="24"/>
          <w:lang w:val="hy-AM"/>
        </w:rPr>
        <w:t xml:space="preserve">ում է </w:t>
      </w:r>
      <w:r w:rsidRPr="00872D0E">
        <w:rPr>
          <w:rFonts w:eastAsia="MS Gothic" w:cs="MS Gothic"/>
          <w:color w:val="000000" w:themeColor="text1"/>
          <w:sz w:val="24"/>
          <w:szCs w:val="24"/>
          <w:lang w:val="hy-AM"/>
        </w:rPr>
        <w:t>բանկ</w:t>
      </w:r>
      <w:r w:rsidR="00DA0544" w:rsidRPr="00872D0E">
        <w:rPr>
          <w:rFonts w:eastAsia="MS Gothic" w:cs="MS Gothic"/>
          <w:color w:val="000000" w:themeColor="text1"/>
          <w:sz w:val="24"/>
          <w:szCs w:val="24"/>
          <w:lang w:val="hy-AM"/>
        </w:rPr>
        <w:t>եր</w:t>
      </w:r>
      <w:r w:rsidRPr="00872D0E">
        <w:rPr>
          <w:rFonts w:eastAsia="MS Gothic" w:cs="MS Gothic"/>
          <w:color w:val="000000" w:themeColor="text1"/>
          <w:sz w:val="24"/>
          <w:szCs w:val="24"/>
          <w:lang w:val="hy-AM"/>
        </w:rPr>
        <w:t>ի վերակառուցման խոչընդոտների վերացմանն ուղղված</w:t>
      </w:r>
      <w:r w:rsidR="001D56C2" w:rsidRPr="00872D0E">
        <w:rPr>
          <w:rFonts w:eastAsia="MS Gothic" w:cs="MS Gothic"/>
          <w:color w:val="000000" w:themeColor="text1"/>
          <w:sz w:val="24"/>
          <w:szCs w:val="24"/>
          <w:lang w:val="hy-AM"/>
        </w:rPr>
        <w:t>՝</w:t>
      </w:r>
      <w:r w:rsidRPr="00872D0E">
        <w:rPr>
          <w:rFonts w:eastAsia="MS Gothic" w:cs="MS Gothic"/>
          <w:color w:val="000000" w:themeColor="text1"/>
          <w:sz w:val="24"/>
          <w:szCs w:val="24"/>
          <w:lang w:val="hy-AM"/>
        </w:rPr>
        <w:t xml:space="preserve"> սույն օրենքով իր իրավասությանը վերապահված գործողություններ</w:t>
      </w:r>
      <w:r w:rsidRPr="00872D0E">
        <w:rPr>
          <w:rFonts w:ascii="MS Gothic" w:eastAsia="MS Gothic" w:hAnsi="MS Gothic" w:cs="MS Gothic"/>
          <w:color w:val="000000" w:themeColor="text1"/>
          <w:sz w:val="24"/>
          <w:szCs w:val="24"/>
          <w:lang w:val="hy-AM"/>
        </w:rPr>
        <w:t>․</w:t>
      </w:r>
      <w:r w:rsidRPr="00872D0E">
        <w:rPr>
          <w:rFonts w:eastAsia="MS Gothic" w:cs="MS Gothic"/>
          <w:color w:val="000000" w:themeColor="text1"/>
          <w:sz w:val="24"/>
          <w:szCs w:val="24"/>
          <w:lang w:val="hy-AM"/>
        </w:rPr>
        <w:t xml:space="preserve"> </w:t>
      </w:r>
      <w:r w:rsidRPr="00872D0E">
        <w:rPr>
          <w:rFonts w:eastAsia="MS Gothic" w:cs="Courier New"/>
          <w:color w:val="000000" w:themeColor="text1"/>
          <w:sz w:val="24"/>
          <w:szCs w:val="24"/>
          <w:lang w:val="hy-AM"/>
        </w:rPr>
        <w:t xml:space="preserve"> </w:t>
      </w:r>
    </w:p>
    <w:p w14:paraId="79737298" w14:textId="19B8A9CE" w:rsidR="00A31B7C" w:rsidRPr="00872D0E" w:rsidRDefault="00A31B7C" w:rsidP="00B34CA5">
      <w:pPr>
        <w:pStyle w:val="ListParagraph"/>
        <w:numPr>
          <w:ilvl w:val="0"/>
          <w:numId w:val="6"/>
        </w:numPr>
        <w:tabs>
          <w:tab w:val="left" w:pos="270"/>
        </w:tabs>
        <w:ind w:left="0" w:firstLine="0"/>
        <w:jc w:val="both"/>
        <w:rPr>
          <w:color w:val="000000" w:themeColor="text1"/>
          <w:sz w:val="24"/>
          <w:szCs w:val="24"/>
          <w:lang w:val="hy-AM"/>
        </w:rPr>
      </w:pPr>
      <w:r w:rsidRPr="00872D0E">
        <w:rPr>
          <w:color w:val="000000" w:themeColor="text1"/>
          <w:sz w:val="24"/>
          <w:szCs w:val="24"/>
          <w:lang w:val="hy-AM"/>
        </w:rPr>
        <w:t>բանկ</w:t>
      </w:r>
      <w:r w:rsidR="00DA0544" w:rsidRPr="00872D0E">
        <w:rPr>
          <w:color w:val="000000" w:themeColor="text1"/>
          <w:sz w:val="24"/>
          <w:szCs w:val="24"/>
          <w:lang w:val="hy-AM"/>
        </w:rPr>
        <w:t>եր</w:t>
      </w:r>
      <w:r w:rsidRPr="00872D0E">
        <w:rPr>
          <w:color w:val="000000" w:themeColor="text1"/>
          <w:sz w:val="24"/>
          <w:szCs w:val="24"/>
          <w:lang w:val="hy-AM"/>
        </w:rPr>
        <w:t xml:space="preserve">ի </w:t>
      </w:r>
      <w:r w:rsidR="00686059" w:rsidRPr="00872D0E">
        <w:rPr>
          <w:color w:val="000000" w:themeColor="text1"/>
          <w:sz w:val="24"/>
          <w:szCs w:val="24"/>
          <w:lang w:val="hy-AM"/>
        </w:rPr>
        <w:t xml:space="preserve">վերակառուցման ծրագրերի կազմման, վերակառուցման գործընթացի </w:t>
      </w:r>
      <w:r w:rsidRPr="00872D0E">
        <w:rPr>
          <w:color w:val="000000" w:themeColor="text1"/>
          <w:sz w:val="24"/>
          <w:szCs w:val="24"/>
          <w:lang w:val="hy-AM"/>
        </w:rPr>
        <w:t xml:space="preserve">նախապատրաստման և վերակառուցման իրականացման ընթացքում բանկից </w:t>
      </w:r>
      <w:r w:rsidR="00252828" w:rsidRPr="00872D0E">
        <w:rPr>
          <w:color w:val="000000" w:themeColor="text1"/>
          <w:sz w:val="24"/>
          <w:szCs w:val="24"/>
          <w:lang w:val="hy-AM"/>
        </w:rPr>
        <w:t>պահանջ</w:t>
      </w:r>
      <w:r w:rsidR="006C6FE3" w:rsidRPr="00872D0E">
        <w:rPr>
          <w:color w:val="000000" w:themeColor="text1"/>
          <w:sz w:val="24"/>
          <w:szCs w:val="24"/>
          <w:lang w:val="hy-AM"/>
        </w:rPr>
        <w:t>ում է</w:t>
      </w:r>
      <w:r w:rsidR="00252828" w:rsidRPr="00872D0E">
        <w:rPr>
          <w:color w:val="000000" w:themeColor="text1"/>
          <w:sz w:val="24"/>
          <w:szCs w:val="24"/>
          <w:lang w:val="hy-AM"/>
        </w:rPr>
        <w:t xml:space="preserve">  </w:t>
      </w:r>
      <w:r w:rsidRPr="00872D0E">
        <w:rPr>
          <w:color w:val="000000" w:themeColor="text1"/>
          <w:sz w:val="24"/>
          <w:szCs w:val="24"/>
          <w:lang w:val="hy-AM"/>
        </w:rPr>
        <w:t>բանկի գործունեության</w:t>
      </w:r>
      <w:r w:rsidR="00C75B27" w:rsidRPr="00872D0E">
        <w:rPr>
          <w:color w:val="000000" w:themeColor="text1"/>
          <w:sz w:val="24"/>
          <w:szCs w:val="24"/>
          <w:lang w:val="hy-AM"/>
        </w:rPr>
        <w:t>,</w:t>
      </w:r>
      <w:r w:rsidRPr="00872D0E">
        <w:rPr>
          <w:color w:val="000000" w:themeColor="text1"/>
          <w:sz w:val="24"/>
          <w:szCs w:val="24"/>
          <w:lang w:val="hy-AM"/>
        </w:rPr>
        <w:t xml:space="preserve"> </w:t>
      </w:r>
      <w:r w:rsidR="00C75B27" w:rsidRPr="00872D0E">
        <w:rPr>
          <w:color w:val="000000" w:themeColor="text1"/>
          <w:sz w:val="24"/>
          <w:szCs w:val="24"/>
          <w:lang w:val="hy-AM"/>
        </w:rPr>
        <w:t xml:space="preserve">բանկի </w:t>
      </w:r>
      <w:r w:rsidR="000A2807" w:rsidRPr="00872D0E">
        <w:rPr>
          <w:color w:val="000000" w:themeColor="text1"/>
          <w:sz w:val="24"/>
          <w:szCs w:val="24"/>
          <w:lang w:val="hy-AM"/>
        </w:rPr>
        <w:t>մասնակիցների</w:t>
      </w:r>
      <w:r w:rsidR="00C75B27" w:rsidRPr="00872D0E">
        <w:rPr>
          <w:color w:val="000000" w:themeColor="text1"/>
          <w:sz w:val="24"/>
          <w:szCs w:val="24"/>
          <w:lang w:val="hy-AM"/>
        </w:rPr>
        <w:t xml:space="preserve"> և կապված անձանց </w:t>
      </w:r>
      <w:r w:rsidRPr="00872D0E">
        <w:rPr>
          <w:color w:val="000000" w:themeColor="text1"/>
          <w:sz w:val="24"/>
          <w:szCs w:val="24"/>
          <w:lang w:val="hy-AM"/>
        </w:rPr>
        <w:t>վերաբերյալ անհրաժեշտ հաշվետվություններ</w:t>
      </w:r>
      <w:r w:rsidR="00622163" w:rsidRPr="00872D0E">
        <w:rPr>
          <w:color w:val="000000" w:themeColor="text1"/>
          <w:sz w:val="24"/>
          <w:szCs w:val="24"/>
          <w:lang w:val="hy-AM"/>
        </w:rPr>
        <w:t xml:space="preserve"> և</w:t>
      </w:r>
      <w:r w:rsidRPr="00872D0E">
        <w:rPr>
          <w:color w:val="000000" w:themeColor="text1"/>
          <w:sz w:val="24"/>
          <w:szCs w:val="24"/>
          <w:lang w:val="hy-AM"/>
        </w:rPr>
        <w:t xml:space="preserve"> տեղեկություններ</w:t>
      </w:r>
      <w:r w:rsidR="00DA0544" w:rsidRPr="00872D0E">
        <w:rPr>
          <w:rFonts w:ascii="Cambria Math" w:hAnsi="Cambria Math"/>
          <w:color w:val="000000" w:themeColor="text1"/>
          <w:sz w:val="24"/>
          <w:szCs w:val="24"/>
          <w:lang w:val="hy-AM"/>
        </w:rPr>
        <w:t>․</w:t>
      </w:r>
      <w:r w:rsidR="00DF54F9" w:rsidRPr="00872D0E">
        <w:rPr>
          <w:color w:val="000000" w:themeColor="text1"/>
          <w:sz w:val="24"/>
          <w:szCs w:val="24"/>
          <w:lang w:val="hy-AM"/>
        </w:rPr>
        <w:t xml:space="preserve"> </w:t>
      </w:r>
    </w:p>
    <w:p w14:paraId="4A1C3C1E" w14:textId="16EA4083" w:rsidR="0088768A" w:rsidRPr="00872D0E" w:rsidRDefault="004F2C14" w:rsidP="00B34CA5">
      <w:pPr>
        <w:pStyle w:val="ListParagraph"/>
        <w:numPr>
          <w:ilvl w:val="0"/>
          <w:numId w:val="6"/>
        </w:numPr>
        <w:ind w:left="0" w:firstLine="0"/>
        <w:jc w:val="both"/>
        <w:rPr>
          <w:color w:val="000000" w:themeColor="text1"/>
          <w:sz w:val="24"/>
          <w:szCs w:val="24"/>
          <w:lang w:val="hy-AM"/>
        </w:rPr>
      </w:pPr>
      <w:r w:rsidRPr="00872D0E">
        <w:rPr>
          <w:color w:val="000000" w:themeColor="text1"/>
          <w:sz w:val="24"/>
          <w:szCs w:val="24"/>
          <w:lang w:val="hy-AM"/>
        </w:rPr>
        <w:t>իրականացնում</w:t>
      </w:r>
      <w:r w:rsidR="001D56C2" w:rsidRPr="00872D0E">
        <w:rPr>
          <w:color w:val="000000" w:themeColor="text1"/>
          <w:sz w:val="24"/>
          <w:szCs w:val="24"/>
          <w:lang w:val="hy-AM"/>
        </w:rPr>
        <w:t xml:space="preserve"> </w:t>
      </w:r>
      <w:r w:rsidRPr="00872D0E">
        <w:rPr>
          <w:color w:val="000000" w:themeColor="text1"/>
          <w:sz w:val="24"/>
          <w:szCs w:val="24"/>
          <w:lang w:val="hy-AM"/>
        </w:rPr>
        <w:t>է</w:t>
      </w:r>
      <w:r w:rsidR="003B01D0" w:rsidRPr="00872D0E">
        <w:rPr>
          <w:color w:val="000000" w:themeColor="text1"/>
          <w:sz w:val="24"/>
          <w:szCs w:val="24"/>
          <w:lang w:val="hy-AM"/>
        </w:rPr>
        <w:t xml:space="preserve"> բանկ</w:t>
      </w:r>
      <w:r w:rsidR="00DA0544" w:rsidRPr="00872D0E">
        <w:rPr>
          <w:color w:val="000000" w:themeColor="text1"/>
          <w:sz w:val="24"/>
          <w:szCs w:val="24"/>
          <w:lang w:val="hy-AM"/>
        </w:rPr>
        <w:t>եր</w:t>
      </w:r>
      <w:r w:rsidR="003B01D0" w:rsidRPr="00872D0E">
        <w:rPr>
          <w:color w:val="000000" w:themeColor="text1"/>
          <w:sz w:val="24"/>
          <w:szCs w:val="24"/>
          <w:lang w:val="hy-AM"/>
        </w:rPr>
        <w:t>ի վերակառուցման համար սույն օրենքով նախատեսված</w:t>
      </w:r>
      <w:r w:rsidRPr="00872D0E">
        <w:rPr>
          <w:color w:val="000000" w:themeColor="text1"/>
          <w:sz w:val="24"/>
          <w:szCs w:val="24"/>
          <w:lang w:val="hy-AM"/>
        </w:rPr>
        <w:t xml:space="preserve"> </w:t>
      </w:r>
      <w:proofErr w:type="spellStart"/>
      <w:r w:rsidRPr="00872D0E">
        <w:rPr>
          <w:color w:val="000000" w:themeColor="text1"/>
          <w:sz w:val="24"/>
          <w:szCs w:val="24"/>
          <w:lang w:val="hy-AM"/>
        </w:rPr>
        <w:t>գնահատում</w:t>
      </w:r>
      <w:r w:rsidR="003B01D0" w:rsidRPr="00872D0E">
        <w:rPr>
          <w:color w:val="000000" w:themeColor="text1"/>
          <w:sz w:val="24"/>
          <w:szCs w:val="24"/>
          <w:lang w:val="hy-AM"/>
        </w:rPr>
        <w:t>ները</w:t>
      </w:r>
      <w:proofErr w:type="spellEnd"/>
      <w:r w:rsidRPr="00872D0E">
        <w:rPr>
          <w:color w:val="000000" w:themeColor="text1"/>
          <w:sz w:val="24"/>
          <w:szCs w:val="24"/>
          <w:lang w:val="hy-AM"/>
        </w:rPr>
        <w:t>.</w:t>
      </w:r>
    </w:p>
    <w:p w14:paraId="66E07E3C" w14:textId="59AA1ED3" w:rsidR="005509C7" w:rsidRPr="00872D0E" w:rsidRDefault="0088768A" w:rsidP="00627896">
      <w:pPr>
        <w:pStyle w:val="ListParagraph"/>
        <w:numPr>
          <w:ilvl w:val="0"/>
          <w:numId w:val="6"/>
        </w:numPr>
        <w:ind w:left="0" w:firstLine="0"/>
        <w:jc w:val="both"/>
        <w:rPr>
          <w:color w:val="000000" w:themeColor="text1"/>
          <w:sz w:val="24"/>
          <w:szCs w:val="24"/>
          <w:lang w:val="hy-AM"/>
        </w:rPr>
      </w:pPr>
      <w:r w:rsidRPr="00872D0E">
        <w:rPr>
          <w:color w:val="000000" w:themeColor="text1"/>
          <w:sz w:val="24"/>
          <w:szCs w:val="24"/>
          <w:lang w:val="hy-AM"/>
        </w:rPr>
        <w:t>բանկի վերակառուցման դեպքում ստանձնում է</w:t>
      </w:r>
      <w:r w:rsidR="0012454A" w:rsidRPr="00872D0E">
        <w:rPr>
          <w:color w:val="000000" w:themeColor="text1"/>
          <w:sz w:val="24"/>
          <w:szCs w:val="24"/>
          <w:lang w:val="hy-AM"/>
        </w:rPr>
        <w:t xml:space="preserve"> </w:t>
      </w:r>
      <w:r w:rsidRPr="00872D0E">
        <w:rPr>
          <w:color w:val="000000" w:themeColor="text1"/>
          <w:sz w:val="24"/>
          <w:szCs w:val="24"/>
          <w:lang w:val="hy-AM"/>
        </w:rPr>
        <w:t>բանկի կառավարման բոլոր մարմինների</w:t>
      </w:r>
      <w:r w:rsidR="00F479CB" w:rsidRPr="00872D0E">
        <w:rPr>
          <w:color w:val="000000" w:themeColor="text1"/>
          <w:sz w:val="24"/>
          <w:szCs w:val="24"/>
          <w:lang w:val="hy-AM"/>
        </w:rPr>
        <w:t xml:space="preserve"> և մասնակիցների</w:t>
      </w:r>
      <w:r w:rsidR="00B8752F">
        <w:rPr>
          <w:color w:val="000000" w:themeColor="text1"/>
          <w:sz w:val="24"/>
          <w:szCs w:val="24"/>
          <w:lang w:val="hy-AM"/>
        </w:rPr>
        <w:t>`</w:t>
      </w:r>
      <w:r w:rsidR="00F479CB" w:rsidRPr="00872D0E">
        <w:rPr>
          <w:color w:val="000000" w:themeColor="text1"/>
          <w:sz w:val="24"/>
          <w:szCs w:val="24"/>
          <w:lang w:val="hy-AM"/>
        </w:rPr>
        <w:t xml:space="preserve"> օրենսդրությամբ սահմանված լիազորությունները և իրավասությունները</w:t>
      </w:r>
      <w:r w:rsidR="00EF2B40" w:rsidRPr="00872D0E">
        <w:rPr>
          <w:color w:val="000000" w:themeColor="text1"/>
          <w:sz w:val="24"/>
          <w:szCs w:val="24"/>
          <w:lang w:val="hy-AM"/>
        </w:rPr>
        <w:t xml:space="preserve">, </w:t>
      </w:r>
      <w:r w:rsidR="0044057D" w:rsidRPr="00872D0E">
        <w:rPr>
          <w:color w:val="000000" w:themeColor="text1"/>
          <w:sz w:val="24"/>
          <w:szCs w:val="24"/>
          <w:lang w:val="hy-AM"/>
        </w:rPr>
        <w:t xml:space="preserve"> </w:t>
      </w:r>
      <w:r w:rsidR="006A438D" w:rsidRPr="00872D0E">
        <w:rPr>
          <w:color w:val="000000" w:themeColor="text1"/>
          <w:sz w:val="24"/>
          <w:szCs w:val="24"/>
          <w:lang w:val="hy-AM"/>
        </w:rPr>
        <w:t xml:space="preserve">այդ թվում՝ </w:t>
      </w:r>
      <w:r w:rsidR="0044057D" w:rsidRPr="00872D0E">
        <w:rPr>
          <w:color w:val="000000" w:themeColor="text1"/>
          <w:sz w:val="24"/>
          <w:szCs w:val="24"/>
          <w:lang w:val="hy-AM"/>
        </w:rPr>
        <w:t xml:space="preserve">մասնակիցների </w:t>
      </w:r>
      <w:r w:rsidR="003A2BA2" w:rsidRPr="00872D0E">
        <w:rPr>
          <w:color w:val="000000" w:themeColor="text1"/>
          <w:sz w:val="24"/>
          <w:szCs w:val="24"/>
          <w:lang w:val="hy-AM"/>
        </w:rPr>
        <w:t xml:space="preserve">անունից </w:t>
      </w:r>
      <w:r w:rsidR="00DA0544" w:rsidRPr="00872D0E">
        <w:rPr>
          <w:color w:val="000000" w:themeColor="text1"/>
          <w:sz w:val="24"/>
          <w:szCs w:val="24"/>
          <w:lang w:val="hy-AM"/>
        </w:rPr>
        <w:t>մասնակցութ</w:t>
      </w:r>
      <w:r w:rsidR="00C0040F" w:rsidRPr="00872D0E">
        <w:rPr>
          <w:color w:val="000000" w:themeColor="text1"/>
          <w:sz w:val="24"/>
          <w:szCs w:val="24"/>
          <w:lang w:val="hy-AM"/>
        </w:rPr>
        <w:t>յ</w:t>
      </w:r>
      <w:r w:rsidR="00DA0544" w:rsidRPr="00872D0E">
        <w:rPr>
          <w:color w:val="000000" w:themeColor="text1"/>
          <w:sz w:val="24"/>
          <w:szCs w:val="24"/>
          <w:lang w:val="hy-AM"/>
        </w:rPr>
        <w:t xml:space="preserve">ունն </w:t>
      </w:r>
      <w:r w:rsidR="003A2BA2" w:rsidRPr="00872D0E">
        <w:rPr>
          <w:color w:val="000000" w:themeColor="text1"/>
          <w:sz w:val="24"/>
          <w:szCs w:val="24"/>
          <w:lang w:val="hy-AM"/>
        </w:rPr>
        <w:t>անհատույց օտարելու, հետ կանչելու կամ հետ գնելու պահանջ ներկայացնելու իրավասությունները</w:t>
      </w:r>
      <w:r w:rsidR="00DA0544" w:rsidRPr="00872D0E">
        <w:rPr>
          <w:rFonts w:ascii="Cambria Math" w:hAnsi="Cambria Math"/>
          <w:color w:val="000000" w:themeColor="text1"/>
          <w:sz w:val="24"/>
          <w:szCs w:val="24"/>
          <w:lang w:val="hy-AM"/>
        </w:rPr>
        <w:t>․</w:t>
      </w:r>
    </w:p>
    <w:p w14:paraId="48F55BA3" w14:textId="0BEE5152" w:rsidR="00F822F3" w:rsidRPr="00872D0E" w:rsidRDefault="00800065" w:rsidP="00B34CA5">
      <w:pPr>
        <w:pStyle w:val="ListParagraph"/>
        <w:numPr>
          <w:ilvl w:val="0"/>
          <w:numId w:val="6"/>
        </w:numPr>
        <w:ind w:left="0" w:firstLine="0"/>
        <w:jc w:val="both"/>
        <w:rPr>
          <w:color w:val="000000" w:themeColor="text1"/>
          <w:sz w:val="24"/>
          <w:szCs w:val="24"/>
          <w:lang w:val="hy-AM"/>
        </w:rPr>
      </w:pPr>
      <w:r w:rsidRPr="00872D0E">
        <w:rPr>
          <w:color w:val="000000" w:themeColor="text1"/>
          <w:sz w:val="24"/>
          <w:szCs w:val="24"/>
          <w:lang w:val="hy-AM"/>
        </w:rPr>
        <w:t xml:space="preserve">կարող է </w:t>
      </w:r>
      <w:r w:rsidR="0088768A" w:rsidRPr="00872D0E">
        <w:rPr>
          <w:color w:val="000000" w:themeColor="text1"/>
          <w:sz w:val="24"/>
          <w:szCs w:val="24"/>
          <w:lang w:val="hy-AM"/>
        </w:rPr>
        <w:t>նշանակ</w:t>
      </w:r>
      <w:r w:rsidRPr="00872D0E">
        <w:rPr>
          <w:color w:val="000000" w:themeColor="text1"/>
          <w:sz w:val="24"/>
          <w:szCs w:val="24"/>
          <w:lang w:val="hy-AM"/>
        </w:rPr>
        <w:t>ել</w:t>
      </w:r>
      <w:r w:rsidR="0088768A" w:rsidRPr="00872D0E">
        <w:rPr>
          <w:color w:val="000000" w:themeColor="text1"/>
          <w:sz w:val="24"/>
          <w:szCs w:val="24"/>
          <w:lang w:val="hy-AM"/>
        </w:rPr>
        <w:t xml:space="preserve"> հատուկ ղեկավար (ղեկավարության անդամներ), </w:t>
      </w:r>
      <w:r w:rsidR="0088768A" w:rsidRPr="00872D0E">
        <w:rPr>
          <w:rFonts w:eastAsia="MS Gothic" w:cs="Courier New"/>
          <w:color w:val="000000" w:themeColor="text1"/>
          <w:sz w:val="24"/>
          <w:szCs w:val="24"/>
          <w:lang w:val="hy-AM"/>
        </w:rPr>
        <w:t>վաղաժամկետ դադարեցնել հատուկ ղեկավարի (ղեկավարության անդամների) լիազորությունները</w:t>
      </w:r>
      <w:r w:rsidR="0088768A" w:rsidRPr="00872D0E">
        <w:rPr>
          <w:rFonts w:ascii="MS Gothic" w:eastAsia="MS Gothic" w:hAnsi="MS Gothic" w:cs="MS Gothic" w:hint="eastAsia"/>
          <w:color w:val="000000" w:themeColor="text1"/>
          <w:sz w:val="24"/>
          <w:szCs w:val="24"/>
          <w:lang w:val="hy-AM"/>
        </w:rPr>
        <w:t>․</w:t>
      </w:r>
    </w:p>
    <w:p w14:paraId="218C91B1" w14:textId="6B00B1E3" w:rsidR="005A4B74" w:rsidRPr="00872D0E" w:rsidRDefault="0088768A" w:rsidP="004D0BE4">
      <w:pPr>
        <w:pStyle w:val="ListParagraph"/>
        <w:numPr>
          <w:ilvl w:val="0"/>
          <w:numId w:val="6"/>
        </w:numPr>
        <w:ind w:left="0" w:firstLine="0"/>
        <w:jc w:val="both"/>
        <w:rPr>
          <w:sz w:val="24"/>
          <w:szCs w:val="24"/>
          <w:lang w:val="hy-AM"/>
        </w:rPr>
      </w:pPr>
      <w:r w:rsidRPr="00872D0E">
        <w:rPr>
          <w:color w:val="000000" w:themeColor="text1"/>
          <w:sz w:val="24"/>
          <w:szCs w:val="24"/>
          <w:lang w:val="hy-AM"/>
        </w:rPr>
        <w:t xml:space="preserve">կարող է վերակառուցվող բանկի ղեկավարներին և աշխատակիցներին ազատել աշխատանքից </w:t>
      </w:r>
      <w:r w:rsidR="005A4B74" w:rsidRPr="00872D0E">
        <w:rPr>
          <w:color w:val="000000" w:themeColor="text1"/>
          <w:sz w:val="24"/>
          <w:szCs w:val="24"/>
          <w:lang w:val="hy-AM"/>
        </w:rPr>
        <w:t xml:space="preserve">և միակողմանիորեն դադարեցնել նրանց աշխատավարձի </w:t>
      </w:r>
      <w:r w:rsidR="00321D99" w:rsidRPr="00872D0E">
        <w:rPr>
          <w:color w:val="000000" w:themeColor="text1"/>
          <w:sz w:val="24"/>
          <w:szCs w:val="24"/>
          <w:lang w:val="hy-AM"/>
        </w:rPr>
        <w:t xml:space="preserve"> </w:t>
      </w:r>
      <w:r w:rsidR="00DA0544" w:rsidRPr="00872D0E">
        <w:rPr>
          <w:color w:val="000000" w:themeColor="text1"/>
          <w:sz w:val="24"/>
          <w:szCs w:val="24"/>
          <w:lang w:val="hy-AM"/>
        </w:rPr>
        <w:t>վճարումը</w:t>
      </w:r>
      <w:r w:rsidR="00B34CA5" w:rsidRPr="00872D0E">
        <w:rPr>
          <w:color w:val="000000" w:themeColor="text1"/>
          <w:sz w:val="24"/>
          <w:szCs w:val="24"/>
          <w:lang w:val="hy-AM"/>
        </w:rPr>
        <w:t>՝</w:t>
      </w:r>
      <w:r w:rsidR="00B34CA5" w:rsidRPr="00872D0E">
        <w:rPr>
          <w:sz w:val="24"/>
          <w:szCs w:val="24"/>
          <w:lang w:val="hy-AM"/>
        </w:rPr>
        <w:t xml:space="preserve"> վճարելով աշխատած օրերի համար</w:t>
      </w:r>
      <w:r w:rsidR="00AA711A" w:rsidRPr="00872D0E">
        <w:rPr>
          <w:sz w:val="24"/>
          <w:szCs w:val="24"/>
          <w:lang w:val="hy-AM"/>
        </w:rPr>
        <w:t xml:space="preserve"> հաշվարկված հիմնական աշխատավարձ, հավելում և հավելավճար</w:t>
      </w:r>
      <w:r w:rsidR="00DA0544" w:rsidRPr="00872D0E">
        <w:rPr>
          <w:rFonts w:ascii="Cambria Math" w:hAnsi="Cambria Math"/>
          <w:sz w:val="24"/>
          <w:szCs w:val="24"/>
          <w:lang w:val="hy-AM"/>
        </w:rPr>
        <w:t>․</w:t>
      </w:r>
    </w:p>
    <w:p w14:paraId="48266F99" w14:textId="11C6F303" w:rsidR="00A31B7C" w:rsidRPr="00872D0E" w:rsidRDefault="000669F2" w:rsidP="00B34CA5">
      <w:pPr>
        <w:pStyle w:val="ListParagraph"/>
        <w:numPr>
          <w:ilvl w:val="0"/>
          <w:numId w:val="6"/>
        </w:numPr>
        <w:ind w:left="0" w:firstLine="0"/>
        <w:jc w:val="both"/>
        <w:rPr>
          <w:color w:val="000000" w:themeColor="text1"/>
          <w:sz w:val="24"/>
          <w:szCs w:val="24"/>
          <w:lang w:val="hy-AM"/>
        </w:rPr>
      </w:pPr>
      <w:r w:rsidRPr="00872D0E">
        <w:rPr>
          <w:color w:val="000000" w:themeColor="text1"/>
          <w:sz w:val="24"/>
          <w:szCs w:val="24"/>
          <w:lang w:val="hy-AM"/>
        </w:rPr>
        <w:lastRenderedPageBreak/>
        <w:t xml:space="preserve">կարող է դուրս գրել կամ փոխարկել </w:t>
      </w:r>
      <w:r w:rsidR="00A31B7C" w:rsidRPr="00872D0E">
        <w:rPr>
          <w:color w:val="000000" w:themeColor="text1"/>
          <w:sz w:val="24"/>
          <w:szCs w:val="24"/>
          <w:lang w:val="hy-AM"/>
        </w:rPr>
        <w:t>վերակառուցվող բանկի հասանելի պարտավորությունները բաժնետոմսերի</w:t>
      </w:r>
      <w:r w:rsidR="002F1812" w:rsidRPr="00872D0E">
        <w:rPr>
          <w:color w:val="000000" w:themeColor="text1"/>
          <w:sz w:val="24"/>
          <w:szCs w:val="24"/>
          <w:lang w:val="hy-AM"/>
        </w:rPr>
        <w:t xml:space="preserve"> կամ բաժնեմասերի կամ փայերի</w:t>
      </w:r>
      <w:r w:rsidR="00A31B7C" w:rsidRPr="00872D0E">
        <w:rPr>
          <w:color w:val="000000" w:themeColor="text1"/>
          <w:sz w:val="24"/>
          <w:szCs w:val="24"/>
          <w:lang w:val="hy-AM"/>
        </w:rPr>
        <w:t xml:space="preserve"> կամ այլ բաժնային գործիքների</w:t>
      </w:r>
      <w:r w:rsidR="002F1812" w:rsidRPr="00872D0E">
        <w:rPr>
          <w:color w:val="000000" w:themeColor="text1"/>
          <w:sz w:val="24"/>
          <w:szCs w:val="24"/>
          <w:lang w:val="hy-AM"/>
        </w:rPr>
        <w:t xml:space="preserve"> (այսուհետ` </w:t>
      </w:r>
      <w:r w:rsidR="00652E97" w:rsidRPr="00872D0E">
        <w:rPr>
          <w:color w:val="000000" w:themeColor="text1"/>
          <w:sz w:val="24"/>
          <w:szCs w:val="24"/>
          <w:lang w:val="hy-AM"/>
        </w:rPr>
        <w:t>բաժնային գործիքներ</w:t>
      </w:r>
      <w:r w:rsidR="002F1812" w:rsidRPr="00872D0E">
        <w:rPr>
          <w:color w:val="000000" w:themeColor="text1"/>
          <w:sz w:val="24"/>
          <w:szCs w:val="24"/>
          <w:lang w:val="hy-AM"/>
        </w:rPr>
        <w:t>)</w:t>
      </w:r>
      <w:r w:rsidR="00A31B7C" w:rsidRPr="00872D0E">
        <w:rPr>
          <w:color w:val="000000" w:themeColor="text1"/>
          <w:sz w:val="24"/>
          <w:szCs w:val="24"/>
          <w:lang w:val="hy-AM"/>
        </w:rPr>
        <w:t xml:space="preserve">. </w:t>
      </w:r>
    </w:p>
    <w:p w14:paraId="05941CF9" w14:textId="31ED8F89" w:rsidR="00A31B7C" w:rsidRPr="00872D0E" w:rsidRDefault="000669F2" w:rsidP="00B34CA5">
      <w:pPr>
        <w:pStyle w:val="ListParagraph"/>
        <w:numPr>
          <w:ilvl w:val="0"/>
          <w:numId w:val="6"/>
        </w:numPr>
        <w:ind w:left="0" w:firstLine="0"/>
        <w:jc w:val="both"/>
        <w:rPr>
          <w:color w:val="000000" w:themeColor="text1"/>
          <w:sz w:val="24"/>
          <w:szCs w:val="24"/>
          <w:lang w:val="hy-AM"/>
        </w:rPr>
      </w:pPr>
      <w:r w:rsidRPr="00872D0E">
        <w:rPr>
          <w:color w:val="000000" w:themeColor="text1"/>
          <w:sz w:val="24"/>
          <w:szCs w:val="24"/>
          <w:lang w:val="hy-AM"/>
        </w:rPr>
        <w:t xml:space="preserve">կարող է </w:t>
      </w:r>
      <w:r w:rsidR="00A31B7C" w:rsidRPr="00872D0E">
        <w:rPr>
          <w:color w:val="000000" w:themeColor="text1"/>
          <w:sz w:val="24"/>
          <w:szCs w:val="24"/>
          <w:lang w:val="hy-AM"/>
        </w:rPr>
        <w:t>փոփոխ</w:t>
      </w:r>
      <w:r w:rsidRPr="00872D0E">
        <w:rPr>
          <w:color w:val="000000" w:themeColor="text1"/>
          <w:sz w:val="24"/>
          <w:szCs w:val="24"/>
          <w:lang w:val="hy-AM"/>
        </w:rPr>
        <w:t xml:space="preserve">ել </w:t>
      </w:r>
      <w:r w:rsidR="00CB4DD2" w:rsidRPr="00872D0E">
        <w:rPr>
          <w:color w:val="000000" w:themeColor="text1"/>
          <w:sz w:val="24"/>
          <w:szCs w:val="24"/>
          <w:lang w:val="hy-AM"/>
        </w:rPr>
        <w:t xml:space="preserve">վերակառուցվող </w:t>
      </w:r>
      <w:r w:rsidR="00A31B7C" w:rsidRPr="00872D0E">
        <w:rPr>
          <w:color w:val="000000" w:themeColor="text1"/>
          <w:sz w:val="24"/>
          <w:szCs w:val="24"/>
          <w:lang w:val="hy-AM"/>
        </w:rPr>
        <w:t xml:space="preserve">բանկի հասանելի պարտավորությունների պայմանագրերը, այդ թվում՝ պարտավորությունների մարման ժամկետները, վճարման ենթակա տոկոսադրույքը կամ </w:t>
      </w:r>
      <w:r w:rsidR="00DF5B33" w:rsidRPr="00872D0E">
        <w:rPr>
          <w:color w:val="000000" w:themeColor="text1"/>
          <w:sz w:val="24"/>
          <w:szCs w:val="24"/>
          <w:lang w:val="hy-AM"/>
        </w:rPr>
        <w:t xml:space="preserve">դրանց </w:t>
      </w:r>
      <w:r w:rsidR="00A31B7C" w:rsidRPr="00872D0E">
        <w:rPr>
          <w:color w:val="000000" w:themeColor="text1"/>
          <w:sz w:val="24"/>
          <w:szCs w:val="24"/>
          <w:lang w:val="hy-AM"/>
        </w:rPr>
        <w:t>վճարման ժամկետները.</w:t>
      </w:r>
    </w:p>
    <w:p w14:paraId="1616B431" w14:textId="14B53533" w:rsidR="004F2C14" w:rsidRPr="00872D0E" w:rsidRDefault="00877D04" w:rsidP="00B34CA5">
      <w:pPr>
        <w:pStyle w:val="ListParagraph"/>
        <w:numPr>
          <w:ilvl w:val="0"/>
          <w:numId w:val="6"/>
        </w:numPr>
        <w:ind w:left="0" w:firstLine="0"/>
        <w:jc w:val="both"/>
        <w:rPr>
          <w:color w:val="000000" w:themeColor="text1"/>
          <w:sz w:val="24"/>
          <w:szCs w:val="24"/>
          <w:lang w:val="hy-AM"/>
        </w:rPr>
      </w:pPr>
      <w:r w:rsidRPr="00872D0E">
        <w:rPr>
          <w:color w:val="0D0D0D" w:themeColor="text1" w:themeTint="F2"/>
          <w:sz w:val="24"/>
          <w:szCs w:val="24"/>
          <w:lang w:val="hy-AM"/>
        </w:rPr>
        <w:t>կարող է</w:t>
      </w:r>
      <w:r w:rsidRPr="00872D0E">
        <w:rPr>
          <w:color w:val="000000" w:themeColor="text1"/>
          <w:sz w:val="24"/>
          <w:szCs w:val="24"/>
          <w:lang w:val="hy-AM"/>
        </w:rPr>
        <w:t xml:space="preserve"> </w:t>
      </w:r>
      <w:r w:rsidR="004F2C14" w:rsidRPr="00872D0E">
        <w:rPr>
          <w:color w:val="000000" w:themeColor="text1"/>
          <w:sz w:val="24"/>
          <w:szCs w:val="24"/>
          <w:lang w:val="hy-AM"/>
        </w:rPr>
        <w:t>վերակառուցվող բանկի</w:t>
      </w:r>
      <w:r w:rsidR="00F479CB" w:rsidRPr="00872D0E">
        <w:rPr>
          <w:color w:val="000000" w:themeColor="text1"/>
          <w:sz w:val="24"/>
          <w:szCs w:val="24"/>
          <w:lang w:val="hy-AM"/>
        </w:rPr>
        <w:t xml:space="preserve"> կապիտալում հաշվառվող պահուստները և էմիսիոն եկամուտը ուղղել բանկի </w:t>
      </w:r>
      <w:r w:rsidR="004F2C14" w:rsidRPr="00872D0E">
        <w:rPr>
          <w:color w:val="000000" w:themeColor="text1"/>
          <w:sz w:val="24"/>
          <w:szCs w:val="24"/>
          <w:lang w:val="hy-AM"/>
        </w:rPr>
        <w:t>վնաս</w:t>
      </w:r>
      <w:r w:rsidR="00C55693" w:rsidRPr="00872D0E">
        <w:rPr>
          <w:color w:val="000000" w:themeColor="text1"/>
          <w:sz w:val="24"/>
          <w:szCs w:val="24"/>
          <w:lang w:val="hy-AM"/>
        </w:rPr>
        <w:t>ի</w:t>
      </w:r>
      <w:r w:rsidR="00412857" w:rsidRPr="00872D0E">
        <w:rPr>
          <w:color w:val="000000" w:themeColor="text1"/>
          <w:sz w:val="24"/>
          <w:szCs w:val="24"/>
          <w:lang w:val="hy-AM"/>
        </w:rPr>
        <w:t xml:space="preserve"> </w:t>
      </w:r>
      <w:proofErr w:type="spellStart"/>
      <w:r w:rsidR="00F479CB" w:rsidRPr="00872D0E">
        <w:rPr>
          <w:color w:val="000000" w:themeColor="text1"/>
          <w:sz w:val="24"/>
          <w:szCs w:val="24"/>
          <w:lang w:val="hy-AM"/>
        </w:rPr>
        <w:t>ծածկմանը</w:t>
      </w:r>
      <w:proofErr w:type="spellEnd"/>
      <w:r w:rsidR="004F2C14" w:rsidRPr="00872D0E">
        <w:rPr>
          <w:color w:val="000000" w:themeColor="text1"/>
          <w:sz w:val="24"/>
          <w:szCs w:val="24"/>
          <w:lang w:val="hy-AM"/>
        </w:rPr>
        <w:t>.</w:t>
      </w:r>
    </w:p>
    <w:p w14:paraId="068D17F5" w14:textId="3CFF56F1" w:rsidR="00A31B7C" w:rsidRPr="00872D0E" w:rsidRDefault="00A31B7C" w:rsidP="00B34CA5">
      <w:pPr>
        <w:pStyle w:val="ListParagraph"/>
        <w:numPr>
          <w:ilvl w:val="0"/>
          <w:numId w:val="6"/>
        </w:numPr>
        <w:ind w:left="0" w:firstLine="0"/>
        <w:jc w:val="both"/>
        <w:rPr>
          <w:color w:val="000000" w:themeColor="text1"/>
          <w:sz w:val="24"/>
          <w:szCs w:val="24"/>
          <w:lang w:val="hy-AM"/>
        </w:rPr>
      </w:pPr>
      <w:r w:rsidRPr="00872D0E">
        <w:rPr>
          <w:color w:val="000000" w:themeColor="text1"/>
          <w:sz w:val="24"/>
          <w:szCs w:val="24"/>
          <w:lang w:val="hy-AM"/>
        </w:rPr>
        <w:t xml:space="preserve">կարող է դիմել դատարան՝ սույն </w:t>
      </w:r>
      <w:r w:rsidR="00994C46" w:rsidRPr="00872D0E">
        <w:rPr>
          <w:color w:val="000000" w:themeColor="text1"/>
          <w:sz w:val="24"/>
          <w:szCs w:val="24"/>
          <w:lang w:val="hy-AM"/>
        </w:rPr>
        <w:t xml:space="preserve">հոդվածի </w:t>
      </w:r>
      <w:r w:rsidR="00B34CA5" w:rsidRPr="00872D0E">
        <w:rPr>
          <w:color w:val="000000" w:themeColor="text1"/>
          <w:sz w:val="24"/>
          <w:szCs w:val="24"/>
          <w:lang w:val="hy-AM"/>
        </w:rPr>
        <w:t>10</w:t>
      </w:r>
      <w:r w:rsidR="00994C46" w:rsidRPr="00872D0E">
        <w:rPr>
          <w:color w:val="000000" w:themeColor="text1"/>
          <w:sz w:val="24"/>
          <w:szCs w:val="24"/>
          <w:lang w:val="hy-AM"/>
        </w:rPr>
        <w:t>-րդ մասով</w:t>
      </w:r>
      <w:r w:rsidRPr="00872D0E">
        <w:rPr>
          <w:color w:val="000000" w:themeColor="text1"/>
          <w:sz w:val="24"/>
          <w:szCs w:val="24"/>
          <w:lang w:val="hy-AM"/>
        </w:rPr>
        <w:t xml:space="preserve"> սահմանված դեպ</w:t>
      </w:r>
      <w:r w:rsidR="00385E36">
        <w:rPr>
          <w:color w:val="000000" w:themeColor="text1"/>
          <w:sz w:val="24"/>
          <w:szCs w:val="24"/>
          <w:lang w:val="hy-AM"/>
        </w:rPr>
        <w:t>ք</w:t>
      </w:r>
      <w:r w:rsidRPr="00872D0E">
        <w:rPr>
          <w:color w:val="000000" w:themeColor="text1"/>
          <w:sz w:val="24"/>
          <w:szCs w:val="24"/>
          <w:lang w:val="hy-AM"/>
        </w:rPr>
        <w:t>ում բանկի կնքած պայմանագրերն անվավեր ճանաչելու համար</w:t>
      </w:r>
      <w:r w:rsidRPr="00872D0E">
        <w:rPr>
          <w:rFonts w:ascii="MS Gothic" w:eastAsia="MS Gothic" w:hAnsi="MS Gothic" w:cs="MS Gothic" w:hint="eastAsia"/>
          <w:color w:val="000000" w:themeColor="text1"/>
          <w:sz w:val="24"/>
          <w:szCs w:val="24"/>
          <w:lang w:val="hy-AM"/>
        </w:rPr>
        <w:t>․</w:t>
      </w:r>
    </w:p>
    <w:p w14:paraId="27D989D9" w14:textId="35053A5D" w:rsidR="0088768A" w:rsidRPr="00872D0E" w:rsidRDefault="0088768A" w:rsidP="00B34CA5">
      <w:pPr>
        <w:numPr>
          <w:ilvl w:val="0"/>
          <w:numId w:val="6"/>
        </w:numPr>
        <w:ind w:left="0" w:firstLine="0"/>
        <w:jc w:val="both"/>
        <w:rPr>
          <w:color w:val="000000" w:themeColor="text1"/>
          <w:sz w:val="24"/>
          <w:szCs w:val="24"/>
          <w:lang w:val="hy-AM"/>
        </w:rPr>
      </w:pPr>
      <w:r w:rsidRPr="00872D0E">
        <w:rPr>
          <w:rFonts w:eastAsia="MS Gothic" w:cs="MS Gothic"/>
          <w:color w:val="000000" w:themeColor="text1"/>
          <w:sz w:val="24"/>
          <w:szCs w:val="24"/>
          <w:lang w:val="hy-AM"/>
        </w:rPr>
        <w:t xml:space="preserve">կարող է կասեցնել սույն հոդվածի </w:t>
      </w:r>
      <w:r w:rsidR="00E13BA6" w:rsidRPr="00872D0E">
        <w:rPr>
          <w:rFonts w:eastAsia="MS Gothic" w:cs="MS Gothic"/>
          <w:color w:val="000000" w:themeColor="text1"/>
          <w:sz w:val="24"/>
          <w:szCs w:val="24"/>
          <w:lang w:val="hy-AM"/>
        </w:rPr>
        <w:t>4</w:t>
      </w:r>
      <w:r w:rsidRPr="00872D0E">
        <w:rPr>
          <w:rFonts w:eastAsia="MS Gothic" w:cs="MS Gothic"/>
          <w:color w:val="000000" w:themeColor="text1"/>
          <w:sz w:val="24"/>
          <w:szCs w:val="24"/>
          <w:lang w:val="hy-AM"/>
        </w:rPr>
        <w:t xml:space="preserve">-րդ մասով սահմանված պայմանագրերով իրավունքների </w:t>
      </w:r>
      <w:r w:rsidR="00B34CA5" w:rsidRPr="00872D0E">
        <w:rPr>
          <w:rFonts w:eastAsia="MS Gothic" w:cs="MS Gothic"/>
          <w:color w:val="000000" w:themeColor="text1"/>
          <w:sz w:val="24"/>
          <w:szCs w:val="24"/>
          <w:lang w:val="hy-AM"/>
        </w:rPr>
        <w:t xml:space="preserve">իրացումը </w:t>
      </w:r>
      <w:r w:rsidRPr="00872D0E">
        <w:rPr>
          <w:rFonts w:eastAsia="MS Gothic" w:cs="MS Gothic"/>
          <w:color w:val="000000" w:themeColor="text1"/>
          <w:sz w:val="24"/>
          <w:szCs w:val="24"/>
          <w:lang w:val="hy-AM"/>
        </w:rPr>
        <w:t>և պարտավորությունների կատարումը</w:t>
      </w:r>
      <w:r w:rsidRPr="00872D0E">
        <w:rPr>
          <w:rFonts w:ascii="MS Gothic" w:eastAsia="MS Gothic" w:hAnsi="MS Gothic" w:cs="MS Gothic" w:hint="eastAsia"/>
          <w:color w:val="000000" w:themeColor="text1"/>
          <w:sz w:val="24"/>
          <w:szCs w:val="24"/>
          <w:lang w:val="hy-AM"/>
        </w:rPr>
        <w:t>․</w:t>
      </w:r>
    </w:p>
    <w:p w14:paraId="5F8A2252" w14:textId="51AEABD1" w:rsidR="0088768A" w:rsidRPr="00872D0E" w:rsidRDefault="000669F2" w:rsidP="00B34CA5">
      <w:pPr>
        <w:numPr>
          <w:ilvl w:val="0"/>
          <w:numId w:val="6"/>
        </w:numPr>
        <w:ind w:left="0" w:firstLine="0"/>
        <w:jc w:val="both"/>
        <w:rPr>
          <w:color w:val="000000" w:themeColor="text1"/>
          <w:sz w:val="24"/>
          <w:szCs w:val="24"/>
          <w:lang w:val="hy-AM"/>
        </w:rPr>
      </w:pPr>
      <w:r w:rsidRPr="00872D0E">
        <w:rPr>
          <w:color w:val="000000" w:themeColor="text1"/>
          <w:sz w:val="24"/>
          <w:szCs w:val="24"/>
          <w:lang w:val="hy-AM"/>
        </w:rPr>
        <w:t xml:space="preserve">կարող է </w:t>
      </w:r>
      <w:r w:rsidR="0088768A" w:rsidRPr="00872D0E">
        <w:rPr>
          <w:color w:val="000000" w:themeColor="text1"/>
          <w:sz w:val="24"/>
          <w:szCs w:val="24"/>
          <w:lang w:val="hy-AM"/>
        </w:rPr>
        <w:t xml:space="preserve">պահանջել իրավասու անձից դադարեցնել </w:t>
      </w:r>
      <w:r w:rsidR="002560F0" w:rsidRPr="00872D0E">
        <w:rPr>
          <w:color w:val="000000" w:themeColor="text1"/>
          <w:sz w:val="24"/>
          <w:szCs w:val="24"/>
          <w:lang w:val="hy-AM"/>
        </w:rPr>
        <w:t xml:space="preserve">վերակառուցվող </w:t>
      </w:r>
      <w:r w:rsidR="0088768A" w:rsidRPr="00872D0E">
        <w:rPr>
          <w:color w:val="000000" w:themeColor="text1"/>
          <w:sz w:val="24"/>
          <w:szCs w:val="24"/>
          <w:lang w:val="hy-AM"/>
        </w:rPr>
        <w:t xml:space="preserve">բանկի կողմից թողարկված ֆինանսական գործիքների՝ կարգավորվող շուկայում տեղաբաշխումը, առքուվաճառքը կամ կասեցնել առքուվաճառքի նպատակով ընդունումը կամ </w:t>
      </w:r>
      <w:proofErr w:type="spellStart"/>
      <w:r w:rsidR="0088768A" w:rsidRPr="00872D0E">
        <w:rPr>
          <w:color w:val="000000" w:themeColor="text1"/>
          <w:sz w:val="24"/>
          <w:szCs w:val="24"/>
          <w:lang w:val="hy-AM"/>
        </w:rPr>
        <w:t>ցուցակումը</w:t>
      </w:r>
      <w:proofErr w:type="spellEnd"/>
      <w:r w:rsidR="0088768A" w:rsidRPr="00872D0E">
        <w:rPr>
          <w:rFonts w:ascii="MS Gothic" w:eastAsia="MS Gothic" w:hAnsi="MS Gothic" w:cs="MS Gothic"/>
          <w:color w:val="000000" w:themeColor="text1"/>
          <w:sz w:val="24"/>
          <w:szCs w:val="24"/>
          <w:lang w:val="hy-AM"/>
        </w:rPr>
        <w:t>․</w:t>
      </w:r>
    </w:p>
    <w:p w14:paraId="4B80D0DD" w14:textId="2F96C515" w:rsidR="0088768A" w:rsidRPr="00872D0E" w:rsidRDefault="000669F2" w:rsidP="00B34CA5">
      <w:pPr>
        <w:pStyle w:val="ListParagraph"/>
        <w:numPr>
          <w:ilvl w:val="0"/>
          <w:numId w:val="6"/>
        </w:numPr>
        <w:ind w:left="0" w:firstLine="0"/>
        <w:jc w:val="both"/>
        <w:rPr>
          <w:color w:val="000000" w:themeColor="text1"/>
          <w:sz w:val="24"/>
          <w:szCs w:val="24"/>
          <w:lang w:val="hy-AM"/>
        </w:rPr>
      </w:pPr>
      <w:r w:rsidRPr="00872D0E">
        <w:rPr>
          <w:color w:val="000000" w:themeColor="text1"/>
          <w:sz w:val="24"/>
          <w:szCs w:val="24"/>
          <w:lang w:val="hy-AM"/>
        </w:rPr>
        <w:t xml:space="preserve">կարող է </w:t>
      </w:r>
      <w:r w:rsidR="0074237E" w:rsidRPr="00872D0E">
        <w:rPr>
          <w:color w:val="000000" w:themeColor="text1"/>
          <w:sz w:val="24"/>
          <w:szCs w:val="24"/>
          <w:lang w:val="hy-AM"/>
        </w:rPr>
        <w:t>պ</w:t>
      </w:r>
      <w:r w:rsidR="0088768A" w:rsidRPr="00872D0E">
        <w:rPr>
          <w:color w:val="000000" w:themeColor="text1"/>
          <w:sz w:val="24"/>
          <w:szCs w:val="24"/>
          <w:lang w:val="hy-AM"/>
        </w:rPr>
        <w:t xml:space="preserve">ահանջել բանկից վճարահաշվարկային, քլիրինգային, արժեթղթերի </w:t>
      </w:r>
      <w:proofErr w:type="spellStart"/>
      <w:r w:rsidR="0088768A" w:rsidRPr="00872D0E">
        <w:rPr>
          <w:color w:val="000000" w:themeColor="text1"/>
          <w:sz w:val="24"/>
          <w:szCs w:val="24"/>
          <w:lang w:val="hy-AM"/>
        </w:rPr>
        <w:t>պահառության</w:t>
      </w:r>
      <w:proofErr w:type="spellEnd"/>
      <w:r w:rsidR="0088768A" w:rsidRPr="00872D0E">
        <w:rPr>
          <w:color w:val="000000" w:themeColor="text1"/>
          <w:sz w:val="24"/>
          <w:szCs w:val="24"/>
          <w:lang w:val="hy-AM"/>
        </w:rPr>
        <w:t xml:space="preserve"> և հաշվարկային համակարգերի հետ համագործակցության շրջանակներում նախատեսել</w:t>
      </w:r>
      <w:r w:rsidR="0088768A" w:rsidRPr="00872D0E">
        <w:rPr>
          <w:color w:val="000000" w:themeColor="text1"/>
          <w:sz w:val="24"/>
          <w:lang w:val="hy-AM"/>
        </w:rPr>
        <w:t xml:space="preserve"> այնպիսի պահանջներ, որոնք կապահովեն վերակառուցման գործընթացում այդ համակարգերի բնականոն գործունեությունը և ծառայությունների մատուցման անընդհատությունը</w:t>
      </w:r>
      <w:r w:rsidR="0088768A" w:rsidRPr="00872D0E">
        <w:rPr>
          <w:rFonts w:ascii="MS Gothic" w:eastAsia="MS Gothic" w:hAnsi="MS Gothic" w:cs="MS Gothic"/>
          <w:color w:val="000000" w:themeColor="text1"/>
          <w:sz w:val="24"/>
          <w:lang w:val="hy-AM"/>
        </w:rPr>
        <w:t>․</w:t>
      </w:r>
    </w:p>
    <w:p w14:paraId="7FF70AB7" w14:textId="1B18B1BC" w:rsidR="00980DAE" w:rsidRPr="00872D0E" w:rsidRDefault="006035A8" w:rsidP="002A74D6">
      <w:pPr>
        <w:pStyle w:val="ListParagraph"/>
        <w:numPr>
          <w:ilvl w:val="0"/>
          <w:numId w:val="6"/>
        </w:numPr>
        <w:ind w:left="720" w:hanging="720"/>
        <w:jc w:val="both"/>
        <w:rPr>
          <w:color w:val="000000" w:themeColor="text1"/>
          <w:sz w:val="24"/>
          <w:szCs w:val="24"/>
          <w:lang w:val="hy-AM"/>
        </w:rPr>
      </w:pPr>
      <w:r w:rsidRPr="00872D0E">
        <w:rPr>
          <w:color w:val="000000" w:themeColor="text1"/>
          <w:sz w:val="24"/>
          <w:szCs w:val="24"/>
          <w:lang w:val="hy-AM"/>
        </w:rPr>
        <w:t xml:space="preserve">կարող է </w:t>
      </w:r>
      <w:r w:rsidR="004534F3" w:rsidRPr="00872D0E">
        <w:rPr>
          <w:color w:val="000000" w:themeColor="text1"/>
          <w:sz w:val="24"/>
          <w:szCs w:val="24"/>
          <w:lang w:val="hy-AM"/>
        </w:rPr>
        <w:t xml:space="preserve">սահմանել </w:t>
      </w:r>
      <w:r w:rsidR="002560F0" w:rsidRPr="00872D0E">
        <w:rPr>
          <w:color w:val="000000" w:themeColor="text1"/>
          <w:sz w:val="24"/>
          <w:szCs w:val="24"/>
          <w:lang w:val="hy-AM"/>
        </w:rPr>
        <w:t xml:space="preserve">վերակառուցվող բանկի </w:t>
      </w:r>
      <w:r w:rsidRPr="00872D0E">
        <w:rPr>
          <w:color w:val="000000" w:themeColor="text1"/>
          <w:sz w:val="24"/>
          <w:szCs w:val="24"/>
          <w:lang w:val="hy-AM"/>
        </w:rPr>
        <w:t>հաշվետվությունների հրապարակման</w:t>
      </w:r>
      <w:r w:rsidR="004534F3" w:rsidRPr="00872D0E">
        <w:rPr>
          <w:color w:val="000000" w:themeColor="text1"/>
          <w:sz w:val="24"/>
          <w:szCs w:val="24"/>
          <w:lang w:val="hy-AM"/>
        </w:rPr>
        <w:t xml:space="preserve"> </w:t>
      </w:r>
      <w:r w:rsidR="00CA4538" w:rsidRPr="00872D0E">
        <w:rPr>
          <w:color w:val="000000" w:themeColor="text1"/>
          <w:sz w:val="24"/>
          <w:szCs w:val="24"/>
          <w:lang w:val="hy-AM"/>
        </w:rPr>
        <w:t xml:space="preserve">և Կենտրոնական բանկ ներկայացնելու </w:t>
      </w:r>
      <w:r w:rsidR="004534F3" w:rsidRPr="00872D0E">
        <w:rPr>
          <w:color w:val="000000" w:themeColor="text1"/>
          <w:sz w:val="24"/>
          <w:szCs w:val="24"/>
          <w:lang w:val="hy-AM"/>
        </w:rPr>
        <w:t>այլ կարգ կամ պարբերականություն.</w:t>
      </w:r>
      <w:r w:rsidRPr="00872D0E">
        <w:rPr>
          <w:color w:val="000000" w:themeColor="text1"/>
          <w:sz w:val="24"/>
          <w:szCs w:val="24"/>
          <w:lang w:val="hy-AM"/>
        </w:rPr>
        <w:t xml:space="preserve"> </w:t>
      </w:r>
    </w:p>
    <w:p w14:paraId="32340F1F" w14:textId="4AAFF7FF" w:rsidR="002A2E9F" w:rsidRPr="00872D0E" w:rsidRDefault="00593744" w:rsidP="00B34CA5">
      <w:pPr>
        <w:numPr>
          <w:ilvl w:val="0"/>
          <w:numId w:val="6"/>
        </w:numPr>
        <w:ind w:left="0" w:firstLine="0"/>
        <w:jc w:val="both"/>
        <w:rPr>
          <w:color w:val="000000" w:themeColor="text1"/>
          <w:sz w:val="24"/>
          <w:lang w:val="hy-AM"/>
        </w:rPr>
      </w:pPr>
      <w:r w:rsidRPr="00872D0E">
        <w:rPr>
          <w:rFonts w:cs="Arial"/>
          <w:sz w:val="24"/>
          <w:szCs w:val="24"/>
          <w:lang w:val="hy-AM"/>
        </w:rPr>
        <w:t xml:space="preserve">սույն օրենքի </w:t>
      </w:r>
      <w:r w:rsidRPr="00872D0E">
        <w:rPr>
          <w:sz w:val="24"/>
          <w:szCs w:val="24"/>
          <w:lang w:val="hy-AM"/>
        </w:rPr>
        <w:t xml:space="preserve">7-րդ հոդվածի 1-ին մասի 1-ին կետով սահմանված հիմքերի առաջացման կամ հնարավոր առաջացման </w:t>
      </w:r>
      <w:r w:rsidRPr="00872D0E">
        <w:rPr>
          <w:color w:val="000000" w:themeColor="text1"/>
          <w:sz w:val="24"/>
          <w:szCs w:val="24"/>
          <w:lang w:val="hy-AM"/>
        </w:rPr>
        <w:t>դեպքում</w:t>
      </w:r>
      <w:r w:rsidRPr="00872D0E">
        <w:rPr>
          <w:sz w:val="24"/>
          <w:szCs w:val="24"/>
          <w:lang w:val="hy-AM"/>
        </w:rPr>
        <w:t xml:space="preserve"> կամ օրենսդրությամբ սահմանված դեպքերում վերահսկողական </w:t>
      </w:r>
      <w:r w:rsidR="002D16AF" w:rsidRPr="00872D0E">
        <w:rPr>
          <w:sz w:val="24"/>
          <w:szCs w:val="24"/>
          <w:lang w:val="hy-AM"/>
        </w:rPr>
        <w:t>ներգործության</w:t>
      </w:r>
      <w:r w:rsidR="000F18E4" w:rsidRPr="00872D0E">
        <w:rPr>
          <w:sz w:val="24"/>
          <w:szCs w:val="24"/>
          <w:lang w:val="hy-AM"/>
        </w:rPr>
        <w:t xml:space="preserve"> </w:t>
      </w:r>
      <w:r w:rsidRPr="00872D0E">
        <w:rPr>
          <w:sz w:val="24"/>
          <w:szCs w:val="24"/>
          <w:lang w:val="hy-AM"/>
        </w:rPr>
        <w:t xml:space="preserve">միջոցառումների վերաբերյալ որոշում կայացնելուց հետո </w:t>
      </w:r>
      <w:r w:rsidR="00627896" w:rsidRPr="00872D0E">
        <w:rPr>
          <w:sz w:val="24"/>
          <w:szCs w:val="24"/>
          <w:lang w:val="hy-AM"/>
        </w:rPr>
        <w:t xml:space="preserve">կարող է </w:t>
      </w:r>
      <w:r w:rsidR="000F18E4" w:rsidRPr="00872D0E">
        <w:rPr>
          <w:sz w:val="24"/>
          <w:szCs w:val="24"/>
          <w:lang w:val="hy-AM"/>
        </w:rPr>
        <w:t>պ</w:t>
      </w:r>
      <w:r w:rsidR="005668E4" w:rsidRPr="00872D0E">
        <w:rPr>
          <w:color w:val="000000" w:themeColor="text1"/>
          <w:sz w:val="24"/>
          <w:lang w:val="hy-AM"/>
        </w:rPr>
        <w:t>ահանջ</w:t>
      </w:r>
      <w:r w:rsidR="00627896" w:rsidRPr="00872D0E">
        <w:rPr>
          <w:color w:val="000000" w:themeColor="text1"/>
          <w:sz w:val="24"/>
          <w:lang w:val="hy-AM"/>
        </w:rPr>
        <w:t>ել</w:t>
      </w:r>
      <w:r w:rsidR="00CA4538" w:rsidRPr="00872D0E">
        <w:rPr>
          <w:color w:val="000000" w:themeColor="text1"/>
          <w:sz w:val="24"/>
          <w:lang w:val="hy-AM"/>
        </w:rPr>
        <w:t xml:space="preserve"> </w:t>
      </w:r>
      <w:r w:rsidR="005668E4" w:rsidRPr="00872D0E">
        <w:rPr>
          <w:color w:val="000000" w:themeColor="text1"/>
          <w:sz w:val="24"/>
          <w:lang w:val="hy-AM"/>
        </w:rPr>
        <w:t xml:space="preserve"> բանկից</w:t>
      </w:r>
      <w:r w:rsidR="00DF5B33" w:rsidRPr="00872D0E">
        <w:rPr>
          <w:color w:val="000000" w:themeColor="text1"/>
          <w:sz w:val="24"/>
          <w:lang w:val="hy-AM"/>
        </w:rPr>
        <w:t xml:space="preserve"> </w:t>
      </w:r>
      <w:r w:rsidR="005668E4" w:rsidRPr="00872D0E">
        <w:rPr>
          <w:color w:val="000000" w:themeColor="text1"/>
          <w:sz w:val="24"/>
          <w:lang w:val="hy-AM"/>
        </w:rPr>
        <w:t>մշակ</w:t>
      </w:r>
      <w:r w:rsidR="00CA4538" w:rsidRPr="00872D0E">
        <w:rPr>
          <w:color w:val="000000" w:themeColor="text1"/>
          <w:sz w:val="24"/>
          <w:lang w:val="hy-AM"/>
        </w:rPr>
        <w:t>ել</w:t>
      </w:r>
      <w:r w:rsidR="005668E4" w:rsidRPr="00872D0E">
        <w:rPr>
          <w:color w:val="000000" w:themeColor="text1"/>
          <w:sz w:val="24"/>
          <w:lang w:val="hy-AM"/>
        </w:rPr>
        <w:t xml:space="preserve"> և Կենտրոնական բանկ ներկայաց</w:t>
      </w:r>
      <w:r w:rsidR="00627896" w:rsidRPr="00872D0E">
        <w:rPr>
          <w:color w:val="000000" w:themeColor="text1"/>
          <w:sz w:val="24"/>
          <w:lang w:val="hy-AM"/>
        </w:rPr>
        <w:t>ն</w:t>
      </w:r>
      <w:r w:rsidR="00CA4538" w:rsidRPr="00872D0E">
        <w:rPr>
          <w:color w:val="000000" w:themeColor="text1"/>
          <w:sz w:val="24"/>
          <w:lang w:val="hy-AM"/>
        </w:rPr>
        <w:t>ել</w:t>
      </w:r>
      <w:r w:rsidR="005668E4" w:rsidRPr="00872D0E">
        <w:rPr>
          <w:color w:val="000000" w:themeColor="text1"/>
          <w:sz w:val="24"/>
          <w:lang w:val="hy-AM"/>
        </w:rPr>
        <w:t xml:space="preserve"> բանկի երկարաժամկետ կայունության ապահովման ծրագիր</w:t>
      </w:r>
      <w:r w:rsidR="00F35D48" w:rsidRPr="00872D0E">
        <w:rPr>
          <w:color w:val="000000" w:themeColor="text1"/>
          <w:sz w:val="24"/>
          <w:lang w:val="hy-AM"/>
        </w:rPr>
        <w:t>.</w:t>
      </w:r>
    </w:p>
    <w:p w14:paraId="5424D350" w14:textId="5BC9C614" w:rsidR="006035A8" w:rsidRPr="00872D0E" w:rsidRDefault="006035A8" w:rsidP="00B34CA5">
      <w:pPr>
        <w:numPr>
          <w:ilvl w:val="0"/>
          <w:numId w:val="6"/>
        </w:numPr>
        <w:ind w:left="0" w:firstLine="0"/>
        <w:jc w:val="both"/>
        <w:rPr>
          <w:color w:val="000000" w:themeColor="text1"/>
          <w:sz w:val="24"/>
          <w:szCs w:val="24"/>
          <w:lang w:val="hy-AM"/>
        </w:rPr>
      </w:pPr>
      <w:r w:rsidRPr="00872D0E">
        <w:rPr>
          <w:color w:val="000000" w:themeColor="text1"/>
          <w:sz w:val="24"/>
          <w:lang w:val="hy-AM"/>
        </w:rPr>
        <w:t xml:space="preserve">սույն օրենքով սահմանված այլ </w:t>
      </w:r>
      <w:r w:rsidR="000F18E4" w:rsidRPr="00872D0E">
        <w:rPr>
          <w:color w:val="000000" w:themeColor="text1"/>
          <w:sz w:val="24"/>
          <w:lang w:val="hy-AM"/>
        </w:rPr>
        <w:t>իրավասություններ</w:t>
      </w:r>
      <w:r w:rsidRPr="00872D0E">
        <w:rPr>
          <w:color w:val="000000" w:themeColor="text1"/>
          <w:sz w:val="24"/>
          <w:lang w:val="hy-AM"/>
        </w:rPr>
        <w:t xml:space="preserve">։ </w:t>
      </w:r>
    </w:p>
    <w:p w14:paraId="2FA1C1EA" w14:textId="4077F66B" w:rsidR="00A31B7C" w:rsidRPr="00872D0E" w:rsidRDefault="00A31B7C" w:rsidP="00B34CA5">
      <w:pPr>
        <w:pStyle w:val="ListParagraph"/>
        <w:numPr>
          <w:ilvl w:val="0"/>
          <w:numId w:val="58"/>
        </w:numPr>
        <w:ind w:left="0" w:firstLine="0"/>
        <w:jc w:val="both"/>
        <w:rPr>
          <w:color w:val="000000" w:themeColor="text1"/>
          <w:sz w:val="24"/>
          <w:szCs w:val="24"/>
          <w:lang w:val="hy-AM"/>
        </w:rPr>
      </w:pPr>
      <w:r w:rsidRPr="00872D0E">
        <w:rPr>
          <w:color w:val="000000" w:themeColor="text1"/>
          <w:sz w:val="24"/>
          <w:szCs w:val="24"/>
          <w:lang w:val="hy-AM"/>
        </w:rPr>
        <w:t>Կենտրոնական բանկ</w:t>
      </w:r>
      <w:r w:rsidR="00087AA4" w:rsidRPr="00872D0E">
        <w:rPr>
          <w:color w:val="000000" w:themeColor="text1"/>
          <w:sz w:val="24"/>
          <w:szCs w:val="24"/>
          <w:lang w:val="hy-AM"/>
        </w:rPr>
        <w:t>ի խորհուրդը</w:t>
      </w:r>
      <w:r w:rsidRPr="00872D0E">
        <w:rPr>
          <w:color w:val="000000" w:themeColor="text1"/>
          <w:sz w:val="24"/>
          <w:szCs w:val="24"/>
          <w:lang w:val="hy-AM"/>
        </w:rPr>
        <w:t xml:space="preserve"> կարող է </w:t>
      </w:r>
      <w:r w:rsidR="005B3E95" w:rsidRPr="00872D0E">
        <w:rPr>
          <w:color w:val="000000" w:themeColor="text1"/>
          <w:sz w:val="24"/>
          <w:szCs w:val="24"/>
          <w:lang w:val="hy-AM"/>
        </w:rPr>
        <w:t xml:space="preserve">ամբողջությամբ կամ մասամբ </w:t>
      </w:r>
      <w:r w:rsidRPr="00872D0E">
        <w:rPr>
          <w:color w:val="000000" w:themeColor="text1"/>
          <w:sz w:val="24"/>
          <w:szCs w:val="24"/>
          <w:lang w:val="hy-AM"/>
        </w:rPr>
        <w:t>կասեցնել.</w:t>
      </w:r>
    </w:p>
    <w:p w14:paraId="6B990D8A" w14:textId="66C0E24D" w:rsidR="00A31B7C" w:rsidRPr="00872D0E" w:rsidRDefault="00A31B7C" w:rsidP="00B34CA5">
      <w:pPr>
        <w:pStyle w:val="ListParagraph"/>
        <w:numPr>
          <w:ilvl w:val="0"/>
          <w:numId w:val="57"/>
        </w:numPr>
        <w:ind w:left="0" w:firstLine="0"/>
        <w:jc w:val="both"/>
        <w:rPr>
          <w:color w:val="000000" w:themeColor="text1"/>
          <w:sz w:val="24"/>
          <w:szCs w:val="24"/>
          <w:lang w:val="hy-AM"/>
        </w:rPr>
      </w:pPr>
      <w:r w:rsidRPr="00872D0E">
        <w:rPr>
          <w:color w:val="000000" w:themeColor="text1"/>
          <w:sz w:val="24"/>
          <w:szCs w:val="24"/>
          <w:lang w:val="hy-AM"/>
        </w:rPr>
        <w:t>այն պայմանագրից բխող ցանկացած վճարում կամ պարտավորությունների կատարում, որի կողմ է վերակառուցվող բանկը</w:t>
      </w:r>
      <w:r w:rsidR="000F18E4" w:rsidRPr="00872D0E">
        <w:rPr>
          <w:color w:val="000000" w:themeColor="text1"/>
          <w:sz w:val="24"/>
          <w:szCs w:val="24"/>
          <w:lang w:val="hy-AM"/>
        </w:rPr>
        <w:t>.</w:t>
      </w:r>
    </w:p>
    <w:p w14:paraId="69A957AC" w14:textId="10B6998A" w:rsidR="00A31B7C" w:rsidRPr="00872D0E" w:rsidRDefault="00A31B7C" w:rsidP="00B34CA5">
      <w:pPr>
        <w:pStyle w:val="ListParagraph"/>
        <w:numPr>
          <w:ilvl w:val="0"/>
          <w:numId w:val="57"/>
        </w:numPr>
        <w:ind w:left="0" w:firstLine="0"/>
        <w:jc w:val="both"/>
        <w:rPr>
          <w:color w:val="000000" w:themeColor="text1"/>
          <w:sz w:val="24"/>
          <w:szCs w:val="24"/>
          <w:lang w:val="hy-AM"/>
        </w:rPr>
      </w:pPr>
      <w:r w:rsidRPr="00872D0E">
        <w:rPr>
          <w:color w:val="000000" w:themeColor="text1"/>
          <w:sz w:val="24"/>
          <w:szCs w:val="24"/>
          <w:lang w:val="hy-AM"/>
        </w:rPr>
        <w:lastRenderedPageBreak/>
        <w:t>պարտատերերի կողմից վերակառուցվող բանկի այն ակտիվների նկատմամբ իրավունքների իր</w:t>
      </w:r>
      <w:r w:rsidR="007B4C96" w:rsidRPr="00872D0E">
        <w:rPr>
          <w:color w:val="000000" w:themeColor="text1"/>
          <w:sz w:val="24"/>
          <w:szCs w:val="24"/>
          <w:lang w:val="hy-AM"/>
        </w:rPr>
        <w:t>ականացումը</w:t>
      </w:r>
      <w:r w:rsidRPr="00872D0E">
        <w:rPr>
          <w:color w:val="000000" w:themeColor="text1"/>
          <w:sz w:val="24"/>
          <w:szCs w:val="24"/>
          <w:lang w:val="hy-AM"/>
        </w:rPr>
        <w:t>, որոնք պարտավորությունների ապահովման միջոց են</w:t>
      </w:r>
      <w:r w:rsidR="000F18E4" w:rsidRPr="00872D0E">
        <w:rPr>
          <w:color w:val="000000" w:themeColor="text1"/>
          <w:sz w:val="24"/>
          <w:szCs w:val="24"/>
          <w:lang w:val="hy-AM"/>
        </w:rPr>
        <w:t>.</w:t>
      </w:r>
    </w:p>
    <w:p w14:paraId="2E14390C" w14:textId="482CF662" w:rsidR="007767BE" w:rsidRPr="00872D0E" w:rsidRDefault="00A31B7C" w:rsidP="00B34CA5">
      <w:pPr>
        <w:pStyle w:val="ListParagraph"/>
        <w:numPr>
          <w:ilvl w:val="0"/>
          <w:numId w:val="57"/>
        </w:numPr>
        <w:ind w:left="0" w:firstLine="0"/>
        <w:jc w:val="both"/>
        <w:rPr>
          <w:color w:val="000000" w:themeColor="text1"/>
          <w:sz w:val="24"/>
          <w:szCs w:val="24"/>
          <w:lang w:val="hy-AM"/>
        </w:rPr>
      </w:pPr>
      <w:r w:rsidRPr="00872D0E">
        <w:rPr>
          <w:color w:val="000000" w:themeColor="text1"/>
          <w:sz w:val="24"/>
          <w:szCs w:val="24"/>
          <w:lang w:val="hy-AM"/>
        </w:rPr>
        <w:t xml:space="preserve">վերակառուցվող բանկի հետ պայմանագրային հարաբերությունների մեջ գտնվող երրորդ անձանց՝ պայմանագիրը դադարեցնելու </w:t>
      </w:r>
      <w:r w:rsidR="000D25B2" w:rsidRPr="00872D0E">
        <w:rPr>
          <w:color w:val="000000" w:themeColor="text1"/>
          <w:sz w:val="24"/>
          <w:szCs w:val="24"/>
          <w:lang w:val="hy-AM"/>
        </w:rPr>
        <w:t xml:space="preserve">կամ վաղաժամկետ  մարում պահանջելու </w:t>
      </w:r>
      <w:r w:rsidRPr="00872D0E">
        <w:rPr>
          <w:color w:val="000000" w:themeColor="text1"/>
          <w:sz w:val="24"/>
          <w:szCs w:val="24"/>
          <w:lang w:val="hy-AM"/>
        </w:rPr>
        <w:t>իրավունքը</w:t>
      </w:r>
      <w:r w:rsidR="000F18E4" w:rsidRPr="00872D0E">
        <w:rPr>
          <w:color w:val="000000" w:themeColor="text1"/>
          <w:sz w:val="24"/>
          <w:szCs w:val="24"/>
          <w:lang w:val="hy-AM"/>
        </w:rPr>
        <w:t>.</w:t>
      </w:r>
    </w:p>
    <w:p w14:paraId="20955B18" w14:textId="06C69004" w:rsidR="00A31B7C" w:rsidRPr="00872D0E" w:rsidRDefault="007767BE" w:rsidP="00B34CA5">
      <w:pPr>
        <w:pStyle w:val="ListParagraph"/>
        <w:numPr>
          <w:ilvl w:val="0"/>
          <w:numId w:val="57"/>
        </w:numPr>
        <w:ind w:left="0" w:firstLine="0"/>
        <w:jc w:val="both"/>
        <w:rPr>
          <w:color w:val="000000" w:themeColor="text1"/>
          <w:sz w:val="24"/>
          <w:szCs w:val="24"/>
          <w:lang w:val="hy-AM"/>
        </w:rPr>
      </w:pPr>
      <w:proofErr w:type="spellStart"/>
      <w:r w:rsidRPr="00872D0E">
        <w:rPr>
          <w:color w:val="000000" w:themeColor="text1"/>
          <w:sz w:val="24"/>
          <w:szCs w:val="24"/>
          <w:lang w:val="hy-AM"/>
        </w:rPr>
        <w:t>զուտացման</w:t>
      </w:r>
      <w:proofErr w:type="spellEnd"/>
      <w:r w:rsidRPr="00872D0E">
        <w:rPr>
          <w:color w:val="000000" w:themeColor="text1"/>
          <w:sz w:val="24"/>
          <w:szCs w:val="24"/>
          <w:lang w:val="hy-AM"/>
        </w:rPr>
        <w:t xml:space="preserve"> </w:t>
      </w:r>
      <w:r w:rsidR="0092308D" w:rsidRPr="00872D0E">
        <w:rPr>
          <w:color w:val="000000" w:themeColor="text1"/>
          <w:sz w:val="24"/>
          <w:szCs w:val="24"/>
          <w:lang w:val="hy-AM"/>
        </w:rPr>
        <w:t>համաձայ</w:t>
      </w:r>
      <w:r w:rsidR="00C86167">
        <w:rPr>
          <w:color w:val="000000" w:themeColor="text1"/>
          <w:sz w:val="24"/>
          <w:szCs w:val="24"/>
          <w:lang w:val="hy-AM"/>
        </w:rPr>
        <w:t>ն</w:t>
      </w:r>
      <w:r w:rsidR="0092308D" w:rsidRPr="00872D0E">
        <w:rPr>
          <w:color w:val="000000" w:themeColor="text1"/>
          <w:sz w:val="24"/>
          <w:szCs w:val="24"/>
          <w:lang w:val="hy-AM"/>
        </w:rPr>
        <w:t>ագրերի</w:t>
      </w:r>
      <w:r w:rsidR="005E38EB" w:rsidRPr="00872D0E">
        <w:rPr>
          <w:color w:val="000000" w:themeColor="text1"/>
          <w:sz w:val="24"/>
          <w:szCs w:val="24"/>
          <w:lang w:val="hy-AM"/>
        </w:rPr>
        <w:t xml:space="preserve"> կամ  </w:t>
      </w:r>
      <w:r w:rsidRPr="00872D0E">
        <w:rPr>
          <w:color w:val="000000" w:themeColor="text1"/>
          <w:sz w:val="24"/>
          <w:szCs w:val="24"/>
          <w:lang w:val="hy-AM"/>
        </w:rPr>
        <w:t xml:space="preserve"> ա</w:t>
      </w:r>
      <w:r w:rsidR="005E38EB" w:rsidRPr="00872D0E">
        <w:rPr>
          <w:color w:val="000000" w:themeColor="text1"/>
          <w:sz w:val="24"/>
          <w:szCs w:val="24"/>
          <w:lang w:val="hy-AM"/>
        </w:rPr>
        <w:t xml:space="preserve">պահովված պարտատոմսերի </w:t>
      </w:r>
      <w:proofErr w:type="spellStart"/>
      <w:r w:rsidR="005E38EB" w:rsidRPr="00872D0E">
        <w:rPr>
          <w:color w:val="000000" w:themeColor="text1"/>
          <w:sz w:val="24"/>
          <w:szCs w:val="24"/>
          <w:lang w:val="hy-AM"/>
        </w:rPr>
        <w:t>զուտացման</w:t>
      </w:r>
      <w:proofErr w:type="spellEnd"/>
      <w:r w:rsidR="005E38EB" w:rsidRPr="00872D0E">
        <w:rPr>
          <w:color w:val="000000" w:themeColor="text1"/>
          <w:sz w:val="24"/>
          <w:szCs w:val="24"/>
          <w:lang w:val="hy-AM"/>
        </w:rPr>
        <w:t xml:space="preserve"> հնարավորությունը</w:t>
      </w:r>
      <w:r w:rsidR="00A31B7C" w:rsidRPr="00872D0E">
        <w:rPr>
          <w:color w:val="000000" w:themeColor="text1"/>
          <w:sz w:val="24"/>
          <w:szCs w:val="24"/>
          <w:lang w:val="hy-AM"/>
        </w:rPr>
        <w:t xml:space="preserve">: </w:t>
      </w:r>
    </w:p>
    <w:p w14:paraId="5718CD6E" w14:textId="0A8F9C8F" w:rsidR="005F0A93" w:rsidRPr="00872D0E" w:rsidRDefault="0092308D" w:rsidP="000D25B2">
      <w:pPr>
        <w:pStyle w:val="ListParagraph"/>
        <w:numPr>
          <w:ilvl w:val="0"/>
          <w:numId w:val="58"/>
        </w:numPr>
        <w:ind w:left="0" w:firstLine="0"/>
        <w:jc w:val="both"/>
        <w:rPr>
          <w:sz w:val="24"/>
          <w:szCs w:val="24"/>
          <w:lang w:val="hy-AM"/>
        </w:rPr>
      </w:pPr>
      <w:r w:rsidRPr="00872D0E">
        <w:rPr>
          <w:color w:val="000000" w:themeColor="text1"/>
          <w:sz w:val="24"/>
          <w:szCs w:val="24"/>
          <w:lang w:val="hy-AM"/>
        </w:rPr>
        <w:t>Ս</w:t>
      </w:r>
      <w:r w:rsidRPr="00872D0E">
        <w:rPr>
          <w:sz w:val="24"/>
          <w:szCs w:val="24"/>
          <w:lang w:val="hy-AM"/>
        </w:rPr>
        <w:t xml:space="preserve">ույն օրենքի 7-րդ հոդվածի 1-ին մասի 1-ին կետով սահմանված հիմքն ի հայտ գալուց հետո՝ </w:t>
      </w:r>
      <w:proofErr w:type="spellStart"/>
      <w:r w:rsidRPr="00872D0E">
        <w:rPr>
          <w:sz w:val="24"/>
          <w:szCs w:val="24"/>
          <w:lang w:val="hy-AM"/>
        </w:rPr>
        <w:t>մինչև</w:t>
      </w:r>
      <w:proofErr w:type="spellEnd"/>
      <w:r w:rsidRPr="00872D0E">
        <w:rPr>
          <w:sz w:val="24"/>
          <w:szCs w:val="24"/>
          <w:lang w:val="hy-AM"/>
        </w:rPr>
        <w:t xml:space="preserve"> վերակառուցման որոշման կայացումը </w:t>
      </w:r>
      <w:r w:rsidRPr="00872D0E">
        <w:rPr>
          <w:color w:val="000000" w:themeColor="text1"/>
          <w:sz w:val="24"/>
          <w:szCs w:val="24"/>
          <w:lang w:val="hy-AM"/>
        </w:rPr>
        <w:t>սույն հոդվածով սահմանված պայմանագրերի նկատմամբ</w:t>
      </w:r>
      <w:r w:rsidRPr="00872D0E">
        <w:rPr>
          <w:sz w:val="24"/>
          <w:szCs w:val="24"/>
          <w:lang w:val="hy-AM"/>
        </w:rPr>
        <w:t xml:space="preserve"> կիրառվող կասեցման ժամանակահատվածը չի կարող գերազանցել 2 աշխատանքային օրը:</w:t>
      </w:r>
      <w:r w:rsidRPr="00872D0E" w:rsidDel="003A2BA2">
        <w:rPr>
          <w:sz w:val="24"/>
          <w:szCs w:val="24"/>
          <w:lang w:val="hy-AM"/>
        </w:rPr>
        <w:t xml:space="preserve"> </w:t>
      </w:r>
      <w:r w:rsidRPr="00872D0E">
        <w:rPr>
          <w:sz w:val="24"/>
          <w:szCs w:val="24"/>
          <w:lang w:val="hy-AM"/>
        </w:rPr>
        <w:t>Վ</w:t>
      </w:r>
      <w:r w:rsidR="000D25B2" w:rsidRPr="00872D0E">
        <w:rPr>
          <w:color w:val="000000" w:themeColor="text1"/>
          <w:sz w:val="24"/>
          <w:szCs w:val="24"/>
          <w:lang w:val="hy-AM"/>
        </w:rPr>
        <w:t>երակառուցման որոշ</w:t>
      </w:r>
      <w:r w:rsidR="00CA4538" w:rsidRPr="00872D0E">
        <w:rPr>
          <w:color w:val="000000" w:themeColor="text1"/>
          <w:sz w:val="24"/>
          <w:szCs w:val="24"/>
          <w:lang w:val="hy-AM"/>
        </w:rPr>
        <w:t>ու</w:t>
      </w:r>
      <w:r w:rsidR="000D25B2" w:rsidRPr="00872D0E">
        <w:rPr>
          <w:color w:val="000000" w:themeColor="text1"/>
          <w:sz w:val="24"/>
          <w:szCs w:val="24"/>
          <w:lang w:val="hy-AM"/>
        </w:rPr>
        <w:t>մ կայաց</w:t>
      </w:r>
      <w:r w:rsidR="00CA4538" w:rsidRPr="00872D0E">
        <w:rPr>
          <w:color w:val="000000" w:themeColor="text1"/>
          <w:sz w:val="24"/>
          <w:szCs w:val="24"/>
          <w:lang w:val="hy-AM"/>
        </w:rPr>
        <w:t>նելուց</w:t>
      </w:r>
      <w:r w:rsidR="000D25B2" w:rsidRPr="00872D0E">
        <w:rPr>
          <w:color w:val="000000" w:themeColor="text1"/>
          <w:sz w:val="24"/>
          <w:szCs w:val="24"/>
          <w:lang w:val="hy-AM"/>
        </w:rPr>
        <w:t xml:space="preserve"> հետո ս</w:t>
      </w:r>
      <w:r w:rsidR="006A357D" w:rsidRPr="00872D0E">
        <w:rPr>
          <w:color w:val="000000" w:themeColor="text1"/>
          <w:sz w:val="24"/>
          <w:szCs w:val="24"/>
          <w:lang w:val="hy-AM"/>
        </w:rPr>
        <w:t xml:space="preserve">ույն </w:t>
      </w:r>
      <w:r w:rsidR="00F212FC" w:rsidRPr="00872D0E">
        <w:rPr>
          <w:color w:val="000000" w:themeColor="text1"/>
          <w:sz w:val="24"/>
          <w:szCs w:val="24"/>
          <w:lang w:val="hy-AM"/>
        </w:rPr>
        <w:t xml:space="preserve">հոդվածի </w:t>
      </w:r>
      <w:r w:rsidR="00141274" w:rsidRPr="00872D0E">
        <w:rPr>
          <w:color w:val="000000" w:themeColor="text1"/>
          <w:sz w:val="24"/>
          <w:szCs w:val="24"/>
          <w:lang w:val="hy-AM"/>
        </w:rPr>
        <w:t>4</w:t>
      </w:r>
      <w:r w:rsidR="00F212FC" w:rsidRPr="00872D0E">
        <w:rPr>
          <w:color w:val="000000" w:themeColor="text1"/>
          <w:sz w:val="24"/>
          <w:szCs w:val="24"/>
          <w:lang w:val="hy-AM"/>
        </w:rPr>
        <w:t>-րդ մասով</w:t>
      </w:r>
      <w:r w:rsidR="0069688C" w:rsidRPr="00872D0E">
        <w:rPr>
          <w:color w:val="000000" w:themeColor="text1"/>
          <w:sz w:val="24"/>
          <w:szCs w:val="24"/>
          <w:lang w:val="hy-AM"/>
        </w:rPr>
        <w:t xml:space="preserve"> սահմանված</w:t>
      </w:r>
      <w:r w:rsidR="00F212FC" w:rsidRPr="00872D0E">
        <w:rPr>
          <w:color w:val="000000" w:themeColor="text1"/>
          <w:sz w:val="24"/>
          <w:szCs w:val="24"/>
          <w:lang w:val="hy-AM"/>
        </w:rPr>
        <w:t xml:space="preserve"> կասեցման </w:t>
      </w:r>
      <w:r w:rsidR="006A357D" w:rsidRPr="00872D0E">
        <w:rPr>
          <w:color w:val="000000" w:themeColor="text1"/>
          <w:sz w:val="24"/>
          <w:szCs w:val="24"/>
          <w:lang w:val="hy-AM"/>
        </w:rPr>
        <w:t xml:space="preserve">ժամանակահատվածը </w:t>
      </w:r>
      <w:r w:rsidR="00F212FC" w:rsidRPr="00872D0E">
        <w:rPr>
          <w:color w:val="000000" w:themeColor="text1"/>
          <w:sz w:val="24"/>
          <w:szCs w:val="24"/>
          <w:lang w:val="hy-AM"/>
        </w:rPr>
        <w:t xml:space="preserve">չի կարող </w:t>
      </w:r>
      <w:r w:rsidR="006A357D" w:rsidRPr="00872D0E">
        <w:rPr>
          <w:color w:val="000000" w:themeColor="text1"/>
          <w:sz w:val="24"/>
          <w:szCs w:val="24"/>
          <w:lang w:val="hy-AM"/>
        </w:rPr>
        <w:t>գերազանցել</w:t>
      </w:r>
      <w:r w:rsidR="00F822F3" w:rsidRPr="00872D0E">
        <w:rPr>
          <w:color w:val="000000" w:themeColor="text1"/>
          <w:sz w:val="24"/>
          <w:szCs w:val="24"/>
          <w:lang w:val="hy-AM"/>
        </w:rPr>
        <w:t xml:space="preserve"> կասեցման</w:t>
      </w:r>
      <w:r w:rsidR="000F18E4" w:rsidRPr="00872D0E">
        <w:rPr>
          <w:color w:val="000000" w:themeColor="text1"/>
          <w:sz w:val="24"/>
          <w:szCs w:val="24"/>
          <w:lang w:val="hy-AM"/>
        </w:rPr>
        <w:t xml:space="preserve"> մասին</w:t>
      </w:r>
      <w:r w:rsidR="00F212FC" w:rsidRPr="00872D0E">
        <w:rPr>
          <w:color w:val="000000" w:themeColor="text1"/>
          <w:sz w:val="24"/>
          <w:szCs w:val="24"/>
          <w:lang w:val="hy-AM"/>
        </w:rPr>
        <w:t xml:space="preserve"> որոշմա</w:t>
      </w:r>
      <w:r w:rsidR="0069688C" w:rsidRPr="00872D0E">
        <w:rPr>
          <w:color w:val="000000" w:themeColor="text1"/>
          <w:sz w:val="24"/>
          <w:szCs w:val="24"/>
          <w:lang w:val="hy-AM"/>
        </w:rPr>
        <w:t>ն մեջ նշված</w:t>
      </w:r>
      <w:r w:rsidR="00F212FC" w:rsidRPr="00872D0E">
        <w:rPr>
          <w:color w:val="000000" w:themeColor="text1"/>
          <w:sz w:val="24"/>
          <w:szCs w:val="24"/>
          <w:lang w:val="hy-AM"/>
        </w:rPr>
        <w:t xml:space="preserve"> </w:t>
      </w:r>
      <w:r w:rsidR="005B3E95" w:rsidRPr="00872D0E">
        <w:rPr>
          <w:color w:val="000000" w:themeColor="text1"/>
          <w:sz w:val="24"/>
          <w:szCs w:val="24"/>
          <w:lang w:val="hy-AM"/>
        </w:rPr>
        <w:t xml:space="preserve">կասեցման </w:t>
      </w:r>
      <w:r w:rsidR="00F212FC" w:rsidRPr="00872D0E">
        <w:rPr>
          <w:color w:val="000000" w:themeColor="text1"/>
          <w:sz w:val="24"/>
          <w:szCs w:val="24"/>
          <w:lang w:val="hy-AM"/>
        </w:rPr>
        <w:t>օրվան</w:t>
      </w:r>
      <w:r w:rsidR="004A6BC4" w:rsidRPr="00872D0E">
        <w:rPr>
          <w:color w:val="000000" w:themeColor="text1"/>
          <w:sz w:val="24"/>
          <w:szCs w:val="24"/>
          <w:lang w:val="hy-AM"/>
        </w:rPr>
        <w:t>ից սկսված</w:t>
      </w:r>
      <w:r w:rsidR="00DF0FB9" w:rsidRPr="00872D0E">
        <w:rPr>
          <w:color w:val="000000" w:themeColor="text1"/>
          <w:sz w:val="24"/>
          <w:szCs w:val="24"/>
          <w:lang w:val="hy-AM"/>
        </w:rPr>
        <w:t xml:space="preserve"> </w:t>
      </w:r>
      <w:r w:rsidR="000F18E4" w:rsidRPr="00872D0E">
        <w:rPr>
          <w:color w:val="000000" w:themeColor="text1"/>
          <w:sz w:val="24"/>
          <w:szCs w:val="24"/>
          <w:lang w:val="hy-AM"/>
        </w:rPr>
        <w:t>6</w:t>
      </w:r>
      <w:r w:rsidR="00121A79" w:rsidRPr="00872D0E">
        <w:rPr>
          <w:color w:val="000000" w:themeColor="text1"/>
          <w:sz w:val="24"/>
          <w:szCs w:val="24"/>
          <w:lang w:val="hy-AM"/>
        </w:rPr>
        <w:t>0</w:t>
      </w:r>
      <w:r w:rsidR="004A6BC4" w:rsidRPr="00872D0E">
        <w:rPr>
          <w:color w:val="000000" w:themeColor="text1"/>
          <w:sz w:val="24"/>
          <w:szCs w:val="24"/>
          <w:lang w:val="hy-AM"/>
        </w:rPr>
        <w:t xml:space="preserve"> </w:t>
      </w:r>
      <w:r w:rsidRPr="00872D0E">
        <w:rPr>
          <w:color w:val="000000" w:themeColor="text1"/>
          <w:sz w:val="24"/>
          <w:szCs w:val="24"/>
          <w:lang w:val="hy-AM"/>
        </w:rPr>
        <w:t xml:space="preserve">աշխատանքային </w:t>
      </w:r>
      <w:r w:rsidR="004A6BC4" w:rsidRPr="00872D0E">
        <w:rPr>
          <w:color w:val="000000" w:themeColor="text1"/>
          <w:sz w:val="24"/>
          <w:szCs w:val="24"/>
          <w:lang w:val="hy-AM"/>
        </w:rPr>
        <w:t>օրը</w:t>
      </w:r>
      <w:r w:rsidR="00385E36" w:rsidRPr="002A74D6">
        <w:rPr>
          <w:color w:val="000000" w:themeColor="text1"/>
          <w:sz w:val="24"/>
          <w:szCs w:val="24"/>
          <w:lang w:val="hy-AM"/>
        </w:rPr>
        <w:t>`</w:t>
      </w:r>
      <w:r w:rsidR="004A6BC4" w:rsidRPr="00872D0E">
        <w:rPr>
          <w:color w:val="000000" w:themeColor="text1"/>
          <w:sz w:val="24"/>
          <w:szCs w:val="24"/>
          <w:lang w:val="hy-AM"/>
        </w:rPr>
        <w:t xml:space="preserve"> </w:t>
      </w:r>
      <w:r w:rsidR="007D4EA9" w:rsidRPr="00872D0E">
        <w:rPr>
          <w:color w:val="000000" w:themeColor="text1"/>
          <w:sz w:val="24"/>
          <w:szCs w:val="24"/>
          <w:lang w:val="hy-AM"/>
        </w:rPr>
        <w:t xml:space="preserve">բացառությամբ </w:t>
      </w:r>
      <w:proofErr w:type="spellStart"/>
      <w:r w:rsidR="005F0A93" w:rsidRPr="00872D0E">
        <w:rPr>
          <w:color w:val="000000" w:themeColor="text1"/>
          <w:sz w:val="24"/>
          <w:szCs w:val="24"/>
          <w:lang w:val="hy-AM"/>
        </w:rPr>
        <w:t>հետևյալ</w:t>
      </w:r>
      <w:proofErr w:type="spellEnd"/>
      <w:r w:rsidR="005F0A93" w:rsidRPr="00872D0E">
        <w:rPr>
          <w:color w:val="000000" w:themeColor="text1"/>
          <w:sz w:val="24"/>
          <w:szCs w:val="24"/>
          <w:lang w:val="hy-AM"/>
        </w:rPr>
        <w:t xml:space="preserve"> պարտավորությունների</w:t>
      </w:r>
      <w:r w:rsidR="00E13C01" w:rsidRPr="00872D0E">
        <w:rPr>
          <w:sz w:val="24"/>
          <w:szCs w:val="24"/>
          <w:lang w:val="hy-AM"/>
        </w:rPr>
        <w:t>, որոնց համար կասեցման ժամանակահատվածը չի կարող գերազանցել 2 աշխատանքային օրը</w:t>
      </w:r>
      <w:r w:rsidR="005F0A93" w:rsidRPr="00872D0E">
        <w:rPr>
          <w:rFonts w:ascii="Cambria Math" w:hAnsi="Cambria Math"/>
          <w:sz w:val="24"/>
          <w:szCs w:val="24"/>
          <w:lang w:val="hy-AM"/>
        </w:rPr>
        <w:t>․</w:t>
      </w:r>
    </w:p>
    <w:p w14:paraId="45DC0326" w14:textId="1F198474" w:rsidR="005F0A93" w:rsidRPr="00872D0E" w:rsidRDefault="005F0A93" w:rsidP="005F0A93">
      <w:pPr>
        <w:pStyle w:val="ListParagraph"/>
        <w:numPr>
          <w:ilvl w:val="0"/>
          <w:numId w:val="104"/>
        </w:numPr>
        <w:jc w:val="both"/>
        <w:rPr>
          <w:sz w:val="24"/>
          <w:szCs w:val="24"/>
          <w:lang w:val="hy-AM"/>
        </w:rPr>
      </w:pPr>
      <w:proofErr w:type="spellStart"/>
      <w:r w:rsidRPr="00872D0E">
        <w:rPr>
          <w:color w:val="000000" w:themeColor="text1"/>
          <w:sz w:val="24"/>
          <w:szCs w:val="24"/>
          <w:lang w:val="hy-AM"/>
        </w:rPr>
        <w:t>զուտացման</w:t>
      </w:r>
      <w:proofErr w:type="spellEnd"/>
      <w:r w:rsidRPr="00872D0E">
        <w:rPr>
          <w:color w:val="000000" w:themeColor="text1"/>
          <w:sz w:val="24"/>
          <w:szCs w:val="24"/>
          <w:lang w:val="hy-AM"/>
        </w:rPr>
        <w:t xml:space="preserve"> </w:t>
      </w:r>
      <w:proofErr w:type="spellStart"/>
      <w:r w:rsidRPr="00872D0E">
        <w:rPr>
          <w:color w:val="000000" w:themeColor="text1"/>
          <w:sz w:val="24"/>
          <w:szCs w:val="24"/>
          <w:lang w:val="hy-AM"/>
        </w:rPr>
        <w:t>համաձայանգրերը</w:t>
      </w:r>
      <w:proofErr w:type="spellEnd"/>
      <w:r w:rsidRPr="00872D0E">
        <w:rPr>
          <w:color w:val="000000" w:themeColor="text1"/>
          <w:sz w:val="24"/>
          <w:szCs w:val="24"/>
          <w:lang w:val="hy-AM"/>
        </w:rPr>
        <w:t xml:space="preserve"> ամ ապահովված </w:t>
      </w:r>
      <w:r w:rsidR="0092308D" w:rsidRPr="00872D0E">
        <w:rPr>
          <w:color w:val="000000" w:themeColor="text1"/>
          <w:sz w:val="24"/>
          <w:szCs w:val="24"/>
          <w:lang w:val="hy-AM"/>
        </w:rPr>
        <w:t xml:space="preserve">պարտատոմսերի </w:t>
      </w:r>
      <w:proofErr w:type="spellStart"/>
      <w:r w:rsidR="0092308D" w:rsidRPr="00872D0E">
        <w:rPr>
          <w:color w:val="000000" w:themeColor="text1"/>
          <w:sz w:val="24"/>
          <w:szCs w:val="24"/>
          <w:lang w:val="hy-AM"/>
        </w:rPr>
        <w:t>զուտացման</w:t>
      </w:r>
      <w:proofErr w:type="spellEnd"/>
      <w:r w:rsidR="0092308D" w:rsidRPr="00872D0E">
        <w:rPr>
          <w:color w:val="000000" w:themeColor="text1"/>
          <w:sz w:val="24"/>
          <w:szCs w:val="24"/>
          <w:lang w:val="hy-AM"/>
        </w:rPr>
        <w:t xml:space="preserve"> հնարավորությունը</w:t>
      </w:r>
      <w:r w:rsidR="000F18E4" w:rsidRPr="00872D0E">
        <w:rPr>
          <w:color w:val="000000" w:themeColor="text1"/>
          <w:sz w:val="24"/>
          <w:szCs w:val="24"/>
          <w:lang w:val="hy-AM"/>
        </w:rPr>
        <w:t>.</w:t>
      </w:r>
    </w:p>
    <w:p w14:paraId="18F3E7CF" w14:textId="29762687" w:rsidR="005F0A93" w:rsidRPr="00872D0E" w:rsidRDefault="005F0A93" w:rsidP="005F0A93">
      <w:pPr>
        <w:pStyle w:val="ListParagraph"/>
        <w:numPr>
          <w:ilvl w:val="0"/>
          <w:numId w:val="104"/>
        </w:numPr>
        <w:jc w:val="both"/>
        <w:rPr>
          <w:color w:val="000000" w:themeColor="text1"/>
          <w:sz w:val="24"/>
          <w:szCs w:val="24"/>
          <w:lang w:val="hy-AM"/>
        </w:rPr>
      </w:pPr>
      <w:r w:rsidRPr="00872D0E">
        <w:rPr>
          <w:color w:val="000000" w:themeColor="text1"/>
          <w:sz w:val="24"/>
          <w:szCs w:val="24"/>
          <w:lang w:val="hy-AM"/>
        </w:rPr>
        <w:t xml:space="preserve">քաղաքացիների կյանքին կամ առողջությանը վնաս պատճառելու </w:t>
      </w:r>
      <w:proofErr w:type="spellStart"/>
      <w:r w:rsidRPr="00872D0E">
        <w:rPr>
          <w:color w:val="000000" w:themeColor="text1"/>
          <w:sz w:val="24"/>
          <w:szCs w:val="24"/>
          <w:lang w:val="hy-AM"/>
        </w:rPr>
        <w:t>հետևանքով</w:t>
      </w:r>
      <w:proofErr w:type="spellEnd"/>
      <w:r w:rsidRPr="00872D0E">
        <w:rPr>
          <w:color w:val="000000" w:themeColor="text1"/>
          <w:sz w:val="24"/>
          <w:szCs w:val="24"/>
          <w:lang w:val="hy-AM"/>
        </w:rPr>
        <w:t xml:space="preserve"> առաջացած պահանջներ</w:t>
      </w:r>
      <w:r w:rsidR="000F18E4" w:rsidRPr="00872D0E">
        <w:rPr>
          <w:color w:val="000000" w:themeColor="text1"/>
          <w:sz w:val="24"/>
          <w:szCs w:val="24"/>
          <w:lang w:val="hy-AM"/>
        </w:rPr>
        <w:t>ը.</w:t>
      </w:r>
    </w:p>
    <w:p w14:paraId="6010A7F2" w14:textId="34B0E402" w:rsidR="005F0A93" w:rsidRPr="00872D0E" w:rsidRDefault="005F0A93" w:rsidP="005F0A93">
      <w:pPr>
        <w:pStyle w:val="ListParagraph"/>
        <w:numPr>
          <w:ilvl w:val="0"/>
          <w:numId w:val="104"/>
        </w:numPr>
        <w:jc w:val="both"/>
        <w:rPr>
          <w:color w:val="000000" w:themeColor="text1"/>
          <w:sz w:val="24"/>
          <w:szCs w:val="24"/>
          <w:lang w:val="hy-AM"/>
        </w:rPr>
      </w:pPr>
      <w:r w:rsidRPr="00872D0E">
        <w:rPr>
          <w:color w:val="000000" w:themeColor="text1"/>
          <w:sz w:val="24"/>
          <w:szCs w:val="24"/>
          <w:lang w:val="hy-AM"/>
        </w:rPr>
        <w:t xml:space="preserve">արձակման նպաստների և աշխատավարձերի (բացառությամբ բանկի հետ կապված անձանց) վճարման, հեղինակային պայմանագրերով </w:t>
      </w:r>
      <w:proofErr w:type="spellStart"/>
      <w:r w:rsidRPr="00872D0E">
        <w:rPr>
          <w:color w:val="000000" w:themeColor="text1"/>
          <w:sz w:val="24"/>
          <w:szCs w:val="24"/>
          <w:lang w:val="hy-AM"/>
        </w:rPr>
        <w:t>պարգևատրումների</w:t>
      </w:r>
      <w:proofErr w:type="spellEnd"/>
      <w:r w:rsidRPr="00872D0E">
        <w:rPr>
          <w:color w:val="000000" w:themeColor="text1"/>
          <w:sz w:val="24"/>
          <w:szCs w:val="24"/>
          <w:lang w:val="hy-AM"/>
        </w:rPr>
        <w:t xml:space="preserve"> հետ կապված քաղաքացիների պահանջներ</w:t>
      </w:r>
      <w:r w:rsidR="000F18E4" w:rsidRPr="00872D0E">
        <w:rPr>
          <w:color w:val="000000" w:themeColor="text1"/>
          <w:sz w:val="24"/>
          <w:szCs w:val="24"/>
          <w:lang w:val="hy-AM"/>
        </w:rPr>
        <w:t>ը:</w:t>
      </w:r>
    </w:p>
    <w:p w14:paraId="27E24B3B" w14:textId="0127E7D6" w:rsidR="005F0A93" w:rsidRPr="00872D0E" w:rsidRDefault="005F0A93" w:rsidP="00FA06BE">
      <w:pPr>
        <w:pStyle w:val="ListParagraph"/>
        <w:jc w:val="both"/>
        <w:rPr>
          <w:sz w:val="24"/>
          <w:szCs w:val="24"/>
          <w:lang w:val="hy-AM"/>
        </w:rPr>
      </w:pPr>
    </w:p>
    <w:p w14:paraId="1E58C9AF" w14:textId="66EA29A0" w:rsidR="00A31B7C" w:rsidRPr="00872D0E" w:rsidRDefault="00F24A7D" w:rsidP="000D25B2">
      <w:pPr>
        <w:pStyle w:val="ListParagraph"/>
        <w:numPr>
          <w:ilvl w:val="0"/>
          <w:numId w:val="58"/>
        </w:numPr>
        <w:spacing w:after="0"/>
        <w:ind w:left="0" w:firstLine="0"/>
        <w:jc w:val="both"/>
        <w:rPr>
          <w:color w:val="000000" w:themeColor="text1"/>
          <w:sz w:val="24"/>
          <w:lang w:val="hy-AM"/>
        </w:rPr>
      </w:pPr>
      <w:r w:rsidRPr="00872D0E">
        <w:rPr>
          <w:sz w:val="24"/>
          <w:szCs w:val="24"/>
          <w:shd w:val="clear" w:color="auto" w:fill="FFFFFF"/>
          <w:lang w:val="hy-AM"/>
        </w:rPr>
        <w:t xml:space="preserve">  </w:t>
      </w:r>
      <w:r w:rsidR="005509C7" w:rsidRPr="00872D0E">
        <w:rPr>
          <w:sz w:val="24"/>
          <w:lang w:val="hy-AM"/>
        </w:rPr>
        <w:t>Սույն հոդվածի 4-րդ մաս</w:t>
      </w:r>
      <w:r w:rsidR="00131E31" w:rsidRPr="00872D0E">
        <w:rPr>
          <w:color w:val="000000" w:themeColor="text1"/>
          <w:sz w:val="24"/>
          <w:lang w:val="hy-AM"/>
        </w:rPr>
        <w:t>ով սահմանված</w:t>
      </w:r>
      <w:r w:rsidR="005509C7" w:rsidRPr="00872D0E">
        <w:rPr>
          <w:color w:val="000000" w:themeColor="text1"/>
          <w:sz w:val="24"/>
          <w:lang w:val="hy-AM"/>
        </w:rPr>
        <w:t xml:space="preserve"> կասեցման </w:t>
      </w:r>
      <w:r w:rsidR="00627896" w:rsidRPr="00872D0E">
        <w:rPr>
          <w:color w:val="000000" w:themeColor="text1"/>
          <w:sz w:val="24"/>
          <w:lang w:val="hy-AM"/>
        </w:rPr>
        <w:t xml:space="preserve">դեպքում </w:t>
      </w:r>
      <w:r w:rsidR="005509C7" w:rsidRPr="00872D0E">
        <w:rPr>
          <w:color w:val="000000" w:themeColor="text1"/>
          <w:sz w:val="24"/>
          <w:lang w:val="hy-AM"/>
        </w:rPr>
        <w:t xml:space="preserve">չեն հաշվարկվում, վճարվում, գանձվում կամ բռնագանձվում պարտավորությունները չկատարելու կամ ոչ պատշաճ կատարելու համար օրենքով կամ պայմանագրով նախատեսված </w:t>
      </w:r>
      <w:r w:rsidR="00087E6F" w:rsidRPr="00872D0E">
        <w:rPr>
          <w:color w:val="000000" w:themeColor="text1"/>
          <w:sz w:val="24"/>
          <w:lang w:val="hy-AM"/>
        </w:rPr>
        <w:t>տույժերն ու տուգանքները</w:t>
      </w:r>
      <w:r w:rsidR="005509C7" w:rsidRPr="00872D0E">
        <w:rPr>
          <w:color w:val="000000" w:themeColor="text1"/>
          <w:sz w:val="24"/>
          <w:lang w:val="hy-AM"/>
        </w:rPr>
        <w:t>:</w:t>
      </w:r>
      <w:r w:rsidR="005509C7" w:rsidRPr="00872D0E">
        <w:rPr>
          <w:rFonts w:ascii="Calibri" w:hAnsi="Calibri" w:cs="Calibri"/>
          <w:color w:val="000000" w:themeColor="text1"/>
          <w:sz w:val="24"/>
          <w:lang w:val="hy-AM"/>
        </w:rPr>
        <w:t> </w:t>
      </w:r>
    </w:p>
    <w:p w14:paraId="171672BE" w14:textId="3E0A53DE" w:rsidR="00E13C01" w:rsidRPr="00872D0E" w:rsidRDefault="00781734" w:rsidP="00B34CA5">
      <w:pPr>
        <w:pStyle w:val="ListParagraph"/>
        <w:numPr>
          <w:ilvl w:val="0"/>
          <w:numId w:val="58"/>
        </w:numPr>
        <w:ind w:left="0" w:firstLine="0"/>
        <w:jc w:val="both"/>
        <w:rPr>
          <w:sz w:val="24"/>
          <w:szCs w:val="24"/>
          <w:lang w:val="hy-AM"/>
        </w:rPr>
      </w:pPr>
      <w:r w:rsidRPr="00872D0E">
        <w:rPr>
          <w:sz w:val="24"/>
          <w:szCs w:val="24"/>
          <w:lang w:val="hy-AM"/>
        </w:rPr>
        <w:t xml:space="preserve">Սույն օրենքով նախատեսված վերակառուցման գործիքների և իրավասությունների կիրառումը </w:t>
      </w:r>
      <w:r w:rsidR="00087E6F" w:rsidRPr="00872D0E">
        <w:rPr>
          <w:sz w:val="24"/>
          <w:szCs w:val="24"/>
          <w:lang w:val="hy-AM"/>
        </w:rPr>
        <w:t xml:space="preserve">հիմք չէ </w:t>
      </w:r>
      <w:r w:rsidRPr="00872D0E">
        <w:rPr>
          <w:sz w:val="24"/>
          <w:szCs w:val="24"/>
          <w:lang w:val="hy-AM"/>
        </w:rPr>
        <w:t>երրորդ անձի</w:t>
      </w:r>
      <w:r w:rsidR="00087E6F" w:rsidRPr="00872D0E">
        <w:rPr>
          <w:sz w:val="24"/>
          <w:szCs w:val="24"/>
          <w:lang w:val="hy-AM"/>
        </w:rPr>
        <w:t xml:space="preserve"> կողմից </w:t>
      </w:r>
      <w:r w:rsidRPr="00872D0E">
        <w:rPr>
          <w:sz w:val="24"/>
          <w:szCs w:val="24"/>
          <w:lang w:val="hy-AM"/>
        </w:rPr>
        <w:t xml:space="preserve"> պայմանագրի վաղաժամկետ դադարեցման իրավունքից</w:t>
      </w:r>
      <w:r w:rsidR="00087E6F" w:rsidRPr="00872D0E">
        <w:rPr>
          <w:sz w:val="24"/>
          <w:szCs w:val="24"/>
          <w:lang w:val="hy-AM"/>
        </w:rPr>
        <w:t xml:space="preserve"> օգտվելու համար</w:t>
      </w:r>
      <w:r w:rsidRPr="00872D0E">
        <w:rPr>
          <w:sz w:val="24"/>
          <w:szCs w:val="24"/>
          <w:lang w:val="hy-AM"/>
        </w:rPr>
        <w:t xml:space="preserve">, </w:t>
      </w:r>
      <w:r w:rsidR="00702058" w:rsidRPr="00872D0E">
        <w:rPr>
          <w:sz w:val="24"/>
          <w:szCs w:val="24"/>
          <w:lang w:val="hy-AM"/>
        </w:rPr>
        <w:t>եթե</w:t>
      </w:r>
      <w:r w:rsidR="00131E31" w:rsidRPr="00872D0E">
        <w:rPr>
          <w:sz w:val="24"/>
          <w:szCs w:val="24"/>
          <w:lang w:val="hy-AM"/>
        </w:rPr>
        <w:t xml:space="preserve"> </w:t>
      </w:r>
      <w:r w:rsidR="00481FF6" w:rsidRPr="00872D0E">
        <w:rPr>
          <w:sz w:val="24"/>
          <w:szCs w:val="24"/>
          <w:lang w:val="hy-AM"/>
        </w:rPr>
        <w:t>պայման</w:t>
      </w:r>
      <w:r w:rsidR="00E814D5" w:rsidRPr="00872D0E">
        <w:rPr>
          <w:sz w:val="24"/>
          <w:szCs w:val="24"/>
          <w:lang w:val="hy-AM"/>
        </w:rPr>
        <w:t>ա</w:t>
      </w:r>
      <w:r w:rsidR="00481FF6" w:rsidRPr="00872D0E">
        <w:rPr>
          <w:sz w:val="24"/>
          <w:szCs w:val="24"/>
          <w:lang w:val="hy-AM"/>
        </w:rPr>
        <w:t xml:space="preserve">գրով նախատեսված պարտավորությունների </w:t>
      </w:r>
      <w:proofErr w:type="spellStart"/>
      <w:r w:rsidR="00481FF6" w:rsidRPr="00872D0E">
        <w:rPr>
          <w:sz w:val="24"/>
          <w:szCs w:val="24"/>
          <w:lang w:val="hy-AM"/>
        </w:rPr>
        <w:t>չկատարումը</w:t>
      </w:r>
      <w:proofErr w:type="spellEnd"/>
      <w:r w:rsidR="00481FF6" w:rsidRPr="00872D0E">
        <w:rPr>
          <w:sz w:val="24"/>
          <w:szCs w:val="24"/>
          <w:lang w:val="hy-AM"/>
        </w:rPr>
        <w:t xml:space="preserve"> կամ ոչ պատշաճ կատարումը պայմանավորված է</w:t>
      </w:r>
      <w:r w:rsidR="006C6B2D" w:rsidRPr="00872D0E">
        <w:rPr>
          <w:sz w:val="24"/>
          <w:szCs w:val="24"/>
          <w:lang w:val="hy-AM"/>
        </w:rPr>
        <w:t xml:space="preserve"> սույն օրենքի հիման վրա</w:t>
      </w:r>
      <w:r w:rsidR="00481FF6" w:rsidRPr="00872D0E">
        <w:rPr>
          <w:sz w:val="24"/>
          <w:szCs w:val="24"/>
          <w:lang w:val="hy-AM"/>
        </w:rPr>
        <w:t xml:space="preserve"> </w:t>
      </w:r>
      <w:proofErr w:type="spellStart"/>
      <w:r w:rsidR="00481FF6" w:rsidRPr="00872D0E">
        <w:rPr>
          <w:sz w:val="24"/>
          <w:szCs w:val="24"/>
          <w:lang w:val="hy-AM"/>
        </w:rPr>
        <w:t>Կենտրոնականի</w:t>
      </w:r>
      <w:proofErr w:type="spellEnd"/>
      <w:r w:rsidR="00481FF6" w:rsidRPr="00872D0E">
        <w:rPr>
          <w:sz w:val="24"/>
          <w:szCs w:val="24"/>
          <w:lang w:val="hy-AM"/>
        </w:rPr>
        <w:t xml:space="preserve"> բանկի կողմի</w:t>
      </w:r>
      <w:r w:rsidR="006C6B2D" w:rsidRPr="00872D0E">
        <w:rPr>
          <w:sz w:val="24"/>
          <w:szCs w:val="24"/>
          <w:lang w:val="hy-AM"/>
        </w:rPr>
        <w:t>ց ընդունված որոշումներով:</w:t>
      </w:r>
      <w:r w:rsidRPr="00872D0E">
        <w:rPr>
          <w:sz w:val="24"/>
          <w:szCs w:val="24"/>
          <w:lang w:val="hy-AM"/>
        </w:rPr>
        <w:t xml:space="preserve"> </w:t>
      </w:r>
      <w:r w:rsidR="006C6B2D" w:rsidRPr="00872D0E">
        <w:rPr>
          <w:sz w:val="24"/>
          <w:szCs w:val="24"/>
          <w:lang w:val="hy-AM"/>
        </w:rPr>
        <w:t>Ը</w:t>
      </w:r>
      <w:r w:rsidRPr="00872D0E">
        <w:rPr>
          <w:sz w:val="24"/>
          <w:szCs w:val="24"/>
          <w:lang w:val="hy-AM"/>
        </w:rPr>
        <w:t>նդ որում</w:t>
      </w:r>
      <w:r w:rsidR="00E93251" w:rsidRPr="00872D0E">
        <w:rPr>
          <w:sz w:val="24"/>
          <w:szCs w:val="24"/>
          <w:lang w:val="hy-AM"/>
        </w:rPr>
        <w:t>,</w:t>
      </w:r>
      <w:r w:rsidRPr="00872D0E">
        <w:rPr>
          <w:sz w:val="24"/>
          <w:szCs w:val="24"/>
          <w:lang w:val="hy-AM"/>
        </w:rPr>
        <w:t xml:space="preserve"> սույն հոդվածի 4-րդ մասով սահմանված կասեցումը չի համարվում բանկի կողմից պարտավորությունների </w:t>
      </w:r>
      <w:r w:rsidR="00481FF6" w:rsidRPr="00872D0E">
        <w:rPr>
          <w:sz w:val="24"/>
          <w:szCs w:val="24"/>
          <w:lang w:val="hy-AM"/>
        </w:rPr>
        <w:t>չկատարում կամ ոչ պատշաճ կատարում:</w:t>
      </w:r>
    </w:p>
    <w:p w14:paraId="59F30FAF" w14:textId="7F1D720E" w:rsidR="00A31B7C" w:rsidRPr="00872D0E" w:rsidRDefault="003D05F2" w:rsidP="00B34CA5">
      <w:pPr>
        <w:pStyle w:val="ListParagraph"/>
        <w:numPr>
          <w:ilvl w:val="0"/>
          <w:numId w:val="58"/>
        </w:numPr>
        <w:ind w:left="0" w:firstLine="0"/>
        <w:jc w:val="both"/>
        <w:rPr>
          <w:sz w:val="24"/>
          <w:szCs w:val="24"/>
          <w:lang w:val="hy-AM"/>
        </w:rPr>
      </w:pPr>
      <w:r w:rsidRPr="00872D0E">
        <w:rPr>
          <w:color w:val="000000" w:themeColor="text1"/>
          <w:sz w:val="24"/>
          <w:szCs w:val="24"/>
          <w:lang w:val="hy-AM"/>
        </w:rPr>
        <w:lastRenderedPageBreak/>
        <w:t>Կենտրոնական բանկը, նրա կառավարման մարմինները, աշխատակիցները</w:t>
      </w:r>
      <w:r w:rsidR="00A02920" w:rsidRPr="00872D0E">
        <w:rPr>
          <w:color w:val="000000" w:themeColor="text1"/>
          <w:sz w:val="24"/>
          <w:szCs w:val="24"/>
          <w:lang w:val="hy-AM"/>
        </w:rPr>
        <w:t xml:space="preserve"> (այդ թվում՝ նախկին աշխատակիցները)</w:t>
      </w:r>
      <w:r w:rsidRPr="00872D0E">
        <w:rPr>
          <w:color w:val="000000" w:themeColor="text1"/>
          <w:sz w:val="24"/>
          <w:szCs w:val="24"/>
          <w:lang w:val="hy-AM"/>
        </w:rPr>
        <w:t xml:space="preserve">, </w:t>
      </w:r>
      <w:r w:rsidR="00F40DA8" w:rsidRPr="00872D0E">
        <w:rPr>
          <w:color w:val="000000" w:themeColor="text1"/>
          <w:sz w:val="24"/>
          <w:szCs w:val="24"/>
          <w:lang w:val="hy-AM"/>
        </w:rPr>
        <w:t>հատուկ ղեկավարը (ղեկավարությ</w:t>
      </w:r>
      <w:r w:rsidR="00131E31" w:rsidRPr="00872D0E">
        <w:rPr>
          <w:color w:val="000000" w:themeColor="text1"/>
          <w:sz w:val="24"/>
          <w:szCs w:val="24"/>
          <w:lang w:val="hy-AM"/>
        </w:rPr>
        <w:t>ա</w:t>
      </w:r>
      <w:r w:rsidR="00F40DA8" w:rsidRPr="00872D0E">
        <w:rPr>
          <w:color w:val="000000" w:themeColor="text1"/>
          <w:sz w:val="24"/>
          <w:szCs w:val="24"/>
          <w:lang w:val="hy-AM"/>
        </w:rPr>
        <w:t>ն</w:t>
      </w:r>
      <w:r w:rsidR="00131E31" w:rsidRPr="00872D0E">
        <w:rPr>
          <w:color w:val="000000" w:themeColor="text1"/>
          <w:sz w:val="24"/>
          <w:szCs w:val="24"/>
          <w:lang w:val="hy-AM"/>
        </w:rPr>
        <w:t xml:space="preserve"> անդամներ</w:t>
      </w:r>
      <w:r w:rsidR="00F40DA8" w:rsidRPr="00872D0E">
        <w:rPr>
          <w:color w:val="000000" w:themeColor="text1"/>
          <w:sz w:val="24"/>
          <w:szCs w:val="24"/>
          <w:lang w:val="hy-AM"/>
        </w:rPr>
        <w:t xml:space="preserve">ը), </w:t>
      </w:r>
      <w:r w:rsidRPr="00872D0E">
        <w:rPr>
          <w:color w:val="000000" w:themeColor="text1"/>
          <w:sz w:val="24"/>
          <w:szCs w:val="24"/>
          <w:lang w:val="hy-AM"/>
        </w:rPr>
        <w:t xml:space="preserve">ինչպես նաև </w:t>
      </w:r>
      <w:r w:rsidR="00131E31" w:rsidRPr="00872D0E">
        <w:rPr>
          <w:color w:val="000000" w:themeColor="text1"/>
          <w:sz w:val="24"/>
          <w:szCs w:val="24"/>
          <w:lang w:val="hy-AM"/>
        </w:rPr>
        <w:t>ցանկացած</w:t>
      </w:r>
      <w:r w:rsidRPr="00872D0E">
        <w:rPr>
          <w:color w:val="000000" w:themeColor="text1"/>
          <w:sz w:val="24"/>
          <w:szCs w:val="24"/>
          <w:lang w:val="hy-AM"/>
        </w:rPr>
        <w:t xml:space="preserve"> անձ, ով ներկայացրել է Կենտրոնական բանկը կամ պատշաճ կերպով</w:t>
      </w:r>
      <w:r w:rsidR="006D1E28" w:rsidRPr="00872D0E">
        <w:rPr>
          <w:color w:val="000000" w:themeColor="text1"/>
          <w:sz w:val="24"/>
          <w:szCs w:val="24"/>
          <w:lang w:val="hy-AM"/>
        </w:rPr>
        <w:t xml:space="preserve"> լիազորված է եղել գործելու </w:t>
      </w:r>
      <w:r w:rsidRPr="00872D0E">
        <w:rPr>
          <w:color w:val="000000" w:themeColor="text1"/>
          <w:sz w:val="24"/>
          <w:szCs w:val="24"/>
          <w:lang w:val="hy-AM"/>
        </w:rPr>
        <w:t>Կենտրոնական բանկի անունից և ներգրավված է եղել վերակառուցման գործընթացում</w:t>
      </w:r>
      <w:r w:rsidR="00385E36" w:rsidRPr="002A74D6">
        <w:rPr>
          <w:color w:val="000000" w:themeColor="text1"/>
          <w:sz w:val="24"/>
          <w:szCs w:val="24"/>
          <w:lang w:val="hy-AM"/>
        </w:rPr>
        <w:t>,</w:t>
      </w:r>
      <w:r w:rsidRPr="00872D0E">
        <w:rPr>
          <w:color w:val="000000" w:themeColor="text1"/>
          <w:sz w:val="24"/>
          <w:szCs w:val="24"/>
          <w:lang w:val="hy-AM"/>
        </w:rPr>
        <w:t xml:space="preserve"> չեն կարող պատասխանատվության ենթարկվել (այդ թվում՝ հատուցել վնասներ) բանկի վերակառուցման կապակցությամբ կայացված որոշման, կատարված գործողության կամ անգործության համար, եթե</w:t>
      </w:r>
      <w:r w:rsidR="007931CD" w:rsidRPr="00872D0E">
        <w:rPr>
          <w:color w:val="000000" w:themeColor="text1"/>
          <w:sz w:val="24"/>
          <w:szCs w:val="24"/>
          <w:lang w:val="hy-AM"/>
        </w:rPr>
        <w:t xml:space="preserve"> </w:t>
      </w:r>
      <w:r w:rsidRPr="00872D0E">
        <w:rPr>
          <w:color w:val="000000" w:themeColor="text1"/>
          <w:sz w:val="24"/>
          <w:szCs w:val="24"/>
          <w:lang w:val="hy-AM"/>
        </w:rPr>
        <w:t>գործել են բարեխղճորեն և</w:t>
      </w:r>
      <w:r w:rsidR="0047705D" w:rsidRPr="00872D0E">
        <w:rPr>
          <w:color w:val="000000" w:themeColor="text1"/>
          <w:sz w:val="24"/>
          <w:szCs w:val="24"/>
          <w:lang w:val="hy-AM"/>
        </w:rPr>
        <w:t xml:space="preserve"> օրենսդրությամբ սահմանված իրենց լիազորությունների շրջանակում այն համոզմունքով, որ իրենց գործողություններն ուղղված են իրենց լիազորությունների պատշաճ իրականացմանը: </w:t>
      </w:r>
      <w:r w:rsidR="00493FAA" w:rsidRPr="00872D0E">
        <w:rPr>
          <w:color w:val="000000" w:themeColor="text1"/>
          <w:sz w:val="24"/>
          <w:szCs w:val="24"/>
          <w:lang w:val="hy-AM"/>
        </w:rPr>
        <w:t>Ս</w:t>
      </w:r>
      <w:r w:rsidR="001B686E" w:rsidRPr="00872D0E">
        <w:rPr>
          <w:color w:val="000000" w:themeColor="text1"/>
          <w:sz w:val="24"/>
          <w:szCs w:val="24"/>
          <w:lang w:val="hy-AM"/>
        </w:rPr>
        <w:t xml:space="preserve">ույն մասով սահմանված անձանց պատասխանատվության ենթարկելու </w:t>
      </w:r>
      <w:proofErr w:type="spellStart"/>
      <w:r w:rsidR="001B686E" w:rsidRPr="00872D0E">
        <w:rPr>
          <w:color w:val="000000" w:themeColor="text1"/>
          <w:sz w:val="24"/>
          <w:szCs w:val="24"/>
          <w:lang w:val="hy-AM"/>
        </w:rPr>
        <w:t>որևէ</w:t>
      </w:r>
      <w:proofErr w:type="spellEnd"/>
      <w:r w:rsidR="001B686E" w:rsidRPr="00872D0E">
        <w:rPr>
          <w:color w:val="000000" w:themeColor="text1"/>
          <w:sz w:val="24"/>
          <w:szCs w:val="24"/>
          <w:lang w:val="hy-AM"/>
        </w:rPr>
        <w:t xml:space="preserve"> գործընթացի շրջանակում առաջացած ծախսերը</w:t>
      </w:r>
      <w:r w:rsidR="00BA1C9B" w:rsidRPr="00872D0E">
        <w:rPr>
          <w:color w:val="000000" w:themeColor="text1"/>
          <w:sz w:val="24"/>
          <w:szCs w:val="24"/>
          <w:lang w:val="hy-AM"/>
        </w:rPr>
        <w:t xml:space="preserve"> և վնասները</w:t>
      </w:r>
      <w:r w:rsidR="001B686E" w:rsidRPr="00872D0E">
        <w:rPr>
          <w:color w:val="000000" w:themeColor="text1"/>
          <w:sz w:val="24"/>
          <w:szCs w:val="24"/>
          <w:lang w:val="hy-AM"/>
        </w:rPr>
        <w:t xml:space="preserve"> ենթակա են փոխհատուցման օրենսդրությամբ սահմանված կարգով:</w:t>
      </w:r>
    </w:p>
    <w:p w14:paraId="5CAD95D9" w14:textId="3BA4684A" w:rsidR="00A31B7C" w:rsidRPr="00872D0E" w:rsidRDefault="00A31B7C" w:rsidP="00B34CA5">
      <w:pPr>
        <w:pStyle w:val="ListParagraph"/>
        <w:numPr>
          <w:ilvl w:val="0"/>
          <w:numId w:val="58"/>
        </w:numPr>
        <w:ind w:left="0" w:firstLine="0"/>
        <w:jc w:val="both"/>
        <w:rPr>
          <w:rFonts w:eastAsia="MS Gothic" w:cs="Times New Roman"/>
          <w:color w:val="000000" w:themeColor="text1"/>
          <w:sz w:val="24"/>
          <w:szCs w:val="24"/>
          <w:lang w:val="hy-AM"/>
        </w:rPr>
      </w:pPr>
      <w:r w:rsidRPr="00872D0E">
        <w:rPr>
          <w:sz w:val="24"/>
          <w:szCs w:val="24"/>
          <w:lang w:val="hy-AM"/>
        </w:rPr>
        <w:t>Կենտրոնական</w:t>
      </w:r>
      <w:r w:rsidRPr="00872D0E">
        <w:rPr>
          <w:rFonts w:eastAsia="MS Gothic" w:cs="Times New Roman"/>
          <w:color w:val="000000" w:themeColor="text1"/>
          <w:sz w:val="24"/>
          <w:szCs w:val="24"/>
          <w:lang w:val="hy-AM"/>
        </w:rPr>
        <w:t xml:space="preserve"> բանկի </w:t>
      </w:r>
      <w:r w:rsidR="000B7760">
        <w:rPr>
          <w:rFonts w:eastAsia="MS Gothic" w:cs="Times New Roman"/>
          <w:color w:val="000000" w:themeColor="text1"/>
          <w:sz w:val="24"/>
          <w:szCs w:val="24"/>
          <w:lang w:val="hy-AM"/>
        </w:rPr>
        <w:t>հայցի</w:t>
      </w:r>
      <w:r w:rsidR="000B7760" w:rsidRPr="00872D0E">
        <w:rPr>
          <w:rFonts w:eastAsia="MS Gothic" w:cs="Times New Roman"/>
          <w:color w:val="000000" w:themeColor="text1"/>
          <w:sz w:val="24"/>
          <w:szCs w:val="24"/>
          <w:lang w:val="hy-AM"/>
        </w:rPr>
        <w:t xml:space="preserve"> </w:t>
      </w:r>
      <w:r w:rsidRPr="00872D0E">
        <w:rPr>
          <w:rFonts w:eastAsia="MS Gothic" w:cs="Times New Roman"/>
          <w:color w:val="000000" w:themeColor="text1"/>
          <w:sz w:val="24"/>
          <w:szCs w:val="24"/>
          <w:lang w:val="hy-AM"/>
        </w:rPr>
        <w:t>հիման վրա դատարանը կարող է անվավեր ճանաչել</w:t>
      </w:r>
      <w:r w:rsidRPr="00872D0E">
        <w:rPr>
          <w:rFonts w:ascii="MS Gothic" w:eastAsia="MS Gothic" w:hAnsi="MS Gothic" w:cs="MS Gothic" w:hint="eastAsia"/>
          <w:color w:val="000000" w:themeColor="text1"/>
          <w:sz w:val="24"/>
          <w:szCs w:val="24"/>
          <w:lang w:val="hy-AM"/>
        </w:rPr>
        <w:t>․</w:t>
      </w:r>
    </w:p>
    <w:p w14:paraId="0A5A878B" w14:textId="2D41AB3C" w:rsidR="00A31B7C" w:rsidRPr="00872D0E" w:rsidRDefault="00A31B7C" w:rsidP="00B34CA5">
      <w:pPr>
        <w:pStyle w:val="NormalWeb"/>
        <w:shd w:val="clear" w:color="auto" w:fill="FFFFFF"/>
        <w:spacing w:before="0" w:beforeAutospacing="0" w:after="0" w:afterAutospacing="0" w:line="276" w:lineRule="auto"/>
        <w:jc w:val="both"/>
        <w:rPr>
          <w:rFonts w:ascii="GHEA Grapalat" w:eastAsia="MS Gothic" w:hAnsi="GHEA Grapalat"/>
          <w:lang w:val="hy-AM"/>
        </w:rPr>
      </w:pPr>
      <w:r w:rsidRPr="00872D0E">
        <w:rPr>
          <w:rFonts w:ascii="GHEA Grapalat" w:eastAsia="MS Gothic" w:hAnsi="GHEA Grapalat"/>
          <w:color w:val="000000" w:themeColor="text1"/>
          <w:lang w:val="hy-AM"/>
        </w:rPr>
        <w:t>1) բանկի վերակառուցման մասին որոշմանը նախորդող</w:t>
      </w:r>
      <w:r w:rsidR="006C6B2D" w:rsidRPr="00872D0E">
        <w:rPr>
          <w:rFonts w:ascii="GHEA Grapalat" w:eastAsia="MS Gothic" w:hAnsi="GHEA Grapalat"/>
          <w:color w:val="000000" w:themeColor="text1"/>
          <w:lang w:val="hy-AM"/>
        </w:rPr>
        <w:t xml:space="preserve"> առավելագույնը</w:t>
      </w:r>
      <w:r w:rsidRPr="00872D0E">
        <w:rPr>
          <w:rFonts w:ascii="GHEA Grapalat" w:eastAsia="MS Gothic" w:hAnsi="GHEA Grapalat"/>
          <w:color w:val="000000" w:themeColor="text1"/>
          <w:lang w:val="hy-AM"/>
        </w:rPr>
        <w:t xml:space="preserve"> երեք տարվա ընթացքում բանկի կնքած այն գործարքները, որոն</w:t>
      </w:r>
      <w:r w:rsidR="006C6B2D" w:rsidRPr="00872D0E">
        <w:rPr>
          <w:rFonts w:ascii="GHEA Grapalat" w:eastAsia="MS Gothic" w:hAnsi="GHEA Grapalat"/>
          <w:color w:val="000000" w:themeColor="text1"/>
          <w:lang w:val="hy-AM"/>
        </w:rPr>
        <w:t>ք</w:t>
      </w:r>
      <w:r w:rsidR="006D1E28" w:rsidRPr="00872D0E">
        <w:rPr>
          <w:rFonts w:ascii="GHEA Grapalat" w:eastAsia="MS Gothic" w:hAnsi="GHEA Grapalat"/>
          <w:lang w:val="hy-AM"/>
        </w:rPr>
        <w:t xml:space="preserve"> բանկի հետ</w:t>
      </w:r>
      <w:r w:rsidR="006C6B2D" w:rsidRPr="00872D0E">
        <w:rPr>
          <w:rFonts w:ascii="GHEA Grapalat" w:eastAsia="MS Gothic" w:hAnsi="GHEA Grapalat"/>
          <w:color w:val="000000" w:themeColor="text1"/>
          <w:lang w:val="hy-AM"/>
        </w:rPr>
        <w:t xml:space="preserve"> կնքվել են </w:t>
      </w:r>
      <w:r w:rsidRPr="00872D0E">
        <w:rPr>
          <w:rFonts w:ascii="GHEA Grapalat" w:eastAsia="MS Gothic" w:hAnsi="GHEA Grapalat"/>
          <w:color w:val="000000" w:themeColor="text1"/>
          <w:lang w:val="hy-AM"/>
        </w:rPr>
        <w:t xml:space="preserve"> </w:t>
      </w:r>
      <w:r w:rsidRPr="00872D0E">
        <w:rPr>
          <w:rFonts w:ascii="GHEA Grapalat" w:eastAsia="MS Gothic" w:hAnsi="GHEA Grapalat"/>
          <w:lang w:val="hy-AM"/>
        </w:rPr>
        <w:t>բանկի ղեկավար</w:t>
      </w:r>
      <w:r w:rsidR="006C6B2D" w:rsidRPr="00872D0E">
        <w:rPr>
          <w:rFonts w:ascii="GHEA Grapalat" w:eastAsia="MS Gothic" w:hAnsi="GHEA Grapalat"/>
          <w:lang w:val="hy-AM"/>
        </w:rPr>
        <w:t>ի</w:t>
      </w:r>
      <w:r w:rsidRPr="00872D0E">
        <w:rPr>
          <w:rFonts w:ascii="GHEA Grapalat" w:eastAsia="MS Gothic" w:hAnsi="GHEA Grapalat"/>
          <w:lang w:val="hy-AM"/>
        </w:rPr>
        <w:t>, մասնակիցներ</w:t>
      </w:r>
      <w:r w:rsidR="006C6B2D" w:rsidRPr="00872D0E">
        <w:rPr>
          <w:rFonts w:ascii="GHEA Grapalat" w:eastAsia="MS Gothic" w:hAnsi="GHEA Grapalat"/>
          <w:lang w:val="hy-AM"/>
        </w:rPr>
        <w:t>ի</w:t>
      </w:r>
      <w:r w:rsidRPr="00872D0E">
        <w:rPr>
          <w:rFonts w:ascii="GHEA Grapalat" w:eastAsia="MS Gothic" w:hAnsi="GHEA Grapalat"/>
          <w:lang w:val="hy-AM"/>
        </w:rPr>
        <w:t xml:space="preserve"> կամ նրանց հետ փոխկապակցված անձ</w:t>
      </w:r>
      <w:r w:rsidR="006C6B2D" w:rsidRPr="00872D0E">
        <w:rPr>
          <w:rFonts w:ascii="GHEA Grapalat" w:eastAsia="MS Gothic" w:hAnsi="GHEA Grapalat"/>
          <w:lang w:val="hy-AM"/>
        </w:rPr>
        <w:t>անց համար</w:t>
      </w:r>
      <w:r w:rsidRPr="00872D0E">
        <w:rPr>
          <w:rFonts w:ascii="GHEA Grapalat" w:eastAsia="MS Gothic" w:hAnsi="GHEA Grapalat"/>
          <w:lang w:val="hy-AM"/>
        </w:rPr>
        <w:t xml:space="preserve">  ակնհայտորեն շահավետ պայմաններով</w:t>
      </w:r>
      <w:r w:rsidR="006C6B2D" w:rsidRPr="00872D0E">
        <w:rPr>
          <w:rFonts w:ascii="GHEA Grapalat" w:eastAsia="MS Gothic" w:hAnsi="GHEA Grapalat"/>
          <w:lang w:val="hy-AM"/>
        </w:rPr>
        <w:t>.</w:t>
      </w:r>
    </w:p>
    <w:p w14:paraId="4E0E8D94" w14:textId="6195229B" w:rsidR="00A31B7C" w:rsidRPr="00872D0E" w:rsidRDefault="00A31B7C" w:rsidP="00B34CA5">
      <w:pPr>
        <w:pStyle w:val="NormalWeb"/>
        <w:shd w:val="clear" w:color="auto" w:fill="FFFFFF"/>
        <w:spacing w:before="0" w:beforeAutospacing="0" w:after="0" w:afterAutospacing="0" w:line="276" w:lineRule="auto"/>
        <w:jc w:val="both"/>
        <w:rPr>
          <w:rFonts w:ascii="GHEA Grapalat" w:eastAsia="MS Gothic" w:hAnsi="GHEA Grapalat"/>
          <w:lang w:val="hy-AM"/>
        </w:rPr>
      </w:pPr>
      <w:r w:rsidRPr="00872D0E">
        <w:rPr>
          <w:rFonts w:ascii="GHEA Grapalat" w:eastAsia="MS Gothic" w:hAnsi="GHEA Grapalat"/>
          <w:lang w:val="hy-AM"/>
        </w:rPr>
        <w:t>2) բանկի վերակառուցման մասին որոշմանը նախորդող</w:t>
      </w:r>
      <w:r w:rsidR="006D1E28" w:rsidRPr="00872D0E">
        <w:rPr>
          <w:rFonts w:ascii="GHEA Grapalat" w:eastAsia="MS Gothic" w:hAnsi="GHEA Grapalat"/>
          <w:lang w:val="hy-AM"/>
        </w:rPr>
        <w:t xml:space="preserve"> առավելագույնը</w:t>
      </w:r>
      <w:r w:rsidRPr="00872D0E">
        <w:rPr>
          <w:rFonts w:ascii="GHEA Grapalat" w:eastAsia="MS Gothic" w:hAnsi="GHEA Grapalat"/>
          <w:lang w:val="hy-AM"/>
        </w:rPr>
        <w:t xml:space="preserve"> երեք տարվա ընթացքում բանկի մասնակիցներին բաշխված </w:t>
      </w:r>
      <w:proofErr w:type="spellStart"/>
      <w:r w:rsidRPr="00872D0E">
        <w:rPr>
          <w:rFonts w:ascii="GHEA Grapalat" w:eastAsia="MS Gothic" w:hAnsi="GHEA Grapalat"/>
          <w:lang w:val="hy-AM"/>
        </w:rPr>
        <w:t>շահութաբաժինները</w:t>
      </w:r>
      <w:proofErr w:type="spellEnd"/>
      <w:r w:rsidRPr="00872D0E">
        <w:rPr>
          <w:rFonts w:ascii="GHEA Grapalat" w:eastAsia="MS Gothic" w:hAnsi="GHEA Grapalat"/>
          <w:lang w:val="hy-AM"/>
        </w:rPr>
        <w:t>, նրանց կամ այլ անձանց օգտին անհատույց օտարված գույքը</w:t>
      </w:r>
      <w:r w:rsidR="006C6B2D" w:rsidRPr="00872D0E">
        <w:rPr>
          <w:rFonts w:ascii="GHEA Grapalat" w:eastAsia="MS Gothic" w:hAnsi="GHEA Grapalat"/>
          <w:lang w:val="hy-AM"/>
        </w:rPr>
        <w:t>, ղեկավար</w:t>
      </w:r>
      <w:r w:rsidR="006D1E28" w:rsidRPr="00872D0E">
        <w:rPr>
          <w:rFonts w:ascii="GHEA Grapalat" w:eastAsia="MS Gothic" w:hAnsi="GHEA Grapalat"/>
          <w:lang w:val="hy-AM"/>
        </w:rPr>
        <w:t xml:space="preserve">ներին </w:t>
      </w:r>
      <w:r w:rsidR="006C6B2D" w:rsidRPr="00872D0E">
        <w:rPr>
          <w:rFonts w:ascii="GHEA Grapalat" w:eastAsia="MS Gothic" w:hAnsi="GHEA Grapalat"/>
          <w:lang w:val="hy-AM"/>
        </w:rPr>
        <w:t xml:space="preserve">վճարված </w:t>
      </w:r>
      <w:proofErr w:type="spellStart"/>
      <w:r w:rsidR="006468EE" w:rsidRPr="00872D0E">
        <w:rPr>
          <w:rFonts w:ascii="GHEA Grapalat" w:eastAsia="MS Gothic" w:hAnsi="GHEA Grapalat"/>
          <w:lang w:val="hy-AM"/>
        </w:rPr>
        <w:t>պարգև</w:t>
      </w:r>
      <w:r w:rsidR="000C7769" w:rsidRPr="00872D0E">
        <w:rPr>
          <w:rFonts w:ascii="GHEA Grapalat" w:eastAsia="MS Gothic" w:hAnsi="GHEA Grapalat"/>
          <w:lang w:val="hy-AM"/>
        </w:rPr>
        <w:t>ա</w:t>
      </w:r>
      <w:r w:rsidR="006468EE" w:rsidRPr="00872D0E">
        <w:rPr>
          <w:rFonts w:ascii="GHEA Grapalat" w:eastAsia="MS Gothic" w:hAnsi="GHEA Grapalat"/>
          <w:lang w:val="hy-AM"/>
        </w:rPr>
        <w:t>տրումները</w:t>
      </w:r>
      <w:proofErr w:type="spellEnd"/>
      <w:r w:rsidRPr="00872D0E">
        <w:rPr>
          <w:rFonts w:ascii="GHEA Grapalat" w:eastAsia="MS Gothic" w:hAnsi="GHEA Grapalat"/>
          <w:lang w:val="hy-AM"/>
        </w:rPr>
        <w:t>.</w:t>
      </w:r>
    </w:p>
    <w:p w14:paraId="1F5A3571" w14:textId="4B52FA28" w:rsidR="00A31B7C" w:rsidRPr="00872D0E" w:rsidRDefault="00A31B7C" w:rsidP="00B34CA5">
      <w:pPr>
        <w:pStyle w:val="NormalWeb"/>
        <w:shd w:val="clear" w:color="auto" w:fill="FFFFFF"/>
        <w:spacing w:before="0" w:beforeAutospacing="0" w:after="0" w:afterAutospacing="0" w:line="276" w:lineRule="auto"/>
        <w:jc w:val="both"/>
        <w:rPr>
          <w:rFonts w:ascii="GHEA Grapalat" w:eastAsia="MS Gothic" w:hAnsi="GHEA Grapalat"/>
          <w:lang w:val="hy-AM"/>
        </w:rPr>
      </w:pPr>
      <w:r w:rsidRPr="00872D0E">
        <w:rPr>
          <w:rFonts w:ascii="GHEA Grapalat" w:eastAsia="MS Gothic" w:hAnsi="GHEA Grapalat"/>
          <w:lang w:val="hy-AM"/>
        </w:rPr>
        <w:t xml:space="preserve">3) բանկի վերակառուցման մասին որոշմանը նախորդող </w:t>
      </w:r>
      <w:r w:rsidR="006D1E28" w:rsidRPr="00872D0E">
        <w:rPr>
          <w:rFonts w:ascii="GHEA Grapalat" w:eastAsia="MS Gothic" w:hAnsi="GHEA Grapalat"/>
          <w:lang w:val="hy-AM"/>
        </w:rPr>
        <w:t>առավելագույն</w:t>
      </w:r>
      <w:r w:rsidR="00634832" w:rsidRPr="00872D0E">
        <w:rPr>
          <w:rFonts w:ascii="GHEA Grapalat" w:eastAsia="MS Gothic" w:hAnsi="GHEA Grapalat"/>
          <w:lang w:val="hy-AM"/>
        </w:rPr>
        <w:t>ը</w:t>
      </w:r>
      <w:r w:rsidR="006D1E28" w:rsidRPr="00872D0E">
        <w:rPr>
          <w:rFonts w:ascii="GHEA Grapalat" w:eastAsia="MS Gothic" w:hAnsi="GHEA Grapalat"/>
          <w:lang w:val="hy-AM"/>
        </w:rPr>
        <w:t xml:space="preserve"> </w:t>
      </w:r>
      <w:r w:rsidRPr="00872D0E">
        <w:rPr>
          <w:rFonts w:ascii="GHEA Grapalat" w:eastAsia="MS Gothic" w:hAnsi="GHEA Grapalat"/>
          <w:lang w:val="hy-AM"/>
        </w:rPr>
        <w:t>երեք տարվա ընթացքում կատարված այն գործարքները, որոնց արդյունքում բանկի կողմից տրամադրված գույքի իրական շուկայական արժեքն էականորեն գերազանցել է փոխարենն ստացված գույքի իրական շուկայական արժեքը, կամ այն գործարքները, որոնք ակնհայտորեն անշահավետ են եղել բանկի համար</w:t>
      </w:r>
      <w:r w:rsidR="00D76D72">
        <w:rPr>
          <w:rFonts w:ascii="GHEA Grapalat" w:eastAsia="MS Gothic" w:hAnsi="GHEA Grapalat"/>
          <w:lang w:val="hy-AM"/>
        </w:rPr>
        <w:t>՝</w:t>
      </w:r>
      <w:r w:rsidRPr="00872D0E">
        <w:rPr>
          <w:rFonts w:ascii="GHEA Grapalat" w:eastAsia="MS Gothic" w:hAnsi="GHEA Grapalat"/>
          <w:lang w:val="hy-AM"/>
        </w:rPr>
        <w:t xml:space="preserve"> բացառությամբ այն դեպքերի, երբ գործարքի կողմ է այլ </w:t>
      </w:r>
      <w:r w:rsidR="00E17F14" w:rsidRPr="00872D0E">
        <w:rPr>
          <w:rFonts w:ascii="GHEA Grapalat" w:eastAsia="MS Gothic" w:hAnsi="GHEA Grapalat"/>
          <w:lang w:val="hy-AM"/>
        </w:rPr>
        <w:t>ֆինանսական կազմակերպություն</w:t>
      </w:r>
      <w:r w:rsidRPr="00872D0E">
        <w:rPr>
          <w:rFonts w:ascii="GHEA Grapalat" w:eastAsia="MS Gothic" w:hAnsi="GHEA Grapalat"/>
          <w:lang w:val="hy-AM"/>
        </w:rPr>
        <w:t xml:space="preserve">, և գործարքն անվավեր ճանաչելու </w:t>
      </w:r>
      <w:proofErr w:type="spellStart"/>
      <w:r w:rsidRPr="00872D0E">
        <w:rPr>
          <w:rFonts w:ascii="GHEA Grapalat" w:eastAsia="MS Gothic" w:hAnsi="GHEA Grapalat"/>
          <w:lang w:val="hy-AM"/>
        </w:rPr>
        <w:t>հետևանքով</w:t>
      </w:r>
      <w:proofErr w:type="spellEnd"/>
      <w:r w:rsidRPr="00872D0E">
        <w:rPr>
          <w:rFonts w:ascii="GHEA Grapalat" w:eastAsia="MS Gothic" w:hAnsi="GHEA Grapalat"/>
          <w:lang w:val="hy-AM"/>
        </w:rPr>
        <w:t xml:space="preserve"> գործարքի այլ կողմ հանդիսացող </w:t>
      </w:r>
      <w:r w:rsidR="00E17F14" w:rsidRPr="00872D0E">
        <w:rPr>
          <w:rFonts w:ascii="GHEA Grapalat" w:eastAsia="MS Gothic" w:hAnsi="GHEA Grapalat"/>
          <w:lang w:val="hy-AM"/>
        </w:rPr>
        <w:t xml:space="preserve">ֆինանսական կազմակերպության </w:t>
      </w:r>
      <w:r w:rsidRPr="00872D0E">
        <w:rPr>
          <w:rFonts w:ascii="GHEA Grapalat" w:eastAsia="MS Gothic" w:hAnsi="GHEA Grapalat"/>
          <w:lang w:val="hy-AM"/>
        </w:rPr>
        <w:t>ֆինանսական վիճակն էապես կվատթարանա</w:t>
      </w:r>
      <w:r w:rsidR="005C2AF4" w:rsidRPr="00872D0E">
        <w:rPr>
          <w:rFonts w:ascii="GHEA Grapalat" w:eastAsia="MS Gothic" w:hAnsi="GHEA Grapalat"/>
          <w:lang w:val="hy-AM"/>
        </w:rPr>
        <w:t xml:space="preserve">՝ հանգեցնելով ֆինանսական կայունության </w:t>
      </w:r>
      <w:proofErr w:type="spellStart"/>
      <w:r w:rsidR="005C2AF4" w:rsidRPr="00872D0E">
        <w:rPr>
          <w:rFonts w:ascii="GHEA Grapalat" w:eastAsia="MS Gothic" w:hAnsi="GHEA Grapalat"/>
          <w:lang w:val="hy-AM"/>
        </w:rPr>
        <w:t>խաթարման</w:t>
      </w:r>
      <w:proofErr w:type="spellEnd"/>
      <w:r w:rsidRPr="00872D0E">
        <w:rPr>
          <w:rFonts w:ascii="GHEA Grapalat" w:eastAsia="MS Gothic" w:hAnsi="GHEA Grapalat"/>
          <w:lang w:val="hy-AM"/>
        </w:rPr>
        <w:t>.</w:t>
      </w:r>
    </w:p>
    <w:p w14:paraId="62C0FF40" w14:textId="4953B6CF" w:rsidR="00A31B7C" w:rsidRPr="00872D0E" w:rsidRDefault="00A31B7C" w:rsidP="00B34CA5">
      <w:pPr>
        <w:pStyle w:val="NormalWeb"/>
        <w:shd w:val="clear" w:color="auto" w:fill="FFFFFF"/>
        <w:spacing w:before="0" w:beforeAutospacing="0" w:after="0" w:afterAutospacing="0" w:line="276" w:lineRule="auto"/>
        <w:jc w:val="both"/>
        <w:rPr>
          <w:rFonts w:ascii="Sylfaen" w:eastAsia="MS Mincho" w:hAnsi="Sylfaen" w:cs="MS Mincho"/>
          <w:lang w:val="hy-AM"/>
        </w:rPr>
      </w:pPr>
      <w:r w:rsidRPr="00872D0E">
        <w:rPr>
          <w:rFonts w:ascii="GHEA Grapalat" w:eastAsia="MS Gothic" w:hAnsi="GHEA Grapalat"/>
          <w:lang w:val="hy-AM"/>
        </w:rPr>
        <w:t xml:space="preserve">4) բանկի վերակառուցման մասին որոշմանը նախորդող </w:t>
      </w:r>
      <w:r w:rsidR="006D1E28" w:rsidRPr="00872D0E">
        <w:rPr>
          <w:rFonts w:ascii="GHEA Grapalat" w:eastAsia="MS Gothic" w:hAnsi="GHEA Grapalat"/>
          <w:lang w:val="hy-AM"/>
        </w:rPr>
        <w:t>առավելագույն</w:t>
      </w:r>
      <w:r w:rsidR="00E13C01" w:rsidRPr="00872D0E">
        <w:rPr>
          <w:rFonts w:ascii="GHEA Grapalat" w:eastAsia="MS Gothic" w:hAnsi="GHEA Grapalat"/>
          <w:lang w:val="hy-AM"/>
        </w:rPr>
        <w:t>ը</w:t>
      </w:r>
      <w:r w:rsidR="006D1E28" w:rsidRPr="00872D0E">
        <w:rPr>
          <w:rFonts w:ascii="GHEA Grapalat" w:eastAsia="MS Gothic" w:hAnsi="GHEA Grapalat"/>
          <w:lang w:val="hy-AM"/>
        </w:rPr>
        <w:t xml:space="preserve"> </w:t>
      </w:r>
      <w:r w:rsidRPr="00872D0E">
        <w:rPr>
          <w:rFonts w:ascii="GHEA Grapalat" w:eastAsia="MS Gothic" w:hAnsi="GHEA Grapalat"/>
          <w:lang w:val="hy-AM"/>
        </w:rPr>
        <w:t>իննսուն օրվա ընթացքում բանկի` նախկինում ստանձնած պարտավորությունների դիմաց բանկի կատարած վճարումները կամ գույքի օտարումը</w:t>
      </w:r>
      <w:r w:rsidR="00D76D72">
        <w:rPr>
          <w:rFonts w:ascii="GHEA Grapalat" w:eastAsia="MS Gothic" w:hAnsi="GHEA Grapalat"/>
          <w:lang w:val="hy-AM"/>
        </w:rPr>
        <w:t>՝</w:t>
      </w:r>
      <w:r w:rsidRPr="00872D0E">
        <w:rPr>
          <w:rFonts w:ascii="GHEA Grapalat" w:eastAsia="MS Gothic" w:hAnsi="GHEA Grapalat"/>
          <w:lang w:val="hy-AM"/>
        </w:rPr>
        <w:t xml:space="preserve"> բացառությամբ բանկի բնականոն գործունեության համար ընթացիկ վճարումների և այն դեպքերի, երբ գործարքի կողմ է այլ </w:t>
      </w:r>
      <w:r w:rsidR="00E17F14" w:rsidRPr="00872D0E">
        <w:rPr>
          <w:rFonts w:ascii="GHEA Grapalat" w:eastAsia="MS Gothic" w:hAnsi="GHEA Grapalat"/>
          <w:lang w:val="hy-AM"/>
        </w:rPr>
        <w:t>ֆինանսական կազմակերպություն</w:t>
      </w:r>
      <w:r w:rsidRPr="00872D0E">
        <w:rPr>
          <w:rFonts w:ascii="GHEA Grapalat" w:eastAsia="MS Gothic" w:hAnsi="GHEA Grapalat"/>
          <w:lang w:val="hy-AM"/>
        </w:rPr>
        <w:t xml:space="preserve">, և գործարքն անվավեր ճանաչելու </w:t>
      </w:r>
      <w:proofErr w:type="spellStart"/>
      <w:r w:rsidRPr="00872D0E">
        <w:rPr>
          <w:rFonts w:ascii="GHEA Grapalat" w:eastAsia="MS Gothic" w:hAnsi="GHEA Grapalat"/>
          <w:lang w:val="hy-AM"/>
        </w:rPr>
        <w:t>հետևանքով</w:t>
      </w:r>
      <w:proofErr w:type="spellEnd"/>
      <w:r w:rsidRPr="00872D0E">
        <w:rPr>
          <w:rFonts w:ascii="GHEA Grapalat" w:eastAsia="MS Gothic" w:hAnsi="GHEA Grapalat"/>
          <w:lang w:val="hy-AM"/>
        </w:rPr>
        <w:t xml:space="preserve"> գործարքի այլ կողմ հանդիսացող </w:t>
      </w:r>
      <w:r w:rsidR="00E17F14" w:rsidRPr="00872D0E">
        <w:rPr>
          <w:rFonts w:ascii="GHEA Grapalat" w:eastAsia="MS Gothic" w:hAnsi="GHEA Grapalat"/>
          <w:lang w:val="hy-AM"/>
        </w:rPr>
        <w:t xml:space="preserve">ֆինանսական </w:t>
      </w:r>
      <w:r w:rsidR="00E17F14" w:rsidRPr="00872D0E">
        <w:rPr>
          <w:rFonts w:ascii="GHEA Grapalat" w:eastAsia="MS Gothic" w:hAnsi="GHEA Grapalat"/>
          <w:lang w:val="hy-AM"/>
        </w:rPr>
        <w:lastRenderedPageBreak/>
        <w:t xml:space="preserve">կազմակերպության </w:t>
      </w:r>
      <w:r w:rsidRPr="00872D0E">
        <w:rPr>
          <w:rFonts w:ascii="GHEA Grapalat" w:eastAsia="MS Gothic" w:hAnsi="GHEA Grapalat"/>
          <w:lang w:val="hy-AM"/>
        </w:rPr>
        <w:t>ֆինանսական վիճակն էապես կվատթարանա</w:t>
      </w:r>
      <w:r w:rsidR="005C2AF4" w:rsidRPr="00872D0E">
        <w:rPr>
          <w:rFonts w:ascii="GHEA Grapalat" w:eastAsia="MS Gothic" w:hAnsi="GHEA Grapalat"/>
          <w:lang w:val="hy-AM"/>
        </w:rPr>
        <w:t xml:space="preserve">՝ հանգեցնելով ֆինանսական կայունության </w:t>
      </w:r>
      <w:proofErr w:type="spellStart"/>
      <w:r w:rsidR="005C2AF4" w:rsidRPr="00872D0E">
        <w:rPr>
          <w:rFonts w:ascii="GHEA Grapalat" w:eastAsia="MS Gothic" w:hAnsi="GHEA Grapalat"/>
          <w:lang w:val="hy-AM"/>
        </w:rPr>
        <w:t>խաթարման</w:t>
      </w:r>
      <w:proofErr w:type="spellEnd"/>
      <w:r w:rsidR="00E13C01" w:rsidRPr="00872D0E">
        <w:rPr>
          <w:rFonts w:ascii="MS Mincho" w:eastAsia="MS Mincho" w:hAnsi="MS Mincho" w:cs="MS Mincho"/>
          <w:lang w:val="hy-AM"/>
        </w:rPr>
        <w:t>․</w:t>
      </w:r>
    </w:p>
    <w:p w14:paraId="5B4DCA1B" w14:textId="578E4BBF" w:rsidR="009804DD" w:rsidRPr="00872D0E" w:rsidRDefault="009804DD" w:rsidP="00B34CA5">
      <w:pPr>
        <w:pStyle w:val="NormalWeb"/>
        <w:shd w:val="clear" w:color="auto" w:fill="FFFFFF"/>
        <w:spacing w:before="0" w:beforeAutospacing="0" w:after="0" w:afterAutospacing="0" w:line="276" w:lineRule="auto"/>
        <w:jc w:val="both"/>
        <w:rPr>
          <w:rFonts w:ascii="GHEA Grapalat" w:eastAsia="MS Gothic" w:hAnsi="GHEA Grapalat"/>
          <w:lang w:val="hy-AM"/>
        </w:rPr>
      </w:pPr>
      <w:r w:rsidRPr="00872D0E">
        <w:rPr>
          <w:rFonts w:ascii="GHEA Grapalat" w:eastAsia="MS Gothic" w:hAnsi="GHEA Grapalat"/>
          <w:lang w:val="hy-AM"/>
        </w:rPr>
        <w:t>5) բանկի վերակառուցման մասին որոշմանը նախորդող</w:t>
      </w:r>
      <w:r w:rsidR="006D1E28" w:rsidRPr="00872D0E">
        <w:rPr>
          <w:rFonts w:ascii="GHEA Grapalat" w:eastAsia="MS Gothic" w:hAnsi="GHEA Grapalat"/>
          <w:lang w:val="hy-AM"/>
        </w:rPr>
        <w:t xml:space="preserve"> առավելագույնը</w:t>
      </w:r>
      <w:r w:rsidRPr="00872D0E">
        <w:rPr>
          <w:rFonts w:ascii="GHEA Grapalat" w:eastAsia="MS Gothic" w:hAnsi="GHEA Grapalat"/>
          <w:lang w:val="hy-AM"/>
        </w:rPr>
        <w:t xml:space="preserve"> իննսուն օրվա ընթացքում կնքված </w:t>
      </w:r>
      <w:proofErr w:type="spellStart"/>
      <w:r w:rsidRPr="00872D0E">
        <w:rPr>
          <w:rFonts w:ascii="GHEA Grapalat" w:eastAsia="MS Gothic" w:hAnsi="GHEA Grapalat"/>
          <w:lang w:val="hy-AM"/>
        </w:rPr>
        <w:t>զուտացման</w:t>
      </w:r>
      <w:proofErr w:type="spellEnd"/>
      <w:r w:rsidRPr="00872D0E">
        <w:rPr>
          <w:rFonts w:ascii="GHEA Grapalat" w:eastAsia="MS Gothic" w:hAnsi="GHEA Grapalat"/>
          <w:lang w:val="hy-AM"/>
        </w:rPr>
        <w:t xml:space="preserve"> համաձայնությունը կամ ապահովության պայմանագիրը, եթե</w:t>
      </w:r>
      <w:r w:rsidR="00E13C01" w:rsidRPr="00872D0E">
        <w:rPr>
          <w:rFonts w:ascii="GHEA Grapalat" w:eastAsia="MS Gothic" w:hAnsi="GHEA Grapalat"/>
          <w:lang w:val="hy-AM"/>
        </w:rPr>
        <w:t xml:space="preserve"> </w:t>
      </w:r>
      <w:r w:rsidRPr="00872D0E">
        <w:rPr>
          <w:rFonts w:ascii="GHEA Grapalat" w:eastAsia="MS Gothic" w:hAnsi="GHEA Grapalat"/>
          <w:lang w:val="hy-AM"/>
        </w:rPr>
        <w:t xml:space="preserve">այդպիսի </w:t>
      </w:r>
      <w:proofErr w:type="spellStart"/>
      <w:r w:rsidRPr="00872D0E">
        <w:rPr>
          <w:rFonts w:ascii="GHEA Grapalat" w:eastAsia="MS Gothic" w:hAnsi="GHEA Grapalat"/>
          <w:lang w:val="hy-AM"/>
        </w:rPr>
        <w:t>զուտացման</w:t>
      </w:r>
      <w:proofErr w:type="spellEnd"/>
      <w:r w:rsidRPr="00872D0E">
        <w:rPr>
          <w:rFonts w:ascii="GHEA Grapalat" w:eastAsia="MS Gothic" w:hAnsi="GHEA Grapalat"/>
          <w:lang w:val="hy-AM"/>
        </w:rPr>
        <w:t xml:space="preserve"> համաձայնություն կամ ապահովության պայմանագիր կնքելը չէր բխում բանկի շահերից և հետապնդում էր բացառապես ակտիվները</w:t>
      </w:r>
      <w:r w:rsidRPr="00872D0E">
        <w:rPr>
          <w:rFonts w:ascii="Calibri" w:eastAsia="MS Gothic" w:hAnsi="Calibri" w:cs="Calibri"/>
          <w:lang w:val="hy-AM"/>
        </w:rPr>
        <w:t> </w:t>
      </w:r>
      <w:r w:rsidRPr="00872D0E">
        <w:rPr>
          <w:rFonts w:ascii="GHEA Grapalat" w:eastAsia="MS Gothic" w:hAnsi="GHEA Grapalat" w:cs="Arial"/>
          <w:lang w:val="hy-AM"/>
        </w:rPr>
        <w:t>վերակառուցման (</w:t>
      </w:r>
      <w:proofErr w:type="spellStart"/>
      <w:r w:rsidRPr="00872D0E">
        <w:rPr>
          <w:rFonts w:ascii="GHEA Grapalat" w:eastAsia="MS Gothic" w:hAnsi="GHEA Grapalat"/>
          <w:lang w:val="hy-AM"/>
        </w:rPr>
        <w:t>սնանկության</w:t>
      </w:r>
      <w:proofErr w:type="spellEnd"/>
      <w:r w:rsidRPr="00872D0E">
        <w:rPr>
          <w:rFonts w:ascii="GHEA Grapalat" w:eastAsia="MS Gothic" w:hAnsi="GHEA Grapalat"/>
          <w:lang w:val="hy-AM"/>
        </w:rPr>
        <w:t>)</w:t>
      </w:r>
      <w:r w:rsidRPr="00872D0E">
        <w:rPr>
          <w:rFonts w:ascii="Calibri" w:eastAsia="MS Gothic" w:hAnsi="Calibri" w:cs="Calibri"/>
          <w:lang w:val="hy-AM"/>
        </w:rPr>
        <w:t> </w:t>
      </w:r>
      <w:r w:rsidRPr="00872D0E">
        <w:rPr>
          <w:rFonts w:ascii="GHEA Grapalat" w:eastAsia="MS Gothic" w:hAnsi="GHEA Grapalat"/>
          <w:lang w:val="hy-AM"/>
        </w:rPr>
        <w:t>գործընթացից դուրս բերելու նպատակ:</w:t>
      </w:r>
    </w:p>
    <w:p w14:paraId="44F00E7F" w14:textId="4DE81BF0" w:rsidR="009804DD" w:rsidRPr="00872D0E" w:rsidRDefault="00F822F3" w:rsidP="00B34CA5">
      <w:pPr>
        <w:pStyle w:val="ListParagraph"/>
        <w:numPr>
          <w:ilvl w:val="0"/>
          <w:numId w:val="58"/>
        </w:numPr>
        <w:ind w:left="0" w:firstLine="0"/>
        <w:jc w:val="both"/>
        <w:rPr>
          <w:rFonts w:eastAsia="MS Gothic"/>
          <w:sz w:val="24"/>
          <w:szCs w:val="24"/>
          <w:lang w:val="hy-AM"/>
        </w:rPr>
      </w:pPr>
      <w:r w:rsidRPr="00872D0E">
        <w:rPr>
          <w:sz w:val="24"/>
          <w:szCs w:val="24"/>
          <w:lang w:val="hy-AM"/>
        </w:rPr>
        <w:t>Սույն</w:t>
      </w:r>
      <w:r w:rsidRPr="00872D0E">
        <w:rPr>
          <w:color w:val="000000"/>
          <w:sz w:val="24"/>
          <w:szCs w:val="24"/>
          <w:shd w:val="clear" w:color="auto" w:fill="FFFFFF"/>
          <w:lang w:val="hy-AM"/>
        </w:rPr>
        <w:t xml:space="preserve"> հոդվածով նախատեսված գործարքներն անվավեր ճանաչելու հայցով Կենտրոնական բանկը</w:t>
      </w:r>
      <w:r w:rsidR="009B727E" w:rsidRPr="00872D0E">
        <w:rPr>
          <w:color w:val="000000"/>
          <w:sz w:val="24"/>
          <w:szCs w:val="24"/>
          <w:shd w:val="clear" w:color="auto" w:fill="FFFFFF"/>
          <w:lang w:val="hy-AM"/>
        </w:rPr>
        <w:t xml:space="preserve"> կամ հատուկ ղեկավարը</w:t>
      </w:r>
      <w:r w:rsidRPr="00872D0E">
        <w:rPr>
          <w:color w:val="000000"/>
          <w:sz w:val="24"/>
          <w:szCs w:val="24"/>
          <w:shd w:val="clear" w:color="auto" w:fill="FFFFFF"/>
          <w:lang w:val="hy-AM"/>
        </w:rPr>
        <w:t xml:space="preserve"> կարող է դատարան դիմել բանկի վերակառուցման մասին որոշման </w:t>
      </w:r>
      <w:proofErr w:type="spellStart"/>
      <w:r w:rsidRPr="00872D0E">
        <w:rPr>
          <w:color w:val="000000"/>
          <w:sz w:val="24"/>
          <w:szCs w:val="24"/>
          <w:shd w:val="clear" w:color="auto" w:fill="FFFFFF"/>
          <w:lang w:val="hy-AM"/>
        </w:rPr>
        <w:t>կայացումից</w:t>
      </w:r>
      <w:proofErr w:type="spellEnd"/>
      <w:r w:rsidRPr="00872D0E">
        <w:rPr>
          <w:color w:val="000000"/>
          <w:sz w:val="24"/>
          <w:szCs w:val="24"/>
          <w:shd w:val="clear" w:color="auto" w:fill="FFFFFF"/>
          <w:lang w:val="hy-AM"/>
        </w:rPr>
        <w:t xml:space="preserve"> հետո` մեկ տարվա ընթացքում:</w:t>
      </w:r>
    </w:p>
    <w:bookmarkEnd w:id="10"/>
    <w:p w14:paraId="7C6E4B49" w14:textId="77777777" w:rsidR="002A74D6" w:rsidRDefault="002A74D6" w:rsidP="00FA06BE">
      <w:pPr>
        <w:jc w:val="center"/>
        <w:rPr>
          <w:b/>
          <w:bCs/>
          <w:caps/>
          <w:sz w:val="24"/>
          <w:szCs w:val="24"/>
          <w:lang w:val="hy-AM"/>
        </w:rPr>
      </w:pPr>
    </w:p>
    <w:p w14:paraId="16441043" w14:textId="4D8EDAD7" w:rsidR="00A31B7C" w:rsidRPr="00872D0E" w:rsidRDefault="00A31B7C" w:rsidP="00FA06BE">
      <w:pPr>
        <w:jc w:val="center"/>
        <w:rPr>
          <w:b/>
          <w:bCs/>
          <w:caps/>
          <w:sz w:val="24"/>
          <w:szCs w:val="24"/>
          <w:lang w:val="hy-AM"/>
        </w:rPr>
      </w:pPr>
      <w:r w:rsidRPr="00872D0E">
        <w:rPr>
          <w:b/>
          <w:bCs/>
          <w:caps/>
          <w:sz w:val="24"/>
          <w:szCs w:val="24"/>
          <w:lang w:val="hy-AM"/>
        </w:rPr>
        <w:t>Գլուխ 4</w:t>
      </w:r>
      <w:r w:rsidRPr="00872D0E">
        <w:rPr>
          <w:rFonts w:ascii="MS Gothic" w:eastAsia="MS Gothic" w:hAnsi="MS Gothic" w:cs="MS Gothic" w:hint="eastAsia"/>
          <w:b/>
          <w:bCs/>
          <w:caps/>
          <w:sz w:val="24"/>
          <w:szCs w:val="24"/>
          <w:lang w:val="hy-AM"/>
        </w:rPr>
        <w:t>․</w:t>
      </w:r>
      <w:r w:rsidRPr="00872D0E">
        <w:rPr>
          <w:b/>
          <w:bCs/>
          <w:caps/>
          <w:sz w:val="24"/>
          <w:szCs w:val="24"/>
          <w:lang w:val="hy-AM"/>
        </w:rPr>
        <w:t xml:space="preserve">  Վերակառուցման ԾՐԱԳԻՐ</w:t>
      </w:r>
    </w:p>
    <w:p w14:paraId="4C30A771" w14:textId="77777777" w:rsidR="00A31B7C" w:rsidRPr="00872D0E" w:rsidRDefault="00A31B7C" w:rsidP="00B34CA5">
      <w:pPr>
        <w:rPr>
          <w:b/>
          <w:bCs/>
          <w:caps/>
          <w:sz w:val="24"/>
          <w:szCs w:val="24"/>
          <w:lang w:val="hy-AM"/>
        </w:rPr>
      </w:pPr>
    </w:p>
    <w:p w14:paraId="0194705F" w14:textId="77777777" w:rsidR="00A31B7C" w:rsidRPr="00872D0E" w:rsidRDefault="00A31B7C" w:rsidP="00B34CA5">
      <w:pPr>
        <w:rPr>
          <w:b/>
          <w:bCs/>
          <w:sz w:val="24"/>
          <w:szCs w:val="24"/>
          <w:lang w:val="hy-AM"/>
        </w:rPr>
      </w:pPr>
      <w:bookmarkStart w:id="11" w:name="_Toc136886470"/>
      <w:r w:rsidRPr="00872D0E">
        <w:rPr>
          <w:b/>
          <w:bCs/>
          <w:sz w:val="24"/>
          <w:szCs w:val="24"/>
          <w:lang w:val="hy-AM"/>
        </w:rPr>
        <w:t>Հոդված 5</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r w:rsidRPr="00872D0E">
        <w:rPr>
          <w:b/>
          <w:bCs/>
          <w:sz w:val="24"/>
          <w:szCs w:val="24"/>
          <w:lang w:val="hy-AM"/>
        </w:rPr>
        <w:t>Բանկի վերակառուցման ծրագիր</w:t>
      </w:r>
      <w:bookmarkEnd w:id="11"/>
    </w:p>
    <w:p w14:paraId="36A7A994" w14:textId="56DA4682" w:rsidR="00A31B7C" w:rsidRPr="00872D0E" w:rsidRDefault="00A31B7C" w:rsidP="00B34CA5">
      <w:pPr>
        <w:pStyle w:val="ListParagraph"/>
        <w:numPr>
          <w:ilvl w:val="0"/>
          <w:numId w:val="7"/>
        </w:numPr>
        <w:spacing w:after="0"/>
        <w:ind w:left="0"/>
        <w:jc w:val="both"/>
        <w:rPr>
          <w:sz w:val="24"/>
          <w:szCs w:val="24"/>
          <w:lang w:val="hy-AM"/>
        </w:rPr>
      </w:pPr>
      <w:r w:rsidRPr="00872D0E">
        <w:rPr>
          <w:sz w:val="24"/>
          <w:szCs w:val="24"/>
          <w:lang w:val="hy-AM"/>
        </w:rPr>
        <w:t xml:space="preserve">Կենտրոնական բանկի՝ </w:t>
      </w:r>
      <w:r w:rsidR="00284A3A" w:rsidRPr="00872D0E">
        <w:rPr>
          <w:sz w:val="24"/>
          <w:szCs w:val="24"/>
          <w:lang w:val="hy-AM"/>
        </w:rPr>
        <w:t xml:space="preserve">բանկերի </w:t>
      </w:r>
      <w:r w:rsidRPr="00872D0E">
        <w:rPr>
          <w:sz w:val="24"/>
          <w:szCs w:val="24"/>
          <w:lang w:val="hy-AM"/>
        </w:rPr>
        <w:t xml:space="preserve">վերակառուցման համար պատասխանատու ստորաբաժանումը  յուրաքանչյուր բանկի համար մշակում է բանկի ձախողման կամ </w:t>
      </w:r>
      <w:r w:rsidR="00294AF4" w:rsidRPr="00872D0E">
        <w:rPr>
          <w:sz w:val="24"/>
          <w:szCs w:val="24"/>
          <w:lang w:val="hy-AM"/>
        </w:rPr>
        <w:t xml:space="preserve">հավանական </w:t>
      </w:r>
      <w:r w:rsidRPr="00872D0E">
        <w:rPr>
          <w:sz w:val="24"/>
          <w:szCs w:val="24"/>
          <w:lang w:val="hy-AM"/>
        </w:rPr>
        <w:t>ձախողման դեպքում Կենտրոնական բանկի հավանական գործողությունները նկարագրող ծրագիր</w:t>
      </w:r>
      <w:r w:rsidR="005115D8" w:rsidRPr="00872D0E">
        <w:rPr>
          <w:sz w:val="24"/>
          <w:szCs w:val="24"/>
          <w:lang w:val="hy-AM"/>
        </w:rPr>
        <w:t xml:space="preserve"> (այսուհետ՝ Վերակառուցման ծրագիր)</w:t>
      </w:r>
      <w:r w:rsidR="002F6BAD" w:rsidRPr="00872D0E">
        <w:rPr>
          <w:sz w:val="24"/>
          <w:szCs w:val="24"/>
          <w:lang w:val="hy-AM"/>
        </w:rPr>
        <w:t xml:space="preserve">: Վերակառուցման ծրագիրը </w:t>
      </w:r>
      <w:r w:rsidRPr="00872D0E">
        <w:rPr>
          <w:sz w:val="24"/>
          <w:szCs w:val="24"/>
          <w:lang w:val="hy-AM"/>
        </w:rPr>
        <w:t xml:space="preserve"> հաստատվում  է  Կենտրոնական բանկի խորհրդի կողմից </w:t>
      </w:r>
      <w:r w:rsidR="009A6D9D" w:rsidRPr="00872D0E">
        <w:rPr>
          <w:sz w:val="24"/>
          <w:szCs w:val="24"/>
          <w:lang w:val="hy-AM"/>
        </w:rPr>
        <w:t xml:space="preserve">և </w:t>
      </w:r>
      <w:r w:rsidR="002F6BAD" w:rsidRPr="00872D0E">
        <w:rPr>
          <w:sz w:val="24"/>
          <w:szCs w:val="24"/>
          <w:lang w:val="hy-AM"/>
        </w:rPr>
        <w:t xml:space="preserve">ենթակա է </w:t>
      </w:r>
      <w:r w:rsidR="009A6D9D" w:rsidRPr="00872D0E">
        <w:rPr>
          <w:sz w:val="24"/>
          <w:szCs w:val="24"/>
          <w:lang w:val="hy-AM"/>
        </w:rPr>
        <w:t>վերանայ</w:t>
      </w:r>
      <w:r w:rsidR="002F6BAD" w:rsidRPr="00872D0E">
        <w:rPr>
          <w:sz w:val="24"/>
          <w:szCs w:val="24"/>
          <w:lang w:val="hy-AM"/>
        </w:rPr>
        <w:t>ման</w:t>
      </w:r>
      <w:r w:rsidR="009A6D9D" w:rsidRPr="00872D0E">
        <w:rPr>
          <w:sz w:val="24"/>
          <w:szCs w:val="24"/>
          <w:lang w:val="hy-AM"/>
        </w:rPr>
        <w:t xml:space="preserve"> առնվազն տարեկան պարբերականությամբ</w:t>
      </w:r>
      <w:r w:rsidR="00D76D72">
        <w:rPr>
          <w:sz w:val="24"/>
          <w:szCs w:val="24"/>
          <w:lang w:val="hy-AM"/>
        </w:rPr>
        <w:t>՝</w:t>
      </w:r>
      <w:r w:rsidR="00A119AE" w:rsidRPr="00872D0E">
        <w:rPr>
          <w:sz w:val="24"/>
          <w:szCs w:val="24"/>
          <w:lang w:val="hy-AM"/>
        </w:rPr>
        <w:t xml:space="preserve"> բացառությամբ սույն հոդվածով սահմանված դեպքերի</w:t>
      </w:r>
      <w:r w:rsidR="005F05B1" w:rsidRPr="00872D0E">
        <w:rPr>
          <w:sz w:val="24"/>
          <w:szCs w:val="24"/>
          <w:lang w:val="hy-AM"/>
        </w:rPr>
        <w:t>:</w:t>
      </w:r>
    </w:p>
    <w:p w14:paraId="416A7D60" w14:textId="517CF0EE" w:rsidR="00284A3A" w:rsidRPr="00872D0E" w:rsidRDefault="00A31B7C" w:rsidP="00B34CA5">
      <w:pPr>
        <w:pStyle w:val="ListParagraph"/>
        <w:numPr>
          <w:ilvl w:val="0"/>
          <w:numId w:val="7"/>
        </w:numPr>
        <w:ind w:left="0"/>
        <w:jc w:val="both"/>
        <w:rPr>
          <w:sz w:val="24"/>
          <w:szCs w:val="24"/>
          <w:lang w:val="hy-AM"/>
        </w:rPr>
      </w:pPr>
      <w:r w:rsidRPr="00872D0E">
        <w:rPr>
          <w:sz w:val="24"/>
          <w:szCs w:val="24"/>
          <w:lang w:val="hy-AM"/>
        </w:rPr>
        <w:t xml:space="preserve">Բանկի Վերակառուցման ծրագիրը առնվազն պետք է ներառի բանկի վերակառուցման </w:t>
      </w:r>
      <w:r w:rsidR="00AC6A04" w:rsidRPr="00872D0E">
        <w:rPr>
          <w:sz w:val="24"/>
          <w:szCs w:val="24"/>
          <w:lang w:val="hy-AM"/>
        </w:rPr>
        <w:t>կամ</w:t>
      </w:r>
      <w:r w:rsidR="005F05B1" w:rsidRPr="00872D0E">
        <w:rPr>
          <w:sz w:val="24"/>
          <w:szCs w:val="24"/>
          <w:lang w:val="hy-AM"/>
        </w:rPr>
        <w:t xml:space="preserve"> </w:t>
      </w:r>
      <w:r w:rsidRPr="00872D0E">
        <w:rPr>
          <w:sz w:val="24"/>
          <w:szCs w:val="24"/>
          <w:lang w:val="hy-AM"/>
        </w:rPr>
        <w:t>լուծարման հնարավորությ</w:t>
      </w:r>
      <w:r w:rsidR="002F6BAD" w:rsidRPr="00872D0E">
        <w:rPr>
          <w:sz w:val="24"/>
          <w:szCs w:val="24"/>
          <w:lang w:val="hy-AM"/>
        </w:rPr>
        <w:t>ան</w:t>
      </w:r>
      <w:r w:rsidRPr="00872D0E">
        <w:rPr>
          <w:sz w:val="24"/>
          <w:szCs w:val="24"/>
          <w:lang w:val="hy-AM"/>
        </w:rPr>
        <w:t xml:space="preserve"> գնահատումը և </w:t>
      </w:r>
      <w:r w:rsidR="00740818" w:rsidRPr="00872D0E">
        <w:rPr>
          <w:sz w:val="24"/>
          <w:szCs w:val="24"/>
          <w:lang w:val="hy-AM"/>
        </w:rPr>
        <w:t xml:space="preserve">սույն օրենքի համաձայն </w:t>
      </w:r>
      <w:r w:rsidRPr="00872D0E">
        <w:rPr>
          <w:sz w:val="24"/>
          <w:szCs w:val="24"/>
          <w:lang w:val="hy-AM"/>
        </w:rPr>
        <w:t>վերակառուցման կամ լուծարման</w:t>
      </w:r>
      <w:r w:rsidRPr="00872D0E" w:rsidDel="00E966AA">
        <w:rPr>
          <w:sz w:val="24"/>
          <w:szCs w:val="24"/>
          <w:lang w:val="hy-AM"/>
        </w:rPr>
        <w:t xml:space="preserve"> </w:t>
      </w:r>
      <w:r w:rsidRPr="00872D0E">
        <w:rPr>
          <w:sz w:val="24"/>
          <w:szCs w:val="24"/>
          <w:lang w:val="hy-AM"/>
        </w:rPr>
        <w:t xml:space="preserve">խոչընդոտները (առկայության դեպքում) վերացնելուն ուղղված միջոցառումները: </w:t>
      </w:r>
    </w:p>
    <w:p w14:paraId="7286F0FC" w14:textId="1FA25283" w:rsidR="00A31B7C" w:rsidRPr="00872D0E" w:rsidRDefault="00A31B7C" w:rsidP="00B34CA5">
      <w:pPr>
        <w:pStyle w:val="ListParagraph"/>
        <w:numPr>
          <w:ilvl w:val="0"/>
          <w:numId w:val="7"/>
        </w:numPr>
        <w:ind w:left="0"/>
        <w:jc w:val="both"/>
        <w:rPr>
          <w:lang w:val="hy-AM"/>
        </w:rPr>
      </w:pPr>
      <w:r w:rsidRPr="00872D0E">
        <w:rPr>
          <w:sz w:val="24"/>
          <w:szCs w:val="24"/>
          <w:lang w:val="hy-AM"/>
        </w:rPr>
        <w:t>Վերակառուցման ծրագիր մշակելիս Կենտրոնական բանկ</w:t>
      </w:r>
      <w:r w:rsidR="00294C4D" w:rsidRPr="00872D0E">
        <w:rPr>
          <w:sz w:val="24"/>
          <w:szCs w:val="24"/>
          <w:lang w:val="hy-AM"/>
        </w:rPr>
        <w:t>ի՝ բանկերի վերակառուցման համար պատասխանատու ստորաբաժանումը</w:t>
      </w:r>
      <w:r w:rsidR="00294C4D" w:rsidRPr="00872D0E" w:rsidDel="00294C4D">
        <w:rPr>
          <w:sz w:val="24"/>
          <w:szCs w:val="24"/>
          <w:lang w:val="hy-AM"/>
        </w:rPr>
        <w:t xml:space="preserve"> </w:t>
      </w:r>
      <w:r w:rsidRPr="00872D0E">
        <w:rPr>
          <w:sz w:val="24"/>
          <w:szCs w:val="24"/>
          <w:lang w:val="hy-AM"/>
        </w:rPr>
        <w:t xml:space="preserve"> կարող է հիմ</w:t>
      </w:r>
      <w:r w:rsidR="00294C4D" w:rsidRPr="00872D0E">
        <w:rPr>
          <w:sz w:val="24"/>
          <w:szCs w:val="24"/>
          <w:lang w:val="hy-AM"/>
        </w:rPr>
        <w:t>ք ընդունել</w:t>
      </w:r>
      <w:r w:rsidRPr="00872D0E">
        <w:rPr>
          <w:sz w:val="24"/>
          <w:szCs w:val="24"/>
          <w:lang w:val="hy-AM"/>
        </w:rPr>
        <w:t xml:space="preserve"> </w:t>
      </w:r>
      <w:r w:rsidR="00AA711A" w:rsidRPr="00872D0E">
        <w:rPr>
          <w:sz w:val="24"/>
          <w:szCs w:val="24"/>
          <w:lang w:val="hy-AM"/>
        </w:rPr>
        <w:t xml:space="preserve">Կենտրոնական բանկի </w:t>
      </w:r>
      <w:r w:rsidR="002F6BAD" w:rsidRPr="00872D0E">
        <w:rPr>
          <w:sz w:val="24"/>
          <w:szCs w:val="24"/>
          <w:lang w:val="hy-AM"/>
        </w:rPr>
        <w:t xml:space="preserve">խորհրդի </w:t>
      </w:r>
      <w:r w:rsidR="00AA711A" w:rsidRPr="00872D0E">
        <w:rPr>
          <w:sz w:val="24"/>
          <w:szCs w:val="24"/>
          <w:lang w:val="hy-AM"/>
        </w:rPr>
        <w:t>կողմից սահմանված պահանջների</w:t>
      </w:r>
      <w:r w:rsidRPr="00872D0E">
        <w:rPr>
          <w:sz w:val="24"/>
          <w:szCs w:val="24"/>
          <w:lang w:val="hy-AM"/>
        </w:rPr>
        <w:t xml:space="preserve"> </w:t>
      </w:r>
      <w:r w:rsidR="00990AB9" w:rsidRPr="00872D0E">
        <w:rPr>
          <w:sz w:val="24"/>
          <w:szCs w:val="24"/>
          <w:lang w:val="hy-AM"/>
        </w:rPr>
        <w:t xml:space="preserve">համաձայն բանկերի կողմից մշակվող </w:t>
      </w:r>
      <w:r w:rsidRPr="00872D0E">
        <w:rPr>
          <w:sz w:val="24"/>
          <w:szCs w:val="24"/>
          <w:lang w:val="hy-AM"/>
        </w:rPr>
        <w:t>վերականգնման ծրագրում բանկի կողմից ներկայացված տեղեկատվությ</w:t>
      </w:r>
      <w:r w:rsidR="00294C4D" w:rsidRPr="00872D0E">
        <w:rPr>
          <w:sz w:val="24"/>
          <w:szCs w:val="24"/>
          <w:lang w:val="hy-AM"/>
        </w:rPr>
        <w:t>ունը</w:t>
      </w:r>
      <w:r w:rsidRPr="00872D0E">
        <w:rPr>
          <w:sz w:val="24"/>
          <w:szCs w:val="24"/>
          <w:lang w:val="hy-AM"/>
        </w:rPr>
        <w:t xml:space="preserve">, </w:t>
      </w:r>
      <w:r w:rsidR="00125AFA" w:rsidRPr="00872D0E">
        <w:rPr>
          <w:sz w:val="24"/>
          <w:szCs w:val="24"/>
          <w:lang w:val="hy-AM"/>
        </w:rPr>
        <w:t xml:space="preserve">պահանջել բանկից ներկայացնել </w:t>
      </w:r>
      <w:r w:rsidR="00686059" w:rsidRPr="00872D0E">
        <w:rPr>
          <w:sz w:val="24"/>
          <w:szCs w:val="24"/>
          <w:lang w:val="hy-AM"/>
        </w:rPr>
        <w:t xml:space="preserve">հաշվետվություններ և </w:t>
      </w:r>
      <w:r w:rsidR="00125AFA" w:rsidRPr="00872D0E">
        <w:rPr>
          <w:sz w:val="24"/>
          <w:szCs w:val="24"/>
          <w:lang w:val="hy-AM"/>
        </w:rPr>
        <w:t>այլ անհրաժեշտ տեղեկատվություն, ինչպես նաև կարող է հիմ</w:t>
      </w:r>
      <w:r w:rsidR="00294C4D" w:rsidRPr="00872D0E">
        <w:rPr>
          <w:sz w:val="24"/>
          <w:szCs w:val="24"/>
          <w:lang w:val="hy-AM"/>
        </w:rPr>
        <w:t>ք ընդունել</w:t>
      </w:r>
      <w:r w:rsidR="00125AFA" w:rsidRPr="00872D0E">
        <w:rPr>
          <w:sz w:val="24"/>
          <w:szCs w:val="24"/>
          <w:lang w:val="hy-AM"/>
        </w:rPr>
        <w:t xml:space="preserve"> </w:t>
      </w:r>
      <w:r w:rsidR="00243707" w:rsidRPr="00872D0E">
        <w:rPr>
          <w:sz w:val="24"/>
          <w:lang w:val="hy-AM"/>
        </w:rPr>
        <w:t xml:space="preserve">այլ պետությունների բանկերի վերակառուցում իրականացնող իրավասու մարմիններից </w:t>
      </w:r>
      <w:r w:rsidR="00B021C7" w:rsidRPr="00872D0E">
        <w:rPr>
          <w:sz w:val="24"/>
          <w:lang w:val="hy-AM"/>
        </w:rPr>
        <w:t xml:space="preserve">և պետական մարմիններից </w:t>
      </w:r>
      <w:r w:rsidR="00243707" w:rsidRPr="00872D0E">
        <w:rPr>
          <w:sz w:val="24"/>
          <w:lang w:val="hy-AM"/>
        </w:rPr>
        <w:t>ստացված տեղեկատվությ</w:t>
      </w:r>
      <w:r w:rsidR="00294C4D" w:rsidRPr="00872D0E">
        <w:rPr>
          <w:sz w:val="24"/>
          <w:lang w:val="hy-AM"/>
        </w:rPr>
        <w:t>ունը</w:t>
      </w:r>
      <w:r w:rsidR="002B30B8" w:rsidRPr="00872D0E">
        <w:rPr>
          <w:sz w:val="24"/>
          <w:szCs w:val="24"/>
          <w:lang w:val="hy-AM"/>
        </w:rPr>
        <w:t>:</w:t>
      </w:r>
    </w:p>
    <w:p w14:paraId="3DD7E9B6" w14:textId="5540BC3E" w:rsidR="00A31B7C" w:rsidRPr="00872D0E" w:rsidRDefault="00A31B7C" w:rsidP="00B34CA5">
      <w:pPr>
        <w:pStyle w:val="ListParagraph"/>
        <w:numPr>
          <w:ilvl w:val="0"/>
          <w:numId w:val="7"/>
        </w:numPr>
        <w:ind w:left="0"/>
        <w:jc w:val="both"/>
        <w:rPr>
          <w:sz w:val="24"/>
          <w:szCs w:val="24"/>
          <w:lang w:val="hy-AM"/>
        </w:rPr>
      </w:pPr>
      <w:r w:rsidRPr="00872D0E">
        <w:rPr>
          <w:sz w:val="24"/>
          <w:szCs w:val="24"/>
          <w:lang w:val="hy-AM"/>
        </w:rPr>
        <w:t>Վերակառուցման ծրագիրը ենթակա չէ հրապարակման</w:t>
      </w:r>
      <w:r w:rsidR="00F23886" w:rsidRPr="00872D0E">
        <w:rPr>
          <w:sz w:val="24"/>
          <w:szCs w:val="24"/>
          <w:lang w:val="hy-AM"/>
        </w:rPr>
        <w:t xml:space="preserve">: Սույն հոդվածի 5-րդ և 6-րդ մասերով սահմանված դեպքում վերակառուցման ծրագրի տրամադրումը չի համարվում հրապարակում:  </w:t>
      </w:r>
      <w:r w:rsidR="00616A1B" w:rsidRPr="00872D0E">
        <w:rPr>
          <w:sz w:val="24"/>
          <w:szCs w:val="24"/>
          <w:lang w:val="hy-AM"/>
        </w:rPr>
        <w:t xml:space="preserve"> </w:t>
      </w:r>
    </w:p>
    <w:p w14:paraId="0E76C9A5" w14:textId="0CF3A0BA" w:rsidR="00A432F8" w:rsidRPr="002A74D6" w:rsidRDefault="00C7000B" w:rsidP="00F37B55">
      <w:pPr>
        <w:pStyle w:val="ListParagraph"/>
        <w:numPr>
          <w:ilvl w:val="0"/>
          <w:numId w:val="7"/>
        </w:numPr>
        <w:spacing w:after="0"/>
        <w:ind w:left="0"/>
        <w:jc w:val="both"/>
        <w:rPr>
          <w:sz w:val="24"/>
          <w:szCs w:val="24"/>
          <w:lang w:val="hy-AM"/>
        </w:rPr>
      </w:pPr>
      <w:r w:rsidRPr="00872D0E">
        <w:rPr>
          <w:sz w:val="24"/>
          <w:szCs w:val="24"/>
          <w:lang w:val="hy-AM"/>
        </w:rPr>
        <w:lastRenderedPageBreak/>
        <w:t>Կենտրոնական բանկ</w:t>
      </w:r>
      <w:r w:rsidR="00294C4D" w:rsidRPr="00872D0E">
        <w:rPr>
          <w:sz w:val="24"/>
          <w:szCs w:val="24"/>
          <w:lang w:val="hy-AM"/>
        </w:rPr>
        <w:t>ի</w:t>
      </w:r>
      <w:r w:rsidR="00D76D72">
        <w:rPr>
          <w:sz w:val="24"/>
          <w:szCs w:val="24"/>
          <w:lang w:val="hy-AM"/>
        </w:rPr>
        <w:t>՝</w:t>
      </w:r>
      <w:r w:rsidR="00294C4D" w:rsidRPr="00872D0E">
        <w:rPr>
          <w:sz w:val="24"/>
          <w:szCs w:val="24"/>
          <w:lang w:val="hy-AM"/>
        </w:rPr>
        <w:t xml:space="preserve"> բանկերի վերակառուցման համար պատասխանատու ստորաբաժանումը</w:t>
      </w:r>
      <w:r w:rsidRPr="00872D0E">
        <w:rPr>
          <w:sz w:val="24"/>
          <w:szCs w:val="24"/>
          <w:lang w:val="hy-AM"/>
        </w:rPr>
        <w:t xml:space="preserve"> տրամադրում է բանկին ամփոփ վերակառուցման ծրագիրը</w:t>
      </w:r>
      <w:r w:rsidR="00444EB3" w:rsidRPr="00872D0E">
        <w:rPr>
          <w:sz w:val="24"/>
          <w:szCs w:val="24"/>
          <w:lang w:val="hy-AM"/>
        </w:rPr>
        <w:t>՝</w:t>
      </w:r>
      <w:r w:rsidR="001E6989" w:rsidRPr="00872D0E">
        <w:rPr>
          <w:sz w:val="24"/>
          <w:szCs w:val="24"/>
          <w:lang w:val="hy-AM"/>
        </w:rPr>
        <w:t xml:space="preserve"> </w:t>
      </w:r>
      <w:r w:rsidR="00BF3D27" w:rsidRPr="00872D0E">
        <w:rPr>
          <w:sz w:val="24"/>
          <w:szCs w:val="24"/>
          <w:lang w:val="hy-AM"/>
        </w:rPr>
        <w:t xml:space="preserve">Կենտրոնական բանկի խորհրդի կողմից </w:t>
      </w:r>
      <w:r w:rsidR="00CD5EC7" w:rsidRPr="00872D0E">
        <w:rPr>
          <w:sz w:val="24"/>
          <w:szCs w:val="24"/>
          <w:lang w:val="hy-AM"/>
        </w:rPr>
        <w:t xml:space="preserve">բանկի </w:t>
      </w:r>
      <w:r w:rsidR="00BF3D27" w:rsidRPr="00872D0E">
        <w:rPr>
          <w:sz w:val="24"/>
          <w:szCs w:val="24"/>
          <w:lang w:val="hy-AM"/>
        </w:rPr>
        <w:t>Վ</w:t>
      </w:r>
      <w:r w:rsidR="00881037" w:rsidRPr="00872D0E">
        <w:rPr>
          <w:sz w:val="24"/>
          <w:szCs w:val="24"/>
          <w:lang w:val="hy-AM"/>
        </w:rPr>
        <w:t xml:space="preserve">երակառուցման ծրագիրը </w:t>
      </w:r>
      <w:r w:rsidR="001E6989" w:rsidRPr="00872D0E">
        <w:rPr>
          <w:sz w:val="24"/>
          <w:szCs w:val="24"/>
          <w:lang w:val="hy-AM"/>
        </w:rPr>
        <w:t xml:space="preserve">հաստատելուց հետո </w:t>
      </w:r>
      <w:r w:rsidR="00881037" w:rsidRPr="00872D0E">
        <w:rPr>
          <w:sz w:val="24"/>
          <w:szCs w:val="24"/>
          <w:lang w:val="hy-AM"/>
        </w:rPr>
        <w:t>15 աշխատանքային օրվա ընթացքում</w:t>
      </w:r>
      <w:r w:rsidRPr="00872D0E">
        <w:rPr>
          <w:sz w:val="24"/>
          <w:szCs w:val="24"/>
          <w:lang w:val="hy-AM"/>
        </w:rPr>
        <w:t xml:space="preserve">: Ըստ անհրաժեշտության, բանկը կարող է ներգրավվել </w:t>
      </w:r>
      <w:r w:rsidR="00F37B55" w:rsidRPr="008B0849">
        <w:rPr>
          <w:sz w:val="24"/>
          <w:szCs w:val="24"/>
          <w:lang w:val="hy-AM"/>
        </w:rPr>
        <w:t>վերակառուցման ծրագրի մշակման գործընթացում: Բանկը չի կարող սույն մասի համաձայն իրեն  հասանելի դարձած տեղեկությունները հրապարակել կամ տրամադրել այլ անձանց:</w:t>
      </w:r>
    </w:p>
    <w:p w14:paraId="740B3FDB" w14:textId="563A715C" w:rsidR="00C7000B" w:rsidRPr="00872D0E" w:rsidRDefault="00B357A9" w:rsidP="00B34CA5">
      <w:pPr>
        <w:pStyle w:val="ListParagraph"/>
        <w:numPr>
          <w:ilvl w:val="0"/>
          <w:numId w:val="7"/>
        </w:numPr>
        <w:ind w:left="0"/>
        <w:jc w:val="both"/>
        <w:rPr>
          <w:sz w:val="24"/>
          <w:szCs w:val="24"/>
          <w:lang w:val="hy-AM"/>
        </w:rPr>
      </w:pPr>
      <w:r w:rsidRPr="00872D0E">
        <w:rPr>
          <w:sz w:val="24"/>
          <w:szCs w:val="24"/>
          <w:lang w:val="hy-AM"/>
        </w:rPr>
        <w:t xml:space="preserve">Այն դեպքում, երբ ֆինանսական խմբի անդամ կազմակերպությունը կարգավորվում կամ վերահսկվում է այլ մարմնի կողմից, </w:t>
      </w:r>
      <w:r w:rsidR="00C7000B" w:rsidRPr="00872D0E">
        <w:rPr>
          <w:sz w:val="24"/>
          <w:szCs w:val="24"/>
          <w:lang w:val="hy-AM"/>
        </w:rPr>
        <w:t xml:space="preserve">Վերակառուցման ծրագրի վերաբերյալ տեղեկատվությունը տրամադրվում է </w:t>
      </w:r>
      <w:r w:rsidRPr="00872D0E">
        <w:rPr>
          <w:sz w:val="24"/>
          <w:szCs w:val="24"/>
          <w:lang w:val="hy-AM"/>
        </w:rPr>
        <w:t xml:space="preserve">նաև </w:t>
      </w:r>
      <w:r w:rsidR="00C7000B" w:rsidRPr="00872D0E">
        <w:rPr>
          <w:sz w:val="24"/>
          <w:szCs w:val="24"/>
          <w:lang w:val="hy-AM"/>
        </w:rPr>
        <w:t>ֆինանսական խմբի անդամին վերակառուց</w:t>
      </w:r>
      <w:r w:rsidRPr="00872D0E">
        <w:rPr>
          <w:sz w:val="24"/>
          <w:szCs w:val="24"/>
          <w:lang w:val="hy-AM"/>
        </w:rPr>
        <w:t>ելու իրավասություն ունեցող</w:t>
      </w:r>
      <w:r w:rsidR="00C7000B" w:rsidRPr="00872D0E">
        <w:rPr>
          <w:sz w:val="24"/>
          <w:szCs w:val="24"/>
          <w:lang w:val="hy-AM"/>
        </w:rPr>
        <w:t xml:space="preserve"> մարմիններին՝</w:t>
      </w:r>
      <w:r w:rsidR="00C7000B" w:rsidRPr="00872D0E">
        <w:rPr>
          <w:color w:val="FF0000"/>
          <w:sz w:val="24"/>
          <w:szCs w:val="24"/>
          <w:lang w:val="hy-AM"/>
        </w:rPr>
        <w:t xml:space="preserve"> </w:t>
      </w:r>
      <w:r w:rsidR="00C7000B" w:rsidRPr="00872D0E">
        <w:rPr>
          <w:sz w:val="24"/>
          <w:szCs w:val="24"/>
          <w:lang w:val="hy-AM"/>
        </w:rPr>
        <w:t>սույն օրենք</w:t>
      </w:r>
      <w:r w:rsidR="00154211" w:rsidRPr="00872D0E">
        <w:rPr>
          <w:sz w:val="24"/>
          <w:szCs w:val="24"/>
          <w:lang w:val="hy-AM"/>
        </w:rPr>
        <w:t>ով սահմանված կարգով</w:t>
      </w:r>
      <w:r w:rsidR="00C7000B" w:rsidRPr="00872D0E">
        <w:rPr>
          <w:sz w:val="24"/>
          <w:szCs w:val="24"/>
          <w:lang w:val="hy-AM"/>
        </w:rPr>
        <w:t>:</w:t>
      </w:r>
    </w:p>
    <w:p w14:paraId="36BF2126" w14:textId="0ECFD56D" w:rsidR="00A31B7C" w:rsidRPr="00872D0E" w:rsidRDefault="00A31B7C" w:rsidP="00B34CA5">
      <w:pPr>
        <w:pStyle w:val="ListParagraph"/>
        <w:numPr>
          <w:ilvl w:val="0"/>
          <w:numId w:val="7"/>
        </w:numPr>
        <w:ind w:left="0"/>
        <w:jc w:val="both"/>
        <w:rPr>
          <w:sz w:val="24"/>
          <w:szCs w:val="24"/>
          <w:lang w:val="hy-AM"/>
        </w:rPr>
      </w:pPr>
      <w:r w:rsidRPr="00872D0E">
        <w:rPr>
          <w:sz w:val="24"/>
          <w:szCs w:val="24"/>
          <w:lang w:val="hy-AM"/>
        </w:rPr>
        <w:t xml:space="preserve">Կենտրոնական </w:t>
      </w:r>
      <w:r w:rsidR="0092308D" w:rsidRPr="00872D0E">
        <w:rPr>
          <w:sz w:val="24"/>
          <w:szCs w:val="24"/>
          <w:lang w:val="hy-AM"/>
        </w:rPr>
        <w:t>բանկի</w:t>
      </w:r>
      <w:r w:rsidR="00D76D72">
        <w:rPr>
          <w:sz w:val="24"/>
          <w:szCs w:val="24"/>
          <w:lang w:val="hy-AM"/>
        </w:rPr>
        <w:t>՝</w:t>
      </w:r>
      <w:r w:rsidRPr="00872D0E">
        <w:rPr>
          <w:sz w:val="24"/>
          <w:szCs w:val="24"/>
          <w:lang w:val="hy-AM"/>
        </w:rPr>
        <w:t xml:space="preserve"> </w:t>
      </w:r>
      <w:r w:rsidR="0092308D" w:rsidRPr="00872D0E">
        <w:rPr>
          <w:sz w:val="24"/>
          <w:szCs w:val="24"/>
          <w:lang w:val="hy-AM"/>
        </w:rPr>
        <w:t xml:space="preserve">բանկերի վերակառուցման համար պատասխանատու ստորաբաժանումը </w:t>
      </w:r>
      <w:r w:rsidRPr="00872D0E">
        <w:rPr>
          <w:sz w:val="24"/>
          <w:szCs w:val="24"/>
          <w:lang w:val="hy-AM"/>
        </w:rPr>
        <w:t>կարող է մշակել պարզեցված Վերակառուցման ծրագիր  և նախատեսել դրա վերանայման այլ պարբերականություն</w:t>
      </w:r>
      <w:r w:rsidR="009A6D9D" w:rsidRPr="00872D0E">
        <w:rPr>
          <w:sz w:val="24"/>
          <w:szCs w:val="24"/>
          <w:lang w:val="hy-AM"/>
        </w:rPr>
        <w:t>, որը չի կարող գերազանցել 3 տարին</w:t>
      </w:r>
      <w:r w:rsidR="005F05B1" w:rsidRPr="00872D0E">
        <w:rPr>
          <w:sz w:val="24"/>
          <w:szCs w:val="24"/>
          <w:lang w:val="hy-AM"/>
        </w:rPr>
        <w:t xml:space="preserve">, եթե Կենտրոնական բանկի </w:t>
      </w:r>
      <w:r w:rsidR="009B1F4A" w:rsidRPr="00872D0E">
        <w:rPr>
          <w:sz w:val="24"/>
          <w:szCs w:val="24"/>
          <w:lang w:val="hy-AM"/>
        </w:rPr>
        <w:t xml:space="preserve">խորհրդի </w:t>
      </w:r>
      <w:r w:rsidR="005F05B1" w:rsidRPr="00872D0E">
        <w:rPr>
          <w:sz w:val="24"/>
          <w:szCs w:val="24"/>
          <w:lang w:val="hy-AM"/>
        </w:rPr>
        <w:t>գնահատմամբ</w:t>
      </w:r>
      <w:r w:rsidR="0092308D" w:rsidRPr="00872D0E">
        <w:rPr>
          <w:sz w:val="24"/>
          <w:szCs w:val="24"/>
          <w:lang w:val="hy-AM"/>
        </w:rPr>
        <w:t>, որն իրականացվում է տարեկան պարբերականությամբ,</w:t>
      </w:r>
      <w:r w:rsidR="005F05B1" w:rsidRPr="00872D0E">
        <w:rPr>
          <w:sz w:val="24"/>
          <w:szCs w:val="24"/>
          <w:lang w:val="hy-AM"/>
        </w:rPr>
        <w:t xml:space="preserve"> բանկի նկատմամբ կիրառվելու է սույն օրենքի </w:t>
      </w:r>
      <w:r w:rsidR="00F86C99" w:rsidRPr="00872D0E">
        <w:rPr>
          <w:sz w:val="24"/>
          <w:szCs w:val="24"/>
          <w:lang w:val="hy-AM"/>
        </w:rPr>
        <w:t>7-րդ հոդվածի</w:t>
      </w:r>
      <w:r w:rsidR="0092308D" w:rsidRPr="00872D0E">
        <w:rPr>
          <w:sz w:val="24"/>
          <w:szCs w:val="24"/>
          <w:lang w:val="hy-AM"/>
        </w:rPr>
        <w:t xml:space="preserve"> </w:t>
      </w:r>
      <w:r w:rsidR="00232E11">
        <w:rPr>
          <w:sz w:val="24"/>
          <w:szCs w:val="24"/>
          <w:lang w:val="hy-AM"/>
        </w:rPr>
        <w:t>4</w:t>
      </w:r>
      <w:r w:rsidR="00F86C99" w:rsidRPr="00872D0E">
        <w:rPr>
          <w:sz w:val="24"/>
          <w:szCs w:val="24"/>
          <w:lang w:val="hy-AM"/>
        </w:rPr>
        <w:t xml:space="preserve">-րդ </w:t>
      </w:r>
      <w:r w:rsidR="00287EDE" w:rsidRPr="00872D0E">
        <w:rPr>
          <w:sz w:val="24"/>
          <w:szCs w:val="24"/>
          <w:lang w:val="hy-AM"/>
        </w:rPr>
        <w:t>մասով</w:t>
      </w:r>
      <w:r w:rsidR="00F86C99" w:rsidRPr="00872D0E">
        <w:rPr>
          <w:sz w:val="24"/>
          <w:szCs w:val="24"/>
          <w:lang w:val="hy-AM"/>
        </w:rPr>
        <w:t xml:space="preserve"> սահմանված գործընթացը</w:t>
      </w:r>
      <w:r w:rsidRPr="00872D0E">
        <w:rPr>
          <w:sz w:val="24"/>
          <w:szCs w:val="24"/>
          <w:lang w:val="hy-AM"/>
        </w:rPr>
        <w:t>։</w:t>
      </w:r>
      <w:r w:rsidR="0000322A" w:rsidRPr="00872D0E">
        <w:rPr>
          <w:sz w:val="24"/>
          <w:szCs w:val="24"/>
          <w:lang w:val="hy-AM"/>
        </w:rPr>
        <w:t xml:space="preserve"> </w:t>
      </w:r>
    </w:p>
    <w:p w14:paraId="2C85F17E" w14:textId="26D15142" w:rsidR="00243707" w:rsidRPr="00872D0E" w:rsidRDefault="003D05F2" w:rsidP="00B34CA5">
      <w:pPr>
        <w:pStyle w:val="ListParagraph"/>
        <w:numPr>
          <w:ilvl w:val="0"/>
          <w:numId w:val="7"/>
        </w:numPr>
        <w:spacing w:after="0"/>
        <w:ind w:left="0"/>
        <w:jc w:val="both"/>
        <w:rPr>
          <w:sz w:val="24"/>
          <w:szCs w:val="24"/>
          <w:lang w:val="hy-AM"/>
        </w:rPr>
      </w:pPr>
      <w:r w:rsidRPr="00872D0E">
        <w:rPr>
          <w:sz w:val="24"/>
          <w:szCs w:val="24"/>
          <w:lang w:val="hy-AM"/>
        </w:rPr>
        <w:t>Բ</w:t>
      </w:r>
      <w:r w:rsidR="00243707" w:rsidRPr="00872D0E">
        <w:rPr>
          <w:sz w:val="24"/>
          <w:szCs w:val="24"/>
          <w:lang w:val="hy-AM"/>
        </w:rPr>
        <w:t xml:space="preserve">անկի </w:t>
      </w:r>
      <w:r w:rsidR="009B1F4A" w:rsidRPr="00872D0E">
        <w:rPr>
          <w:sz w:val="24"/>
          <w:szCs w:val="24"/>
          <w:lang w:val="hy-AM"/>
        </w:rPr>
        <w:t>Վ</w:t>
      </w:r>
      <w:r w:rsidR="00243707" w:rsidRPr="00872D0E">
        <w:rPr>
          <w:sz w:val="24"/>
          <w:szCs w:val="24"/>
          <w:lang w:val="hy-AM"/>
        </w:rPr>
        <w:t xml:space="preserve">երակառուցման ծրագիրը կարող է վերանայվել սույն հոդվածի 1-ին մասով սահմանված </w:t>
      </w:r>
      <w:proofErr w:type="spellStart"/>
      <w:r w:rsidRPr="00872D0E">
        <w:rPr>
          <w:sz w:val="24"/>
          <w:szCs w:val="24"/>
          <w:lang w:val="hy-AM"/>
        </w:rPr>
        <w:t>պարբերականությունից</w:t>
      </w:r>
      <w:proofErr w:type="spellEnd"/>
      <w:r w:rsidRPr="00872D0E">
        <w:rPr>
          <w:sz w:val="24"/>
          <w:szCs w:val="24"/>
          <w:lang w:val="hy-AM"/>
        </w:rPr>
        <w:t xml:space="preserve"> հաճախ </w:t>
      </w:r>
      <w:r w:rsidR="00243707" w:rsidRPr="00872D0E">
        <w:rPr>
          <w:sz w:val="24"/>
          <w:szCs w:val="24"/>
          <w:lang w:val="hy-AM"/>
        </w:rPr>
        <w:t>պարբերականությամբ</w:t>
      </w:r>
      <w:r w:rsidRPr="00872D0E">
        <w:rPr>
          <w:sz w:val="24"/>
          <w:szCs w:val="24"/>
          <w:lang w:val="hy-AM"/>
        </w:rPr>
        <w:t>՝</w:t>
      </w:r>
      <w:r w:rsidR="00243707" w:rsidRPr="00872D0E">
        <w:rPr>
          <w:sz w:val="24"/>
          <w:szCs w:val="24"/>
          <w:lang w:val="hy-AM"/>
        </w:rPr>
        <w:t xml:space="preserve"> կախված բանկի իրավական կարգավիճակի, կազմակերպական կառուցվածքի, ֆինանսական վիճակի կամ ռազմավարական ծրագրի էական փոփոխություններից կամ բանկի </w:t>
      </w:r>
      <w:r w:rsidR="009B1F4A" w:rsidRPr="00872D0E">
        <w:rPr>
          <w:sz w:val="24"/>
          <w:szCs w:val="24"/>
          <w:lang w:val="hy-AM"/>
        </w:rPr>
        <w:t>Վ</w:t>
      </w:r>
      <w:r w:rsidR="00243707" w:rsidRPr="00872D0E">
        <w:rPr>
          <w:sz w:val="24"/>
          <w:szCs w:val="24"/>
          <w:lang w:val="hy-AM"/>
        </w:rPr>
        <w:t xml:space="preserve">երակառուցման ծրագրի </w:t>
      </w:r>
      <w:proofErr w:type="spellStart"/>
      <w:r w:rsidR="00243707" w:rsidRPr="00872D0E">
        <w:rPr>
          <w:sz w:val="24"/>
          <w:szCs w:val="24"/>
          <w:lang w:val="hy-AM"/>
        </w:rPr>
        <w:t>իրագործելիության</w:t>
      </w:r>
      <w:proofErr w:type="spellEnd"/>
      <w:r w:rsidR="00243707" w:rsidRPr="00872D0E">
        <w:rPr>
          <w:sz w:val="24"/>
          <w:szCs w:val="24"/>
          <w:lang w:val="hy-AM"/>
        </w:rPr>
        <w:t xml:space="preserve"> վրա ազդող էական հանգամանքների փոփոխությունից: </w:t>
      </w:r>
    </w:p>
    <w:p w14:paraId="5D676D12" w14:textId="47271264" w:rsidR="00A31B7C" w:rsidRPr="00872D0E" w:rsidRDefault="00A31B7C" w:rsidP="00B34CA5">
      <w:pPr>
        <w:pStyle w:val="ListParagraph"/>
        <w:numPr>
          <w:ilvl w:val="0"/>
          <w:numId w:val="7"/>
        </w:numPr>
        <w:ind w:left="0"/>
        <w:jc w:val="both"/>
        <w:rPr>
          <w:sz w:val="24"/>
          <w:szCs w:val="24"/>
          <w:lang w:val="hy-AM"/>
        </w:rPr>
      </w:pPr>
      <w:r w:rsidRPr="00872D0E">
        <w:rPr>
          <w:sz w:val="24"/>
          <w:szCs w:val="24"/>
          <w:lang w:val="hy-AM"/>
        </w:rPr>
        <w:t>Բանկի  վերակառուցման  գործընթացում Կենտրոնական բանկ</w:t>
      </w:r>
      <w:r w:rsidR="009B1F4A" w:rsidRPr="00872D0E">
        <w:rPr>
          <w:sz w:val="24"/>
          <w:szCs w:val="24"/>
          <w:lang w:val="hy-AM"/>
        </w:rPr>
        <w:t>ի խորհուրդը</w:t>
      </w:r>
      <w:r w:rsidRPr="00872D0E">
        <w:rPr>
          <w:sz w:val="24"/>
          <w:szCs w:val="24"/>
          <w:lang w:val="hy-AM"/>
        </w:rPr>
        <w:t xml:space="preserve"> կարող է կիրառել վերակառուցման ծրագրով չնախատեսված վերակառուցման գործիք կամ իրականացնել վերակառուցման ծրագրով չնախատեսված միջոցառումներ։ </w:t>
      </w:r>
    </w:p>
    <w:p w14:paraId="63D02334" w14:textId="77777777" w:rsidR="00A31B7C" w:rsidRPr="00872D0E" w:rsidRDefault="00A31B7C" w:rsidP="00B34CA5">
      <w:pPr>
        <w:pStyle w:val="ListParagraph"/>
        <w:ind w:left="0"/>
        <w:jc w:val="both"/>
        <w:rPr>
          <w:sz w:val="24"/>
          <w:szCs w:val="24"/>
          <w:lang w:val="hy-AM"/>
        </w:rPr>
      </w:pPr>
    </w:p>
    <w:p w14:paraId="42E36FA9" w14:textId="44A0F2A4" w:rsidR="00A31B7C" w:rsidRPr="00872D0E" w:rsidRDefault="00A31B7C" w:rsidP="00B34CA5">
      <w:pPr>
        <w:jc w:val="both"/>
        <w:rPr>
          <w:b/>
          <w:bCs/>
          <w:sz w:val="24"/>
          <w:szCs w:val="24"/>
          <w:lang w:val="hy-AM"/>
        </w:rPr>
      </w:pPr>
      <w:r w:rsidRPr="00872D0E">
        <w:rPr>
          <w:b/>
          <w:bCs/>
          <w:sz w:val="24"/>
          <w:szCs w:val="24"/>
          <w:lang w:val="hy-AM"/>
        </w:rPr>
        <w:t>Հոդված 6</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r w:rsidRPr="00872D0E">
        <w:rPr>
          <w:b/>
          <w:bCs/>
          <w:sz w:val="24"/>
          <w:szCs w:val="24"/>
          <w:lang w:val="hy-AM"/>
        </w:rPr>
        <w:t xml:space="preserve">Բանկի վերակառուցման կամ լուծարման հնարավորության գնահատումը </w:t>
      </w:r>
    </w:p>
    <w:p w14:paraId="2A3F8435" w14:textId="2649FFBE" w:rsidR="00A31B7C" w:rsidRPr="00872D0E" w:rsidRDefault="00A31B7C" w:rsidP="00B34CA5">
      <w:pPr>
        <w:pStyle w:val="ListParagraph"/>
        <w:numPr>
          <w:ilvl w:val="0"/>
          <w:numId w:val="12"/>
        </w:numPr>
        <w:ind w:left="0"/>
        <w:jc w:val="both"/>
        <w:rPr>
          <w:sz w:val="24"/>
          <w:szCs w:val="24"/>
          <w:lang w:val="hy-AM"/>
        </w:rPr>
      </w:pPr>
      <w:r w:rsidRPr="00872D0E">
        <w:rPr>
          <w:sz w:val="24"/>
          <w:szCs w:val="24"/>
          <w:lang w:val="hy-AM"/>
        </w:rPr>
        <w:t>Կենտրոնական բանկի</w:t>
      </w:r>
      <w:r w:rsidR="00E10957">
        <w:rPr>
          <w:sz w:val="24"/>
          <w:szCs w:val="24"/>
          <w:lang w:val="hy-AM"/>
        </w:rPr>
        <w:t>՝ բանկերի</w:t>
      </w:r>
      <w:r w:rsidRPr="00872D0E">
        <w:rPr>
          <w:sz w:val="24"/>
          <w:szCs w:val="24"/>
          <w:lang w:val="hy-AM"/>
        </w:rPr>
        <w:t xml:space="preserve"> վերակառուցման </w:t>
      </w:r>
      <w:r w:rsidR="001D56C2" w:rsidRPr="00872D0E">
        <w:rPr>
          <w:sz w:val="24"/>
          <w:szCs w:val="24"/>
          <w:lang w:val="hy-AM"/>
        </w:rPr>
        <w:t>համար պատասխանատու</w:t>
      </w:r>
      <w:r w:rsidRPr="00872D0E">
        <w:rPr>
          <w:sz w:val="24"/>
          <w:szCs w:val="24"/>
          <w:lang w:val="hy-AM"/>
        </w:rPr>
        <w:t xml:space="preserve"> ստորաբաժանումը բանկի վերակառուցման կամ լուծարման  խոչընդոտներ հայտնաբերելու դեպքում այդ մասին գրավոր տեղեկացնում է բանկին և պահանջում ներկայացնել դրանց վերացմանն ուղղված բանկի գործողություններ</w:t>
      </w:r>
      <w:r w:rsidR="00294AF4" w:rsidRPr="00872D0E">
        <w:rPr>
          <w:sz w:val="24"/>
          <w:szCs w:val="24"/>
          <w:lang w:val="hy-AM"/>
        </w:rPr>
        <w:t>ի ծրագիրը</w:t>
      </w:r>
      <w:r w:rsidRPr="00872D0E">
        <w:rPr>
          <w:sz w:val="24"/>
          <w:szCs w:val="24"/>
          <w:lang w:val="hy-AM"/>
        </w:rPr>
        <w:t xml:space="preserve">: </w:t>
      </w:r>
    </w:p>
    <w:p w14:paraId="61BFA89D" w14:textId="43843165" w:rsidR="00A31B7C" w:rsidRPr="00872D0E" w:rsidRDefault="00A31B7C" w:rsidP="00B34CA5">
      <w:pPr>
        <w:pStyle w:val="ListParagraph"/>
        <w:numPr>
          <w:ilvl w:val="0"/>
          <w:numId w:val="12"/>
        </w:numPr>
        <w:ind w:left="0"/>
        <w:jc w:val="both"/>
        <w:rPr>
          <w:sz w:val="24"/>
          <w:szCs w:val="24"/>
          <w:lang w:val="hy-AM"/>
        </w:rPr>
      </w:pPr>
      <w:r w:rsidRPr="00872D0E">
        <w:rPr>
          <w:sz w:val="24"/>
          <w:szCs w:val="24"/>
          <w:lang w:val="hy-AM"/>
        </w:rPr>
        <w:t>Սույն հոդվածի 1-ին մասով սահմանված գրավոր պահանջը ստանալուց հետո բանկը Կենտրոնական բանկի</w:t>
      </w:r>
      <w:r w:rsidR="00E10957">
        <w:rPr>
          <w:sz w:val="24"/>
          <w:szCs w:val="24"/>
          <w:lang w:val="hy-AM"/>
        </w:rPr>
        <w:t>՝ բանկերի</w:t>
      </w:r>
      <w:r w:rsidR="009B1F4A" w:rsidRPr="00872D0E">
        <w:rPr>
          <w:sz w:val="24"/>
          <w:szCs w:val="24"/>
          <w:lang w:val="hy-AM"/>
        </w:rPr>
        <w:t xml:space="preserve"> վերակառուցման համար պատասխանատու ստորաբաժանման</w:t>
      </w:r>
      <w:r w:rsidRPr="00872D0E">
        <w:rPr>
          <w:sz w:val="24"/>
          <w:szCs w:val="24"/>
          <w:lang w:val="hy-AM"/>
        </w:rPr>
        <w:t xml:space="preserve"> կողմից սահմանված ժամկետներում Կենտրոնական բանկ է </w:t>
      </w:r>
      <w:r w:rsidRPr="00872D0E">
        <w:rPr>
          <w:sz w:val="24"/>
          <w:szCs w:val="24"/>
          <w:lang w:val="hy-AM"/>
        </w:rPr>
        <w:lastRenderedPageBreak/>
        <w:t>ներկայացնում վերակառուցման կամ լուծարման խոչընդոտների վերացմանն ուղղված գործողությունների ծրագիրը:</w:t>
      </w:r>
    </w:p>
    <w:p w14:paraId="10B47431" w14:textId="5BBE2AC0" w:rsidR="00A31B7C" w:rsidRPr="00872D0E" w:rsidRDefault="00A31B7C" w:rsidP="00B34CA5">
      <w:pPr>
        <w:pStyle w:val="ListParagraph"/>
        <w:numPr>
          <w:ilvl w:val="0"/>
          <w:numId w:val="12"/>
        </w:numPr>
        <w:ind w:left="0"/>
        <w:jc w:val="both"/>
        <w:rPr>
          <w:sz w:val="24"/>
          <w:szCs w:val="24"/>
          <w:lang w:val="hy-AM"/>
        </w:rPr>
      </w:pPr>
      <w:r w:rsidRPr="00872D0E">
        <w:rPr>
          <w:sz w:val="24"/>
          <w:szCs w:val="24"/>
          <w:lang w:val="hy-AM"/>
        </w:rPr>
        <w:t>Եթե վերակառուցվող բանկի կողմից սույն հոդվածի 2-րդ մասի հիման վրա ներկայացված գործողությունները Կենտրոնական բանկի</w:t>
      </w:r>
      <w:r w:rsidR="00E10957">
        <w:rPr>
          <w:sz w:val="24"/>
          <w:szCs w:val="24"/>
          <w:lang w:val="hy-AM"/>
        </w:rPr>
        <w:t>՝ բանկերի</w:t>
      </w:r>
      <w:r w:rsidRPr="00872D0E">
        <w:rPr>
          <w:sz w:val="24"/>
          <w:szCs w:val="24"/>
          <w:lang w:val="hy-AM"/>
        </w:rPr>
        <w:t xml:space="preserve"> </w:t>
      </w:r>
      <w:r w:rsidR="009B1F4A" w:rsidRPr="00872D0E">
        <w:rPr>
          <w:sz w:val="24"/>
          <w:szCs w:val="24"/>
          <w:lang w:val="hy-AM"/>
        </w:rPr>
        <w:t xml:space="preserve">վերակառուցման համար պատասխանատու ստորաբաժանման </w:t>
      </w:r>
      <w:r w:rsidRPr="00872D0E">
        <w:rPr>
          <w:sz w:val="24"/>
          <w:szCs w:val="24"/>
          <w:lang w:val="hy-AM"/>
        </w:rPr>
        <w:t>հիմնավոր կարծիքով բավարար չեն կամ արդյունավետ չեն բանկի վերակառուցման կամ լուծարման խոչընդոտներ</w:t>
      </w:r>
      <w:r w:rsidR="00E13BA6" w:rsidRPr="00872D0E">
        <w:rPr>
          <w:sz w:val="24"/>
          <w:szCs w:val="24"/>
          <w:lang w:val="hy-AM"/>
        </w:rPr>
        <w:t>ը</w:t>
      </w:r>
      <w:r w:rsidRPr="00872D0E">
        <w:rPr>
          <w:sz w:val="24"/>
          <w:szCs w:val="24"/>
          <w:lang w:val="hy-AM"/>
        </w:rPr>
        <w:t xml:space="preserve"> վերացնելու համար, ապա Կենտրոնական բանկի</w:t>
      </w:r>
      <w:r w:rsidR="00E10957">
        <w:rPr>
          <w:sz w:val="24"/>
          <w:szCs w:val="24"/>
          <w:lang w:val="hy-AM"/>
        </w:rPr>
        <w:t>՝ բանկերի</w:t>
      </w:r>
      <w:r w:rsidRPr="00872D0E">
        <w:rPr>
          <w:sz w:val="24"/>
          <w:szCs w:val="24"/>
          <w:lang w:val="hy-AM"/>
        </w:rPr>
        <w:t xml:space="preserve"> </w:t>
      </w:r>
      <w:r w:rsidR="00916531" w:rsidRPr="00872D0E">
        <w:rPr>
          <w:sz w:val="24"/>
          <w:szCs w:val="24"/>
          <w:lang w:val="hy-AM"/>
        </w:rPr>
        <w:t>վերակառուցման համար պատասխանատու ստորաբաժանման</w:t>
      </w:r>
      <w:r w:rsidR="00E13BA6" w:rsidRPr="00872D0E">
        <w:rPr>
          <w:sz w:val="24"/>
          <w:szCs w:val="24"/>
          <w:lang w:val="hy-AM"/>
        </w:rPr>
        <w:t xml:space="preserve"> առաջարկով Կենտրոնական բանկի </w:t>
      </w:r>
      <w:proofErr w:type="spellStart"/>
      <w:r w:rsidR="00E13BA6" w:rsidRPr="00872D0E">
        <w:rPr>
          <w:sz w:val="24"/>
          <w:szCs w:val="24"/>
          <w:lang w:val="hy-AM"/>
        </w:rPr>
        <w:t>խորհրուրդն</w:t>
      </w:r>
      <w:proofErr w:type="spellEnd"/>
      <w:r w:rsidR="00E13BA6" w:rsidRPr="00872D0E">
        <w:rPr>
          <w:sz w:val="24"/>
          <w:szCs w:val="24"/>
          <w:lang w:val="hy-AM"/>
        </w:rPr>
        <w:t xml:space="preserve"> իր որոշմամբ կարող է բանկի համար սահմանել </w:t>
      </w:r>
      <w:proofErr w:type="spellStart"/>
      <w:r w:rsidR="00E13BA6" w:rsidRPr="00872D0E">
        <w:rPr>
          <w:sz w:val="24"/>
          <w:szCs w:val="24"/>
          <w:lang w:val="hy-AM"/>
        </w:rPr>
        <w:t>հետևյալ</w:t>
      </w:r>
      <w:proofErr w:type="spellEnd"/>
      <w:r w:rsidR="00E13BA6" w:rsidRPr="00872D0E">
        <w:rPr>
          <w:sz w:val="24"/>
          <w:szCs w:val="24"/>
          <w:lang w:val="hy-AM"/>
        </w:rPr>
        <w:t xml:space="preserve"> գործողություններից մեկի կամ մի քանի</w:t>
      </w:r>
      <w:r w:rsidR="00C03480" w:rsidRPr="00872D0E">
        <w:rPr>
          <w:sz w:val="24"/>
          <w:szCs w:val="24"/>
          <w:lang w:val="hy-AM"/>
        </w:rPr>
        <w:t>սի</w:t>
      </w:r>
      <w:r w:rsidR="00E13BA6" w:rsidRPr="00872D0E">
        <w:rPr>
          <w:sz w:val="24"/>
          <w:szCs w:val="24"/>
          <w:lang w:val="hy-AM"/>
        </w:rPr>
        <w:t xml:space="preserve"> իրականացման պարտադիր պահանջ</w:t>
      </w:r>
      <w:r w:rsidR="00916531" w:rsidRPr="00872D0E">
        <w:rPr>
          <w:sz w:val="24"/>
          <w:szCs w:val="24"/>
          <w:lang w:val="hy-AM"/>
        </w:rPr>
        <w:t>,</w:t>
      </w:r>
      <w:r w:rsidR="00C03480" w:rsidRPr="00872D0E">
        <w:rPr>
          <w:sz w:val="24"/>
          <w:szCs w:val="24"/>
          <w:lang w:val="hy-AM"/>
        </w:rPr>
        <w:t xml:space="preserve"> դրանց իրականացման</w:t>
      </w:r>
      <w:r w:rsidR="007544D3" w:rsidRPr="00872D0E">
        <w:rPr>
          <w:sz w:val="24"/>
          <w:szCs w:val="24"/>
          <w:lang w:val="hy-AM"/>
        </w:rPr>
        <w:t xml:space="preserve"> կարգ կամ</w:t>
      </w:r>
      <w:r w:rsidR="00C03480" w:rsidRPr="00872D0E">
        <w:rPr>
          <w:sz w:val="24"/>
          <w:szCs w:val="24"/>
          <w:lang w:val="hy-AM"/>
        </w:rPr>
        <w:t xml:space="preserve"> ժամկետներ</w:t>
      </w:r>
      <w:r w:rsidRPr="00872D0E">
        <w:rPr>
          <w:sz w:val="24"/>
          <w:szCs w:val="24"/>
          <w:lang w:val="hy-AM"/>
        </w:rPr>
        <w:t>.</w:t>
      </w:r>
    </w:p>
    <w:p w14:paraId="75DA3784" w14:textId="4167D1EC" w:rsidR="00A31B7C" w:rsidRPr="00872D0E" w:rsidRDefault="00E10957" w:rsidP="00B34CA5">
      <w:pPr>
        <w:pStyle w:val="ListParagraph"/>
        <w:numPr>
          <w:ilvl w:val="0"/>
          <w:numId w:val="10"/>
        </w:numPr>
        <w:tabs>
          <w:tab w:val="left" w:pos="270"/>
        </w:tabs>
        <w:ind w:left="0" w:firstLine="90"/>
        <w:jc w:val="both"/>
        <w:rPr>
          <w:sz w:val="24"/>
          <w:szCs w:val="24"/>
          <w:lang w:val="hy-AM"/>
        </w:rPr>
      </w:pPr>
      <w:r>
        <w:rPr>
          <w:sz w:val="24"/>
          <w:szCs w:val="24"/>
          <w:lang w:val="hy-AM"/>
        </w:rPr>
        <w:t xml:space="preserve"> </w:t>
      </w:r>
      <w:r w:rsidR="00A31B7C" w:rsidRPr="00872D0E">
        <w:rPr>
          <w:sz w:val="24"/>
          <w:szCs w:val="24"/>
          <w:lang w:val="hy-AM"/>
        </w:rPr>
        <w:t>դադարեցնել կամ սահմանափակել գործունեության (գործառնության) որոշ տեսակներ</w:t>
      </w:r>
      <w:r w:rsidR="00916531" w:rsidRPr="00872D0E">
        <w:rPr>
          <w:sz w:val="24"/>
          <w:szCs w:val="24"/>
          <w:lang w:val="hy-AM"/>
        </w:rPr>
        <w:t>.</w:t>
      </w:r>
    </w:p>
    <w:p w14:paraId="4F90BA3D" w14:textId="2B76CE49" w:rsidR="00A31B7C" w:rsidRPr="00872D0E" w:rsidRDefault="00A31B7C" w:rsidP="00B34CA5">
      <w:pPr>
        <w:pStyle w:val="ListParagraph"/>
        <w:numPr>
          <w:ilvl w:val="0"/>
          <w:numId w:val="10"/>
        </w:numPr>
        <w:tabs>
          <w:tab w:val="left" w:pos="270"/>
        </w:tabs>
        <w:ind w:left="0" w:firstLine="90"/>
        <w:jc w:val="both"/>
        <w:rPr>
          <w:sz w:val="24"/>
          <w:szCs w:val="24"/>
          <w:lang w:val="hy-AM"/>
        </w:rPr>
      </w:pPr>
      <w:r w:rsidRPr="00872D0E">
        <w:rPr>
          <w:sz w:val="24"/>
          <w:szCs w:val="24"/>
          <w:lang w:val="hy-AM"/>
        </w:rPr>
        <w:t>վաճառել ակտիվներ,</w:t>
      </w:r>
      <w:r w:rsidR="000C34C3" w:rsidRPr="00872D0E">
        <w:rPr>
          <w:sz w:val="24"/>
          <w:szCs w:val="24"/>
          <w:lang w:val="hy-AM"/>
        </w:rPr>
        <w:t xml:space="preserve"> նվազեցնել պարտավորություններ.</w:t>
      </w:r>
    </w:p>
    <w:p w14:paraId="00587AC8" w14:textId="15DFCC9F" w:rsidR="000C34C3" w:rsidRPr="00872D0E" w:rsidRDefault="000C34C3" w:rsidP="00B34CA5">
      <w:pPr>
        <w:pStyle w:val="ListParagraph"/>
        <w:numPr>
          <w:ilvl w:val="0"/>
          <w:numId w:val="10"/>
        </w:numPr>
        <w:tabs>
          <w:tab w:val="left" w:pos="270"/>
        </w:tabs>
        <w:spacing w:after="0"/>
        <w:ind w:left="0" w:firstLine="90"/>
        <w:jc w:val="both"/>
        <w:rPr>
          <w:sz w:val="24"/>
          <w:szCs w:val="24"/>
          <w:lang w:val="hy-AM"/>
        </w:rPr>
      </w:pPr>
      <w:r w:rsidRPr="00872D0E">
        <w:rPr>
          <w:sz w:val="24"/>
          <w:szCs w:val="24"/>
          <w:lang w:val="hy-AM"/>
        </w:rPr>
        <w:t xml:space="preserve">թողարկել </w:t>
      </w:r>
      <w:r w:rsidR="00B357A9" w:rsidRPr="00872D0E">
        <w:rPr>
          <w:sz w:val="24"/>
          <w:szCs w:val="24"/>
          <w:lang w:val="hy-AM"/>
        </w:rPr>
        <w:t>վերակառուցման համար հասանելի ստորադաս պարտավորություններ</w:t>
      </w:r>
      <w:r w:rsidRPr="00872D0E">
        <w:rPr>
          <w:sz w:val="24"/>
          <w:szCs w:val="24"/>
          <w:lang w:val="hy-AM"/>
        </w:rPr>
        <w:t>.</w:t>
      </w:r>
    </w:p>
    <w:p w14:paraId="07D48E01" w14:textId="1B26014D" w:rsidR="000C34C3" w:rsidRPr="00872D0E" w:rsidRDefault="000C34C3" w:rsidP="00B34CA5">
      <w:pPr>
        <w:pStyle w:val="ListParagraph"/>
        <w:numPr>
          <w:ilvl w:val="0"/>
          <w:numId w:val="10"/>
        </w:numPr>
        <w:tabs>
          <w:tab w:val="left" w:pos="270"/>
        </w:tabs>
        <w:spacing w:after="0"/>
        <w:ind w:left="0" w:firstLine="90"/>
        <w:jc w:val="both"/>
        <w:rPr>
          <w:sz w:val="24"/>
          <w:szCs w:val="24"/>
          <w:lang w:val="hy-AM"/>
        </w:rPr>
      </w:pPr>
      <w:r w:rsidRPr="00872D0E">
        <w:rPr>
          <w:sz w:val="24"/>
          <w:szCs w:val="24"/>
          <w:lang w:val="hy-AM"/>
        </w:rPr>
        <w:t>սահմանել լրացուցիչ տեղեկատվություն տրամադրելու պահանջ.</w:t>
      </w:r>
    </w:p>
    <w:p w14:paraId="064D0E7F" w14:textId="3C207DE5" w:rsidR="000C34C3" w:rsidRPr="00872D0E" w:rsidRDefault="000C34C3" w:rsidP="00B34CA5">
      <w:pPr>
        <w:pStyle w:val="ListParagraph"/>
        <w:numPr>
          <w:ilvl w:val="0"/>
          <w:numId w:val="10"/>
        </w:numPr>
        <w:tabs>
          <w:tab w:val="left" w:pos="270"/>
        </w:tabs>
        <w:spacing w:after="0"/>
        <w:ind w:left="0" w:firstLine="90"/>
        <w:jc w:val="both"/>
        <w:rPr>
          <w:sz w:val="24"/>
          <w:szCs w:val="24"/>
          <w:lang w:val="hy-AM"/>
        </w:rPr>
      </w:pPr>
      <w:r w:rsidRPr="00872D0E">
        <w:rPr>
          <w:sz w:val="24"/>
          <w:szCs w:val="24"/>
          <w:lang w:val="hy-AM"/>
        </w:rPr>
        <w:t xml:space="preserve">իրականացնել անհրաժեշտ կառուցվածքային փոփոխություններ բանկում կամ </w:t>
      </w:r>
      <w:r w:rsidR="0000322A" w:rsidRPr="00872D0E">
        <w:rPr>
          <w:sz w:val="24"/>
          <w:szCs w:val="24"/>
          <w:lang w:val="hy-AM"/>
        </w:rPr>
        <w:t xml:space="preserve">ֆինանսական </w:t>
      </w:r>
      <w:r w:rsidRPr="00872D0E">
        <w:rPr>
          <w:sz w:val="24"/>
          <w:szCs w:val="24"/>
          <w:lang w:val="hy-AM"/>
        </w:rPr>
        <w:t>խմբում.</w:t>
      </w:r>
    </w:p>
    <w:p w14:paraId="47CDCF20" w14:textId="6FD09A5E" w:rsidR="00E13BA6" w:rsidRPr="00872D0E" w:rsidRDefault="00C03480" w:rsidP="00B34CA5">
      <w:pPr>
        <w:pStyle w:val="ListParagraph"/>
        <w:numPr>
          <w:ilvl w:val="0"/>
          <w:numId w:val="10"/>
        </w:numPr>
        <w:tabs>
          <w:tab w:val="left" w:pos="270"/>
        </w:tabs>
        <w:spacing w:after="0"/>
        <w:ind w:left="0" w:firstLine="90"/>
        <w:jc w:val="both"/>
        <w:rPr>
          <w:sz w:val="24"/>
          <w:szCs w:val="24"/>
          <w:lang w:val="hy-AM"/>
        </w:rPr>
      </w:pPr>
      <w:r w:rsidRPr="00872D0E">
        <w:rPr>
          <w:sz w:val="24"/>
          <w:szCs w:val="24"/>
          <w:lang w:val="hy-AM"/>
        </w:rPr>
        <w:t xml:space="preserve">պահանջել </w:t>
      </w:r>
      <w:r w:rsidR="00E13BA6" w:rsidRPr="00872D0E">
        <w:rPr>
          <w:sz w:val="24"/>
          <w:szCs w:val="24"/>
          <w:lang w:val="hy-AM"/>
        </w:rPr>
        <w:t>բանկի կանոնադրական</w:t>
      </w:r>
      <w:r w:rsidR="00E13BA6" w:rsidRPr="00872D0E">
        <w:rPr>
          <w:color w:val="FF0000"/>
          <w:sz w:val="24"/>
          <w:szCs w:val="24"/>
          <w:lang w:val="hy-AM"/>
        </w:rPr>
        <w:t xml:space="preserve"> </w:t>
      </w:r>
      <w:r w:rsidR="00E13BA6" w:rsidRPr="00872D0E">
        <w:rPr>
          <w:sz w:val="24"/>
          <w:szCs w:val="24"/>
          <w:lang w:val="hy-AM"/>
        </w:rPr>
        <w:t>կապիտալի ավելաց</w:t>
      </w:r>
      <w:r w:rsidRPr="00872D0E">
        <w:rPr>
          <w:sz w:val="24"/>
          <w:szCs w:val="24"/>
          <w:lang w:val="hy-AM"/>
        </w:rPr>
        <w:t>ում.</w:t>
      </w:r>
    </w:p>
    <w:p w14:paraId="7E459697" w14:textId="563B7529" w:rsidR="00A31B7C" w:rsidRPr="00872D0E" w:rsidRDefault="00A31B7C" w:rsidP="00B34CA5">
      <w:pPr>
        <w:pStyle w:val="ListParagraph"/>
        <w:numPr>
          <w:ilvl w:val="0"/>
          <w:numId w:val="10"/>
        </w:numPr>
        <w:tabs>
          <w:tab w:val="left" w:pos="270"/>
        </w:tabs>
        <w:ind w:left="0" w:firstLine="90"/>
        <w:jc w:val="both"/>
        <w:rPr>
          <w:sz w:val="24"/>
          <w:szCs w:val="24"/>
          <w:lang w:val="hy-AM"/>
        </w:rPr>
      </w:pPr>
      <w:r w:rsidRPr="00872D0E">
        <w:rPr>
          <w:sz w:val="24"/>
          <w:szCs w:val="24"/>
          <w:lang w:val="hy-AM"/>
        </w:rPr>
        <w:t>սահմանափակել բանկի առավելագույն ռիսկ</w:t>
      </w:r>
      <w:r w:rsidR="000F5A49" w:rsidRPr="00872D0E">
        <w:rPr>
          <w:sz w:val="24"/>
          <w:szCs w:val="24"/>
          <w:lang w:val="hy-AM"/>
        </w:rPr>
        <w:t>ի չափ</w:t>
      </w:r>
      <w:r w:rsidRPr="00872D0E">
        <w:rPr>
          <w:sz w:val="24"/>
          <w:szCs w:val="24"/>
          <w:lang w:val="hy-AM"/>
        </w:rPr>
        <w:t>ը անձի կամ անձանց նկատմամբ</w:t>
      </w:r>
      <w:r w:rsidR="00E10957">
        <w:rPr>
          <w:sz w:val="24"/>
          <w:szCs w:val="24"/>
          <w:lang w:val="hy-AM"/>
        </w:rPr>
        <w:t>.</w:t>
      </w:r>
    </w:p>
    <w:p w14:paraId="155F14D3" w14:textId="15E27F48" w:rsidR="00E13BA6" w:rsidRPr="00872D0E" w:rsidRDefault="00634832" w:rsidP="00B34CA5">
      <w:pPr>
        <w:pStyle w:val="ListParagraph"/>
        <w:numPr>
          <w:ilvl w:val="0"/>
          <w:numId w:val="10"/>
        </w:numPr>
        <w:tabs>
          <w:tab w:val="left" w:pos="270"/>
        </w:tabs>
        <w:spacing w:after="0"/>
        <w:ind w:left="0" w:firstLine="90"/>
        <w:jc w:val="both"/>
        <w:rPr>
          <w:sz w:val="24"/>
          <w:szCs w:val="24"/>
          <w:lang w:val="hy-AM"/>
        </w:rPr>
      </w:pPr>
      <w:r w:rsidRPr="00872D0E">
        <w:rPr>
          <w:sz w:val="24"/>
          <w:szCs w:val="24"/>
          <w:lang w:val="hy-AM"/>
        </w:rPr>
        <w:t xml:space="preserve">պահանջել  </w:t>
      </w:r>
      <w:r w:rsidR="007544D3" w:rsidRPr="00872D0E">
        <w:rPr>
          <w:sz w:val="24"/>
          <w:szCs w:val="24"/>
          <w:lang w:val="hy-AM"/>
        </w:rPr>
        <w:t xml:space="preserve">բանկից վերանայել երրորդ անձանց հետ կնքած պայմանագրերը՝ բացառելու համար </w:t>
      </w:r>
      <w:proofErr w:type="spellStart"/>
      <w:r w:rsidR="007544D3" w:rsidRPr="00872D0E">
        <w:rPr>
          <w:sz w:val="24"/>
          <w:szCs w:val="24"/>
          <w:lang w:val="hy-AM"/>
        </w:rPr>
        <w:t>պայմանգրերում</w:t>
      </w:r>
      <w:proofErr w:type="spellEnd"/>
      <w:r w:rsidR="007544D3" w:rsidRPr="00872D0E">
        <w:rPr>
          <w:sz w:val="24"/>
          <w:szCs w:val="24"/>
          <w:lang w:val="hy-AM"/>
        </w:rPr>
        <w:t xml:space="preserve"> այնպիսի դրույթների առկայությունը, որ</w:t>
      </w:r>
      <w:r w:rsidR="00916531" w:rsidRPr="00872D0E">
        <w:rPr>
          <w:sz w:val="24"/>
          <w:szCs w:val="24"/>
          <w:lang w:val="hy-AM"/>
        </w:rPr>
        <w:t>ոնք</w:t>
      </w:r>
      <w:r w:rsidR="007544D3" w:rsidRPr="00872D0E">
        <w:rPr>
          <w:sz w:val="24"/>
          <w:szCs w:val="24"/>
          <w:lang w:val="hy-AM"/>
        </w:rPr>
        <w:t xml:space="preserve">  կարող </w:t>
      </w:r>
      <w:r w:rsidR="00916531" w:rsidRPr="00872D0E">
        <w:rPr>
          <w:sz w:val="24"/>
          <w:szCs w:val="24"/>
          <w:lang w:val="hy-AM"/>
        </w:rPr>
        <w:t>են</w:t>
      </w:r>
      <w:r w:rsidR="007544D3" w:rsidRPr="00872D0E">
        <w:rPr>
          <w:sz w:val="24"/>
          <w:szCs w:val="24"/>
          <w:lang w:val="hy-AM"/>
        </w:rPr>
        <w:t xml:space="preserve"> </w:t>
      </w:r>
      <w:r w:rsidRPr="00872D0E">
        <w:rPr>
          <w:sz w:val="24"/>
          <w:szCs w:val="24"/>
          <w:lang w:val="hy-AM"/>
        </w:rPr>
        <w:t>խոչընդոտ</w:t>
      </w:r>
      <w:r w:rsidR="007544D3" w:rsidRPr="00872D0E">
        <w:rPr>
          <w:sz w:val="24"/>
          <w:szCs w:val="24"/>
          <w:lang w:val="hy-AM"/>
        </w:rPr>
        <w:t xml:space="preserve">ել բանկի վերակառուցման գործընթացին </w:t>
      </w:r>
      <w:r w:rsidRPr="00872D0E">
        <w:rPr>
          <w:sz w:val="24"/>
          <w:szCs w:val="24"/>
          <w:lang w:val="hy-AM"/>
        </w:rPr>
        <w:t xml:space="preserve"> </w:t>
      </w:r>
      <w:r w:rsidR="00752684" w:rsidRPr="00872D0E">
        <w:rPr>
          <w:sz w:val="24"/>
          <w:szCs w:val="24"/>
          <w:lang w:val="hy-AM"/>
        </w:rPr>
        <w:t xml:space="preserve">կամ </w:t>
      </w:r>
      <w:r w:rsidR="00E13BA6" w:rsidRPr="00872D0E">
        <w:rPr>
          <w:sz w:val="24"/>
          <w:szCs w:val="24"/>
          <w:lang w:val="hy-AM"/>
        </w:rPr>
        <w:t xml:space="preserve">բանկի վերակառուցման դեպքում </w:t>
      </w:r>
      <w:r w:rsidR="006767A8" w:rsidRPr="00872D0E">
        <w:rPr>
          <w:sz w:val="24"/>
          <w:szCs w:val="24"/>
          <w:lang w:val="hy-AM"/>
        </w:rPr>
        <w:t xml:space="preserve">բանկի </w:t>
      </w:r>
      <w:r w:rsidR="00E13BA6" w:rsidRPr="00872D0E">
        <w:rPr>
          <w:sz w:val="24"/>
          <w:szCs w:val="24"/>
          <w:lang w:val="hy-AM"/>
        </w:rPr>
        <w:t xml:space="preserve">գործառույթների </w:t>
      </w:r>
      <w:proofErr w:type="spellStart"/>
      <w:r w:rsidR="00E13BA6" w:rsidRPr="00872D0E">
        <w:rPr>
          <w:sz w:val="24"/>
          <w:szCs w:val="24"/>
          <w:lang w:val="hy-AM"/>
        </w:rPr>
        <w:t>անընդհատությ</w:t>
      </w:r>
      <w:r w:rsidR="00752684" w:rsidRPr="00872D0E">
        <w:rPr>
          <w:sz w:val="24"/>
          <w:szCs w:val="24"/>
          <w:lang w:val="hy-AM"/>
        </w:rPr>
        <w:t>անը</w:t>
      </w:r>
      <w:proofErr w:type="spellEnd"/>
      <w:r w:rsidR="0055578D" w:rsidRPr="00872D0E">
        <w:rPr>
          <w:sz w:val="24"/>
          <w:szCs w:val="24"/>
          <w:lang w:val="hy-AM"/>
        </w:rPr>
        <w:t>.</w:t>
      </w:r>
      <w:r w:rsidR="00E13BA6" w:rsidRPr="00872D0E">
        <w:rPr>
          <w:sz w:val="24"/>
          <w:szCs w:val="24"/>
          <w:lang w:val="hy-AM"/>
        </w:rPr>
        <w:t xml:space="preserve"> </w:t>
      </w:r>
    </w:p>
    <w:p w14:paraId="60114DAA" w14:textId="420A996F" w:rsidR="00E13BA6" w:rsidRPr="00872D0E" w:rsidRDefault="00E10957" w:rsidP="00B34CA5">
      <w:pPr>
        <w:pStyle w:val="ListParagraph"/>
        <w:numPr>
          <w:ilvl w:val="0"/>
          <w:numId w:val="10"/>
        </w:numPr>
        <w:tabs>
          <w:tab w:val="left" w:pos="360"/>
        </w:tabs>
        <w:spacing w:after="0"/>
        <w:ind w:left="0" w:firstLine="90"/>
        <w:jc w:val="both"/>
        <w:rPr>
          <w:sz w:val="24"/>
          <w:szCs w:val="24"/>
          <w:lang w:val="hy-AM"/>
        </w:rPr>
      </w:pPr>
      <w:r>
        <w:rPr>
          <w:sz w:val="24"/>
          <w:szCs w:val="24"/>
          <w:lang w:val="hy-AM"/>
        </w:rPr>
        <w:t xml:space="preserve"> </w:t>
      </w:r>
      <w:r w:rsidR="00E13BA6" w:rsidRPr="00872D0E">
        <w:rPr>
          <w:sz w:val="24"/>
          <w:szCs w:val="24"/>
          <w:lang w:val="hy-AM"/>
        </w:rPr>
        <w:t>պահանջել</w:t>
      </w:r>
      <w:r w:rsidR="00E13BA6" w:rsidRPr="00872D0E">
        <w:rPr>
          <w:rFonts w:cs="Cambria Math"/>
          <w:sz w:val="24"/>
          <w:szCs w:val="24"/>
          <w:lang w:val="hy-AM"/>
        </w:rPr>
        <w:t xml:space="preserve"> </w:t>
      </w:r>
      <w:r w:rsidR="00E13BA6" w:rsidRPr="00872D0E">
        <w:rPr>
          <w:sz w:val="24"/>
          <w:szCs w:val="24"/>
          <w:lang w:val="hy-AM"/>
        </w:rPr>
        <w:t>բանկից ձեռնարկել անհրաժեշտ բոլոր գործողությունները</w:t>
      </w:r>
      <w:r w:rsidR="00916531" w:rsidRPr="00872D0E">
        <w:rPr>
          <w:sz w:val="24"/>
          <w:szCs w:val="24"/>
          <w:lang w:val="hy-AM"/>
        </w:rPr>
        <w:t>՝</w:t>
      </w:r>
      <w:r w:rsidR="004174E5" w:rsidRPr="00872D0E">
        <w:rPr>
          <w:sz w:val="24"/>
          <w:szCs w:val="24"/>
          <w:lang w:val="hy-AM"/>
        </w:rPr>
        <w:t xml:space="preserve"> </w:t>
      </w:r>
      <w:r w:rsidR="00E13BA6" w:rsidRPr="00872D0E">
        <w:rPr>
          <w:sz w:val="24"/>
          <w:szCs w:val="24"/>
          <w:lang w:val="hy-AM"/>
        </w:rPr>
        <w:t xml:space="preserve">ապահովելու համար սույն օրենքով սահմանված դեպքերում և կարգով այլ պետությունում գտնվող ակտիվների կամ թողարկված բաժնային գործիքների կամ պարտավորությունների </w:t>
      </w:r>
      <w:r w:rsidR="00E13BA6" w:rsidRPr="00872D0E">
        <w:rPr>
          <w:sz w:val="24"/>
          <w:lang w:val="hy-AM"/>
        </w:rPr>
        <w:t>փոխանցման, դուրսգրման կամ փոխարկման իրականաց</w:t>
      </w:r>
      <w:r w:rsidR="00404954" w:rsidRPr="00872D0E">
        <w:rPr>
          <w:sz w:val="24"/>
          <w:lang w:val="hy-AM"/>
        </w:rPr>
        <w:t>ումը</w:t>
      </w:r>
      <w:r w:rsidR="007544D3" w:rsidRPr="00872D0E">
        <w:rPr>
          <w:sz w:val="24"/>
          <w:lang w:val="hy-AM"/>
        </w:rPr>
        <w:t>.</w:t>
      </w:r>
    </w:p>
    <w:p w14:paraId="498A0D6C" w14:textId="1CCCFA95" w:rsidR="007D2B2E" w:rsidRPr="00872D0E" w:rsidRDefault="007544D3" w:rsidP="00B34CA5">
      <w:pPr>
        <w:pStyle w:val="ListParagraph"/>
        <w:numPr>
          <w:ilvl w:val="0"/>
          <w:numId w:val="10"/>
        </w:numPr>
        <w:tabs>
          <w:tab w:val="left" w:pos="360"/>
        </w:tabs>
        <w:spacing w:after="0"/>
        <w:ind w:left="0" w:firstLine="90"/>
        <w:jc w:val="both"/>
        <w:rPr>
          <w:sz w:val="24"/>
          <w:szCs w:val="24"/>
          <w:lang w:val="hy-AM"/>
        </w:rPr>
      </w:pPr>
      <w:r w:rsidRPr="00872D0E">
        <w:rPr>
          <w:sz w:val="24"/>
          <w:lang w:val="hy-AM"/>
        </w:rPr>
        <w:t xml:space="preserve">իրականացնել </w:t>
      </w:r>
      <w:r w:rsidR="007D2B2E" w:rsidRPr="00872D0E">
        <w:rPr>
          <w:sz w:val="24"/>
          <w:lang w:val="hy-AM"/>
        </w:rPr>
        <w:t>այլ գործողություններ, որոնք անհրաժեշտ են վերակառուցման խոչընդոտները վերացնելու համար:</w:t>
      </w:r>
    </w:p>
    <w:p w14:paraId="43604A5B" w14:textId="77777777" w:rsidR="00E13BA6" w:rsidRPr="00872D0E" w:rsidRDefault="00E13BA6" w:rsidP="00B34CA5">
      <w:pPr>
        <w:pStyle w:val="ListParagraph"/>
        <w:spacing w:after="0"/>
        <w:ind w:left="0"/>
        <w:jc w:val="both"/>
        <w:rPr>
          <w:sz w:val="24"/>
          <w:szCs w:val="24"/>
          <w:lang w:val="hy-AM"/>
        </w:rPr>
      </w:pPr>
    </w:p>
    <w:p w14:paraId="69DEB8FB" w14:textId="77777777" w:rsidR="0020165F" w:rsidRPr="00872D0E" w:rsidRDefault="0020165F" w:rsidP="00B34CA5">
      <w:pPr>
        <w:rPr>
          <w:sz w:val="24"/>
          <w:szCs w:val="24"/>
          <w:lang w:val="hy-AM"/>
        </w:rPr>
      </w:pPr>
      <w:r w:rsidRPr="00872D0E">
        <w:rPr>
          <w:sz w:val="24"/>
          <w:szCs w:val="24"/>
          <w:lang w:val="hy-AM"/>
        </w:rPr>
        <w:t xml:space="preserve">                           </w:t>
      </w:r>
    </w:p>
    <w:p w14:paraId="57E5BAF3" w14:textId="657CFCDD" w:rsidR="00A31B7C" w:rsidRPr="00872D0E" w:rsidRDefault="0020165F" w:rsidP="00B34CA5">
      <w:pPr>
        <w:rPr>
          <w:rFonts w:eastAsia="MS Gothic" w:cs="MS Gothic"/>
          <w:b/>
          <w:bCs/>
          <w:caps/>
          <w:sz w:val="24"/>
          <w:szCs w:val="24"/>
          <w:lang w:val="hy-AM"/>
        </w:rPr>
      </w:pPr>
      <w:r w:rsidRPr="00872D0E">
        <w:rPr>
          <w:sz w:val="24"/>
          <w:szCs w:val="24"/>
          <w:lang w:val="hy-AM"/>
        </w:rPr>
        <w:t xml:space="preserve">                          </w:t>
      </w:r>
      <w:r w:rsidR="00A31B7C" w:rsidRPr="00872D0E">
        <w:rPr>
          <w:rFonts w:eastAsia="MS Gothic" w:cs="MS Gothic"/>
          <w:b/>
          <w:bCs/>
          <w:caps/>
          <w:sz w:val="24"/>
          <w:szCs w:val="24"/>
          <w:lang w:val="hy-AM"/>
        </w:rPr>
        <w:t>Գլուխ 5</w:t>
      </w:r>
      <w:r w:rsidR="00A31B7C" w:rsidRPr="00872D0E">
        <w:rPr>
          <w:rFonts w:ascii="MS Gothic" w:eastAsia="MS Gothic" w:hAnsi="MS Gothic" w:cs="MS Gothic" w:hint="eastAsia"/>
          <w:b/>
          <w:bCs/>
          <w:caps/>
          <w:sz w:val="24"/>
          <w:szCs w:val="24"/>
          <w:lang w:val="hy-AM"/>
        </w:rPr>
        <w:t>․</w:t>
      </w:r>
      <w:r w:rsidR="00A31B7C" w:rsidRPr="00872D0E">
        <w:rPr>
          <w:rFonts w:eastAsia="MS Gothic" w:cs="MS Gothic"/>
          <w:b/>
          <w:bCs/>
          <w:caps/>
          <w:sz w:val="24"/>
          <w:szCs w:val="24"/>
          <w:lang w:val="hy-AM"/>
        </w:rPr>
        <w:t xml:space="preserve"> Բանկի վերակառուցումը</w:t>
      </w:r>
    </w:p>
    <w:p w14:paraId="2341E541" w14:textId="77777777" w:rsidR="00A31B7C" w:rsidRPr="00872D0E" w:rsidRDefault="00A31B7C" w:rsidP="00B34CA5">
      <w:pPr>
        <w:jc w:val="center"/>
        <w:rPr>
          <w:rFonts w:eastAsia="MS Gothic" w:cs="MS Gothic"/>
          <w:b/>
          <w:bCs/>
          <w:sz w:val="24"/>
          <w:szCs w:val="24"/>
          <w:lang w:val="hy-AM"/>
        </w:rPr>
      </w:pPr>
    </w:p>
    <w:p w14:paraId="3204B473" w14:textId="77777777" w:rsidR="00A31B7C" w:rsidRPr="00872D0E" w:rsidRDefault="00A31B7C" w:rsidP="00B34CA5">
      <w:pPr>
        <w:rPr>
          <w:b/>
          <w:bCs/>
          <w:sz w:val="24"/>
          <w:szCs w:val="24"/>
          <w:lang w:val="hy-AM"/>
        </w:rPr>
      </w:pPr>
      <w:r w:rsidRPr="00872D0E">
        <w:rPr>
          <w:b/>
          <w:bCs/>
          <w:sz w:val="24"/>
          <w:szCs w:val="24"/>
          <w:lang w:val="hy-AM"/>
        </w:rPr>
        <w:lastRenderedPageBreak/>
        <w:t>Հոդված 7</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r w:rsidRPr="00872D0E">
        <w:rPr>
          <w:b/>
          <w:bCs/>
          <w:sz w:val="24"/>
          <w:szCs w:val="24"/>
          <w:lang w:val="hy-AM"/>
        </w:rPr>
        <w:t xml:space="preserve">Բանկի վերակառուցման հիմքերը </w:t>
      </w:r>
    </w:p>
    <w:p w14:paraId="798B5E57" w14:textId="77777777" w:rsidR="00A31B7C" w:rsidRPr="00872D0E" w:rsidRDefault="00A31B7C" w:rsidP="00B34CA5">
      <w:pPr>
        <w:pStyle w:val="ListParagraph"/>
        <w:numPr>
          <w:ilvl w:val="0"/>
          <w:numId w:val="13"/>
        </w:numPr>
        <w:ind w:left="0"/>
        <w:jc w:val="both"/>
        <w:rPr>
          <w:sz w:val="24"/>
          <w:szCs w:val="24"/>
          <w:lang w:val="hy-AM"/>
        </w:rPr>
      </w:pPr>
      <w:r w:rsidRPr="00872D0E">
        <w:rPr>
          <w:sz w:val="24"/>
          <w:szCs w:val="24"/>
          <w:lang w:val="hy-AM"/>
        </w:rPr>
        <w:t>Բանկը վերակառուցվում է սույն օրենքով սահմանված վերակառուցման գործիքների և իրավասությունների կիրառմամբ, եթե միաժամանակ առկա են սույն մասով սահմանված բոլոր հիմքերը.</w:t>
      </w:r>
    </w:p>
    <w:p w14:paraId="42382DEC" w14:textId="2BAD149D" w:rsidR="00287EDE" w:rsidRPr="00872D0E" w:rsidRDefault="00A31B7C" w:rsidP="00B34CA5">
      <w:pPr>
        <w:pStyle w:val="ListParagraph"/>
        <w:numPr>
          <w:ilvl w:val="0"/>
          <w:numId w:val="92"/>
        </w:numPr>
        <w:tabs>
          <w:tab w:val="left" w:pos="0"/>
          <w:tab w:val="left" w:pos="360"/>
        </w:tabs>
        <w:ind w:left="0" w:firstLine="0"/>
        <w:jc w:val="both"/>
        <w:rPr>
          <w:sz w:val="24"/>
          <w:szCs w:val="24"/>
          <w:lang w:val="hy-AM"/>
        </w:rPr>
      </w:pPr>
      <w:r w:rsidRPr="00872D0E">
        <w:rPr>
          <w:sz w:val="24"/>
          <w:szCs w:val="24"/>
          <w:lang w:val="hy-AM"/>
        </w:rPr>
        <w:t xml:space="preserve">բանկը ձախողվել է կամ հավանական է, որ կձախողվի, </w:t>
      </w:r>
    </w:p>
    <w:p w14:paraId="0EC4CCF2" w14:textId="6B5EF953" w:rsidR="00287EDE" w:rsidRPr="00872D0E" w:rsidRDefault="00A31B7C" w:rsidP="00B34CA5">
      <w:pPr>
        <w:pStyle w:val="ListParagraph"/>
        <w:numPr>
          <w:ilvl w:val="0"/>
          <w:numId w:val="92"/>
        </w:numPr>
        <w:tabs>
          <w:tab w:val="left" w:pos="90"/>
          <w:tab w:val="left" w:pos="360"/>
        </w:tabs>
        <w:ind w:left="0" w:firstLine="0"/>
        <w:jc w:val="both"/>
        <w:rPr>
          <w:lang w:val="hy-AM"/>
        </w:rPr>
      </w:pPr>
      <w:r w:rsidRPr="00872D0E">
        <w:rPr>
          <w:sz w:val="24"/>
          <w:szCs w:val="24"/>
          <w:lang w:val="hy-AM"/>
        </w:rPr>
        <w:t>բանկի, բանկի մասնակիցների կողմից իրականացված միջոցառումների</w:t>
      </w:r>
      <w:r w:rsidR="00B357A9" w:rsidRPr="00872D0E">
        <w:rPr>
          <w:sz w:val="24"/>
          <w:szCs w:val="24"/>
          <w:lang w:val="hy-AM"/>
        </w:rPr>
        <w:t xml:space="preserve"> կամ հնարավոր իրականացվող միջոցառումների</w:t>
      </w:r>
      <w:r w:rsidRPr="00872D0E">
        <w:rPr>
          <w:sz w:val="24"/>
          <w:szCs w:val="24"/>
          <w:lang w:val="hy-AM"/>
        </w:rPr>
        <w:t>,</w:t>
      </w:r>
      <w:r w:rsidR="00287EDE" w:rsidRPr="00872D0E">
        <w:rPr>
          <w:sz w:val="24"/>
          <w:szCs w:val="24"/>
          <w:lang w:val="hy-AM"/>
        </w:rPr>
        <w:t xml:space="preserve"> Կենտրոնական բանկի կողմից իրականացված վերահսկողական կամ </w:t>
      </w:r>
      <w:r w:rsidR="00D11495" w:rsidRPr="00872D0E">
        <w:rPr>
          <w:sz w:val="24"/>
          <w:szCs w:val="24"/>
          <w:lang w:val="hy-AM"/>
        </w:rPr>
        <w:t xml:space="preserve">վերահսկողական ներգործության </w:t>
      </w:r>
      <w:r w:rsidR="00287EDE" w:rsidRPr="00872D0E">
        <w:rPr>
          <w:sz w:val="24"/>
          <w:szCs w:val="24"/>
          <w:lang w:val="hy-AM"/>
        </w:rPr>
        <w:t>միջոցառումների արդյունքում ողջամիտ ժամկետում հնարավոր չէ վերացնել բանկի ձախողման կամ հավանական ձախողման հիմքերը,</w:t>
      </w:r>
    </w:p>
    <w:p w14:paraId="298CAD48" w14:textId="0DD6FAD2" w:rsidR="001B0D27" w:rsidRPr="00872D0E" w:rsidRDefault="001B0D27" w:rsidP="00B34CA5">
      <w:pPr>
        <w:pStyle w:val="ListParagraph"/>
        <w:numPr>
          <w:ilvl w:val="0"/>
          <w:numId w:val="92"/>
        </w:numPr>
        <w:tabs>
          <w:tab w:val="left" w:pos="270"/>
        </w:tabs>
        <w:ind w:left="0" w:firstLine="0"/>
        <w:jc w:val="both"/>
        <w:rPr>
          <w:lang w:val="hy-AM"/>
        </w:rPr>
      </w:pPr>
      <w:r w:rsidRPr="00872D0E">
        <w:rPr>
          <w:sz w:val="24"/>
          <w:szCs w:val="24"/>
          <w:lang w:val="hy-AM"/>
        </w:rPr>
        <w:t>բանկի վերակառուցումն անհրաժեշտ է սույն օրենքի 2-րդ հոդված</w:t>
      </w:r>
      <w:r w:rsidR="00D015AA" w:rsidRPr="00872D0E">
        <w:rPr>
          <w:sz w:val="24"/>
          <w:szCs w:val="24"/>
          <w:lang w:val="hy-AM"/>
        </w:rPr>
        <w:t>ի 1-ին մասով</w:t>
      </w:r>
      <w:r w:rsidRPr="00872D0E">
        <w:rPr>
          <w:sz w:val="24"/>
          <w:szCs w:val="24"/>
          <w:lang w:val="hy-AM"/>
        </w:rPr>
        <w:t xml:space="preserve"> սահմանված նպատակներից </w:t>
      </w:r>
      <w:proofErr w:type="spellStart"/>
      <w:r w:rsidRPr="00872D0E">
        <w:rPr>
          <w:sz w:val="24"/>
          <w:szCs w:val="24"/>
          <w:lang w:val="hy-AM"/>
        </w:rPr>
        <w:t>որևէ</w:t>
      </w:r>
      <w:proofErr w:type="spellEnd"/>
      <w:r w:rsidRPr="00872D0E">
        <w:rPr>
          <w:sz w:val="24"/>
          <w:szCs w:val="24"/>
          <w:lang w:val="hy-AM"/>
        </w:rPr>
        <w:t xml:space="preserve"> մեկի ապահովման համար</w:t>
      </w:r>
      <w:r w:rsidR="00807259" w:rsidRPr="00872D0E">
        <w:rPr>
          <w:sz w:val="24"/>
          <w:szCs w:val="24"/>
          <w:lang w:val="hy-AM"/>
        </w:rPr>
        <w:t>:</w:t>
      </w:r>
    </w:p>
    <w:p w14:paraId="3BBEA407" w14:textId="0B4D0A41" w:rsidR="00A31B7C" w:rsidRPr="00872D0E" w:rsidRDefault="00A31B7C" w:rsidP="00B34CA5">
      <w:pPr>
        <w:pStyle w:val="ListParagraph"/>
        <w:numPr>
          <w:ilvl w:val="0"/>
          <w:numId w:val="13"/>
        </w:numPr>
        <w:ind w:left="0"/>
        <w:jc w:val="both"/>
        <w:rPr>
          <w:sz w:val="24"/>
          <w:szCs w:val="24"/>
          <w:lang w:val="hy-AM"/>
        </w:rPr>
      </w:pPr>
      <w:r w:rsidRPr="00872D0E">
        <w:rPr>
          <w:sz w:val="24"/>
          <w:szCs w:val="24"/>
          <w:lang w:val="hy-AM"/>
        </w:rPr>
        <w:t>Սույն հոդվածի 1-ին մասի 1-ին կետի իմաստով</w:t>
      </w:r>
      <w:r w:rsidR="00E20441" w:rsidRPr="00872D0E">
        <w:rPr>
          <w:sz w:val="24"/>
          <w:szCs w:val="24"/>
          <w:lang w:val="hy-AM"/>
        </w:rPr>
        <w:t>`</w:t>
      </w:r>
      <w:r w:rsidRPr="00872D0E">
        <w:rPr>
          <w:sz w:val="24"/>
          <w:szCs w:val="24"/>
          <w:lang w:val="hy-AM"/>
        </w:rPr>
        <w:t xml:space="preserve"> բանկը ձախողվում է կամ հավանական է, որ կձախողվի, եթե.</w:t>
      </w:r>
    </w:p>
    <w:p w14:paraId="1BA77CA2" w14:textId="77777777" w:rsidR="00A31B7C" w:rsidRPr="00872D0E" w:rsidRDefault="00A31B7C" w:rsidP="00B34CA5">
      <w:pPr>
        <w:pStyle w:val="ListParagraph"/>
        <w:numPr>
          <w:ilvl w:val="0"/>
          <w:numId w:val="15"/>
        </w:numPr>
        <w:ind w:left="0"/>
        <w:jc w:val="both"/>
        <w:rPr>
          <w:sz w:val="24"/>
          <w:szCs w:val="24"/>
          <w:lang w:val="hy-AM"/>
        </w:rPr>
      </w:pPr>
      <w:r w:rsidRPr="00872D0E">
        <w:rPr>
          <w:sz w:val="24"/>
          <w:szCs w:val="24"/>
          <w:lang w:val="hy-AM"/>
        </w:rPr>
        <w:t>բանկը ի վիճակի չէ կամ հավանական է, որ ի վիճակի չի լինի բավարարել պարտատերերի օրինական պահանջները, կամ</w:t>
      </w:r>
    </w:p>
    <w:p w14:paraId="03650F66" w14:textId="29FC83FB" w:rsidR="00A31B7C" w:rsidRPr="00872D0E" w:rsidRDefault="00693C8C" w:rsidP="00B34CA5">
      <w:pPr>
        <w:pStyle w:val="ListParagraph"/>
        <w:numPr>
          <w:ilvl w:val="0"/>
          <w:numId w:val="15"/>
        </w:numPr>
        <w:ind w:left="0"/>
        <w:jc w:val="both"/>
        <w:rPr>
          <w:sz w:val="24"/>
          <w:szCs w:val="24"/>
          <w:lang w:val="hy-AM"/>
        </w:rPr>
      </w:pPr>
      <w:r w:rsidRPr="00872D0E">
        <w:rPr>
          <w:sz w:val="24"/>
          <w:szCs w:val="24"/>
          <w:lang w:val="hy-AM"/>
        </w:rPr>
        <w:t xml:space="preserve">Կենտրոնական բանկի </w:t>
      </w:r>
      <w:r w:rsidR="00D11495" w:rsidRPr="00872D0E">
        <w:rPr>
          <w:sz w:val="24"/>
          <w:szCs w:val="24"/>
          <w:lang w:val="hy-AM"/>
        </w:rPr>
        <w:t xml:space="preserve">խորհրդի </w:t>
      </w:r>
      <w:r w:rsidR="00752684" w:rsidRPr="00872D0E">
        <w:rPr>
          <w:sz w:val="24"/>
          <w:szCs w:val="24"/>
          <w:lang w:val="hy-AM"/>
        </w:rPr>
        <w:t>սահմանած չափանիշներ</w:t>
      </w:r>
      <w:r w:rsidR="00D02032">
        <w:rPr>
          <w:sz w:val="24"/>
          <w:szCs w:val="24"/>
          <w:lang w:val="hy-AM"/>
        </w:rPr>
        <w:t>ի համաձայն՝</w:t>
      </w:r>
      <w:r w:rsidR="00752684" w:rsidRPr="00872D0E">
        <w:rPr>
          <w:sz w:val="24"/>
          <w:szCs w:val="24"/>
          <w:lang w:val="hy-AM"/>
        </w:rPr>
        <w:t xml:space="preserve"> Կենտրոնական բանկի </w:t>
      </w:r>
      <w:r w:rsidR="00D11495" w:rsidRPr="00872D0E">
        <w:rPr>
          <w:sz w:val="24"/>
          <w:szCs w:val="24"/>
          <w:lang w:val="hy-AM"/>
        </w:rPr>
        <w:t xml:space="preserve">խորհրդի </w:t>
      </w:r>
      <w:r w:rsidRPr="00872D0E">
        <w:rPr>
          <w:sz w:val="24"/>
          <w:szCs w:val="24"/>
          <w:lang w:val="hy-AM"/>
        </w:rPr>
        <w:t>գնահատմամբ</w:t>
      </w:r>
      <w:r w:rsidR="005E2CD0" w:rsidRPr="00872D0E">
        <w:rPr>
          <w:sz w:val="24"/>
          <w:szCs w:val="24"/>
          <w:lang w:val="hy-AM"/>
        </w:rPr>
        <w:t xml:space="preserve"> </w:t>
      </w:r>
      <w:r w:rsidR="00A31B7C" w:rsidRPr="00872D0E">
        <w:rPr>
          <w:sz w:val="24"/>
          <w:szCs w:val="24"/>
          <w:lang w:val="hy-AM"/>
        </w:rPr>
        <w:t>բանկը խախտել է կամ հավանական է, որ կխախտի հիմնական տնտեսական նորմատիվները,</w:t>
      </w:r>
      <w:r w:rsidR="00417E04" w:rsidRPr="00872D0E">
        <w:rPr>
          <w:sz w:val="24"/>
          <w:szCs w:val="24"/>
          <w:lang w:val="hy-AM"/>
        </w:rPr>
        <w:t xml:space="preserve"> </w:t>
      </w:r>
      <w:r w:rsidR="00152005" w:rsidRPr="00872D0E">
        <w:rPr>
          <w:sz w:val="24"/>
          <w:szCs w:val="24"/>
          <w:lang w:val="hy-AM"/>
        </w:rPr>
        <w:t>կամ</w:t>
      </w:r>
    </w:p>
    <w:p w14:paraId="570C668A" w14:textId="05133532" w:rsidR="00A31B7C" w:rsidRPr="00872D0E" w:rsidRDefault="00A31B7C" w:rsidP="00B34CA5">
      <w:pPr>
        <w:pStyle w:val="ListParagraph"/>
        <w:numPr>
          <w:ilvl w:val="0"/>
          <w:numId w:val="15"/>
        </w:numPr>
        <w:ind w:left="0"/>
        <w:jc w:val="both"/>
        <w:rPr>
          <w:sz w:val="24"/>
          <w:szCs w:val="24"/>
          <w:lang w:val="hy-AM"/>
        </w:rPr>
      </w:pPr>
      <w:r w:rsidRPr="00872D0E">
        <w:rPr>
          <w:sz w:val="24"/>
          <w:szCs w:val="24"/>
          <w:lang w:val="hy-AM"/>
        </w:rPr>
        <w:t xml:space="preserve">բանկի ստանձնած պարտավորությունները գերազանցում են կամ հավանական է, որ կգերազանցեն բանկի ակտիվները, </w:t>
      </w:r>
      <w:r w:rsidR="00152005" w:rsidRPr="00872D0E">
        <w:rPr>
          <w:sz w:val="24"/>
          <w:szCs w:val="24"/>
          <w:lang w:val="hy-AM"/>
        </w:rPr>
        <w:t>կամ</w:t>
      </w:r>
    </w:p>
    <w:p w14:paraId="11C6959A" w14:textId="712C1DD6" w:rsidR="00A31B7C" w:rsidRPr="00872D0E" w:rsidRDefault="00A31B7C" w:rsidP="00B34CA5">
      <w:pPr>
        <w:pStyle w:val="ListParagraph"/>
        <w:numPr>
          <w:ilvl w:val="0"/>
          <w:numId w:val="15"/>
        </w:numPr>
        <w:ind w:left="0"/>
        <w:jc w:val="both"/>
        <w:rPr>
          <w:sz w:val="24"/>
          <w:szCs w:val="24"/>
          <w:lang w:val="hy-AM"/>
        </w:rPr>
      </w:pPr>
      <w:r w:rsidRPr="00872D0E">
        <w:rPr>
          <w:sz w:val="24"/>
          <w:szCs w:val="24"/>
          <w:lang w:val="hy-AM"/>
        </w:rPr>
        <w:t xml:space="preserve">առկա են «Բանկերի և բանկային գործունեության մասին» օրենքի </w:t>
      </w:r>
      <w:r w:rsidR="00152005" w:rsidRPr="00872D0E">
        <w:rPr>
          <w:sz w:val="24"/>
          <w:szCs w:val="24"/>
          <w:lang w:val="hy-AM"/>
        </w:rPr>
        <w:t xml:space="preserve">32-րդ հոդվածով կամ </w:t>
      </w:r>
      <w:r w:rsidRPr="00872D0E">
        <w:rPr>
          <w:sz w:val="24"/>
          <w:szCs w:val="24"/>
          <w:lang w:val="hy-AM"/>
        </w:rPr>
        <w:t xml:space="preserve">65-րդ հոդվածի 1-ին մասի «ա» կամ «գ» կետով սահմանված բանկի բանկային գործունեության լիցենզիան </w:t>
      </w:r>
      <w:r w:rsidR="00152005" w:rsidRPr="00872D0E">
        <w:rPr>
          <w:sz w:val="24"/>
          <w:szCs w:val="24"/>
          <w:lang w:val="hy-AM"/>
        </w:rPr>
        <w:t xml:space="preserve">անվավեր կամ </w:t>
      </w:r>
      <w:r w:rsidRPr="00872D0E">
        <w:rPr>
          <w:sz w:val="24"/>
          <w:szCs w:val="24"/>
          <w:lang w:val="hy-AM"/>
        </w:rPr>
        <w:t>ուժը կորցրած</w:t>
      </w:r>
      <w:r w:rsidR="007B29E3" w:rsidRPr="00872D0E">
        <w:rPr>
          <w:sz w:val="24"/>
          <w:szCs w:val="24"/>
          <w:lang w:val="hy-AM"/>
        </w:rPr>
        <w:t xml:space="preserve"> </w:t>
      </w:r>
      <w:r w:rsidRPr="00872D0E">
        <w:rPr>
          <w:sz w:val="24"/>
          <w:szCs w:val="24"/>
          <w:lang w:val="hy-AM"/>
        </w:rPr>
        <w:t>ճանաչելու հիմքերը։</w:t>
      </w:r>
    </w:p>
    <w:p w14:paraId="1A874BF9" w14:textId="7D7BF95E" w:rsidR="00646F96" w:rsidRPr="00F37B55" w:rsidRDefault="007A6FDD" w:rsidP="00652E97">
      <w:pPr>
        <w:pStyle w:val="ListParagraph"/>
        <w:numPr>
          <w:ilvl w:val="0"/>
          <w:numId w:val="13"/>
        </w:numPr>
        <w:ind w:left="0"/>
        <w:jc w:val="both"/>
        <w:rPr>
          <w:sz w:val="24"/>
          <w:szCs w:val="24"/>
          <w:lang w:val="hy-AM"/>
        </w:rPr>
      </w:pPr>
      <w:r w:rsidRPr="00872D0E">
        <w:rPr>
          <w:sz w:val="24"/>
          <w:szCs w:val="24"/>
          <w:lang w:val="hy-AM"/>
        </w:rPr>
        <w:t>Կենտրոնական բանկ</w:t>
      </w:r>
      <w:r w:rsidR="00EF6102" w:rsidRPr="00872D0E">
        <w:rPr>
          <w:sz w:val="24"/>
          <w:szCs w:val="24"/>
          <w:lang w:val="hy-AM"/>
        </w:rPr>
        <w:t>ի խորհուրդը</w:t>
      </w:r>
      <w:r w:rsidRPr="00872D0E">
        <w:rPr>
          <w:sz w:val="24"/>
          <w:szCs w:val="24"/>
          <w:lang w:val="hy-AM"/>
        </w:rPr>
        <w:t xml:space="preserve"> </w:t>
      </w:r>
      <w:r w:rsidR="00EF6102" w:rsidRPr="00872D0E">
        <w:rPr>
          <w:sz w:val="24"/>
          <w:szCs w:val="24"/>
          <w:lang w:val="hy-AM"/>
        </w:rPr>
        <w:t xml:space="preserve">սահմանում է </w:t>
      </w:r>
      <w:r w:rsidR="00C125FA" w:rsidRPr="00872D0E">
        <w:rPr>
          <w:sz w:val="24"/>
          <w:szCs w:val="24"/>
          <w:lang w:val="hy-AM"/>
        </w:rPr>
        <w:t xml:space="preserve">սույն հոդվածի 2-րդ մասով նախատեսված </w:t>
      </w:r>
      <w:r w:rsidRPr="00872D0E">
        <w:rPr>
          <w:sz w:val="24"/>
          <w:szCs w:val="24"/>
          <w:lang w:val="hy-AM"/>
        </w:rPr>
        <w:t>բանկի</w:t>
      </w:r>
      <w:r w:rsidR="007B29E3" w:rsidRPr="00872D0E">
        <w:rPr>
          <w:sz w:val="24"/>
          <w:szCs w:val="24"/>
          <w:lang w:val="hy-AM"/>
        </w:rPr>
        <w:t xml:space="preserve"> </w:t>
      </w:r>
      <w:r w:rsidRPr="00872D0E">
        <w:rPr>
          <w:sz w:val="24"/>
          <w:szCs w:val="24"/>
          <w:lang w:val="hy-AM"/>
        </w:rPr>
        <w:t xml:space="preserve">ձախողման </w:t>
      </w:r>
      <w:r w:rsidR="00693C8C" w:rsidRPr="00872D0E">
        <w:rPr>
          <w:sz w:val="24"/>
          <w:szCs w:val="24"/>
          <w:lang w:val="hy-AM"/>
        </w:rPr>
        <w:t xml:space="preserve">կամ հավանական ձախողման </w:t>
      </w:r>
      <w:r w:rsidRPr="00872D0E">
        <w:rPr>
          <w:sz w:val="24"/>
          <w:szCs w:val="24"/>
          <w:lang w:val="hy-AM"/>
        </w:rPr>
        <w:t xml:space="preserve">հիմքերի գնահատման </w:t>
      </w:r>
      <w:r w:rsidR="00EF6102" w:rsidRPr="00872D0E">
        <w:rPr>
          <w:sz w:val="24"/>
          <w:szCs w:val="24"/>
          <w:lang w:val="hy-AM"/>
        </w:rPr>
        <w:t>կարգը</w:t>
      </w:r>
      <w:r w:rsidRPr="00872D0E">
        <w:rPr>
          <w:sz w:val="24"/>
          <w:szCs w:val="24"/>
          <w:lang w:val="hy-AM"/>
        </w:rPr>
        <w:t>։</w:t>
      </w:r>
      <w:r w:rsidR="006A32E8" w:rsidRPr="00872D0E">
        <w:rPr>
          <w:sz w:val="24"/>
          <w:szCs w:val="24"/>
          <w:lang w:val="hy-AM"/>
        </w:rPr>
        <w:t xml:space="preserve"> </w:t>
      </w:r>
      <w:r w:rsidR="00C125FA" w:rsidRPr="00872D0E">
        <w:rPr>
          <w:sz w:val="24"/>
          <w:szCs w:val="24"/>
          <w:lang w:val="hy-AM"/>
        </w:rPr>
        <w:t xml:space="preserve">Սույն հոդվածի 2-րդ մասով նախատեսված հիմքերի </w:t>
      </w:r>
      <w:proofErr w:type="spellStart"/>
      <w:r w:rsidR="00C125FA" w:rsidRPr="00872D0E">
        <w:rPr>
          <w:sz w:val="24"/>
          <w:szCs w:val="24"/>
          <w:lang w:val="hy-AM"/>
        </w:rPr>
        <w:t>գնահատումներ</w:t>
      </w:r>
      <w:r w:rsidR="00A17590" w:rsidRPr="00872D0E">
        <w:rPr>
          <w:sz w:val="24"/>
          <w:szCs w:val="24"/>
          <w:lang w:val="hy-AM"/>
        </w:rPr>
        <w:t>ն</w:t>
      </w:r>
      <w:proofErr w:type="spellEnd"/>
      <w:r w:rsidR="00C125FA" w:rsidRPr="00872D0E">
        <w:rPr>
          <w:sz w:val="24"/>
          <w:szCs w:val="24"/>
          <w:lang w:val="hy-AM"/>
        </w:rPr>
        <w:t xml:space="preserve"> իրականացվում են բանկի կողմից Կենտրոնական բանկ ներկայացված հաշվետվությունների և տեղեկությունների</w:t>
      </w:r>
      <w:r w:rsidR="001C7976" w:rsidRPr="00872D0E">
        <w:rPr>
          <w:sz w:val="24"/>
          <w:szCs w:val="24"/>
          <w:lang w:val="hy-AM"/>
        </w:rPr>
        <w:t xml:space="preserve">, ինչպես նաև օրենսդրությամբ սահմանված կարգով Կենտրոնական բանկի կողմից ձեռքբերված </w:t>
      </w:r>
      <w:r w:rsidR="00CC292F" w:rsidRPr="00872D0E">
        <w:rPr>
          <w:sz w:val="24"/>
          <w:szCs w:val="24"/>
          <w:lang w:val="hy-AM"/>
        </w:rPr>
        <w:t xml:space="preserve">այլ </w:t>
      </w:r>
      <w:r w:rsidR="001C7976" w:rsidRPr="00872D0E">
        <w:rPr>
          <w:sz w:val="24"/>
          <w:szCs w:val="24"/>
          <w:lang w:val="hy-AM"/>
        </w:rPr>
        <w:t>տեղեկատվության հիման վրա</w:t>
      </w:r>
      <w:r w:rsidR="00C125FA" w:rsidRPr="00872D0E">
        <w:rPr>
          <w:sz w:val="24"/>
          <w:szCs w:val="24"/>
          <w:lang w:val="hy-AM"/>
        </w:rPr>
        <w:t>:</w:t>
      </w:r>
    </w:p>
    <w:p w14:paraId="720DDDA3" w14:textId="57600FD2" w:rsidR="000A6820" w:rsidRPr="00872D0E" w:rsidRDefault="000A6820" w:rsidP="00B34CA5">
      <w:pPr>
        <w:pStyle w:val="ListParagraph"/>
        <w:numPr>
          <w:ilvl w:val="0"/>
          <w:numId w:val="13"/>
        </w:numPr>
        <w:ind w:left="0"/>
        <w:jc w:val="both"/>
        <w:rPr>
          <w:sz w:val="24"/>
          <w:szCs w:val="24"/>
          <w:lang w:val="hy-AM"/>
        </w:rPr>
      </w:pPr>
      <w:bookmarkStart w:id="12" w:name="_Hlk159598484"/>
      <w:r w:rsidRPr="00872D0E">
        <w:rPr>
          <w:sz w:val="24"/>
          <w:szCs w:val="24"/>
          <w:lang w:val="hy-AM"/>
        </w:rPr>
        <w:t>Անկախ սույն օրենքի 2-րդ հոդված</w:t>
      </w:r>
      <w:r w:rsidR="00005E29" w:rsidRPr="00872D0E">
        <w:rPr>
          <w:sz w:val="24"/>
          <w:szCs w:val="24"/>
          <w:lang w:val="hy-AM"/>
        </w:rPr>
        <w:t>ի 1-ին մաս</w:t>
      </w:r>
      <w:r w:rsidRPr="00872D0E">
        <w:rPr>
          <w:sz w:val="24"/>
          <w:szCs w:val="24"/>
          <w:lang w:val="hy-AM"/>
        </w:rPr>
        <w:t xml:space="preserve">ով սահմանված նպատակներից </w:t>
      </w:r>
      <w:proofErr w:type="spellStart"/>
      <w:r w:rsidRPr="00872D0E">
        <w:rPr>
          <w:sz w:val="24"/>
          <w:szCs w:val="24"/>
          <w:lang w:val="hy-AM"/>
        </w:rPr>
        <w:t>որևէ</w:t>
      </w:r>
      <w:proofErr w:type="spellEnd"/>
      <w:r w:rsidRPr="00872D0E">
        <w:rPr>
          <w:sz w:val="24"/>
          <w:szCs w:val="24"/>
          <w:lang w:val="hy-AM"/>
        </w:rPr>
        <w:t xml:space="preserve"> մեկին հասնելու </w:t>
      </w:r>
      <w:proofErr w:type="spellStart"/>
      <w:r w:rsidRPr="00872D0E">
        <w:rPr>
          <w:sz w:val="24"/>
          <w:szCs w:val="24"/>
          <w:lang w:val="hy-AM"/>
        </w:rPr>
        <w:t>պայմանից</w:t>
      </w:r>
      <w:proofErr w:type="spellEnd"/>
      <w:r w:rsidR="00D02032">
        <w:rPr>
          <w:sz w:val="24"/>
          <w:szCs w:val="24"/>
          <w:lang w:val="hy-AM"/>
        </w:rPr>
        <w:t>՝</w:t>
      </w:r>
      <w:r w:rsidRPr="00872D0E">
        <w:rPr>
          <w:sz w:val="24"/>
          <w:szCs w:val="24"/>
          <w:lang w:val="hy-AM"/>
        </w:rPr>
        <w:t xml:space="preserve"> Կենտրոնական բանկի խորհրդի որոշմամբ բանկը կարող է վերակառուցվել կամ լուծարվել։ Բանկը կարող է վերակառուցվել</w:t>
      </w:r>
      <w:r w:rsidR="00005E29" w:rsidRPr="00872D0E">
        <w:rPr>
          <w:sz w:val="24"/>
          <w:szCs w:val="24"/>
          <w:lang w:val="hy-AM"/>
        </w:rPr>
        <w:t>,</w:t>
      </w:r>
      <w:r w:rsidRPr="00872D0E">
        <w:rPr>
          <w:sz w:val="24"/>
          <w:szCs w:val="24"/>
          <w:lang w:val="hy-AM"/>
        </w:rPr>
        <w:t xml:space="preserve"> եթե </w:t>
      </w:r>
    </w:p>
    <w:p w14:paraId="388F89BE" w14:textId="77777777" w:rsidR="000A6820" w:rsidRPr="00872D0E" w:rsidRDefault="000A6820" w:rsidP="000A6820">
      <w:pPr>
        <w:pStyle w:val="ListParagraph"/>
        <w:numPr>
          <w:ilvl w:val="0"/>
          <w:numId w:val="103"/>
        </w:numPr>
        <w:jc w:val="both"/>
        <w:rPr>
          <w:sz w:val="24"/>
          <w:szCs w:val="24"/>
          <w:lang w:val="hy-AM"/>
        </w:rPr>
      </w:pPr>
      <w:r w:rsidRPr="00872D0E">
        <w:rPr>
          <w:sz w:val="24"/>
          <w:szCs w:val="24"/>
          <w:lang w:val="hy-AM"/>
        </w:rPr>
        <w:t xml:space="preserve">առկա են սույն հոդվածի 1-ին մասի 1-ին և 2-րդ կետերով սահմանված հիմքերը, </w:t>
      </w:r>
    </w:p>
    <w:p w14:paraId="1545F308" w14:textId="013AEFDC" w:rsidR="000A6820" w:rsidRPr="00872D0E" w:rsidRDefault="000A6820" w:rsidP="000A6820">
      <w:pPr>
        <w:pStyle w:val="ListParagraph"/>
        <w:numPr>
          <w:ilvl w:val="0"/>
          <w:numId w:val="103"/>
        </w:numPr>
        <w:jc w:val="both"/>
        <w:rPr>
          <w:sz w:val="24"/>
          <w:szCs w:val="24"/>
          <w:lang w:val="hy-AM"/>
        </w:rPr>
      </w:pPr>
      <w:r w:rsidRPr="00872D0E">
        <w:rPr>
          <w:sz w:val="24"/>
          <w:szCs w:val="24"/>
          <w:lang w:val="hy-AM"/>
        </w:rPr>
        <w:t xml:space="preserve">բանկը հնարավոր է </w:t>
      </w:r>
      <w:r w:rsidRPr="00872D0E">
        <w:rPr>
          <w:rFonts w:ascii="Calibri" w:hAnsi="Calibri" w:cs="Calibri"/>
          <w:sz w:val="24"/>
          <w:szCs w:val="24"/>
          <w:lang w:val="hy-AM"/>
        </w:rPr>
        <w:t> </w:t>
      </w:r>
      <w:r w:rsidRPr="00872D0E">
        <w:rPr>
          <w:sz w:val="24"/>
          <w:szCs w:val="24"/>
          <w:lang w:val="hy-AM"/>
        </w:rPr>
        <w:t>վերակառուցել սույն օրենքի</w:t>
      </w:r>
      <w:r w:rsidR="00A432F8" w:rsidRPr="00872D0E">
        <w:rPr>
          <w:sz w:val="24"/>
          <w:szCs w:val="24"/>
          <w:lang w:val="hy-AM"/>
        </w:rPr>
        <w:t xml:space="preserve"> 14</w:t>
      </w:r>
      <w:r w:rsidRPr="00872D0E">
        <w:rPr>
          <w:sz w:val="24"/>
          <w:szCs w:val="24"/>
          <w:lang w:val="hy-AM"/>
        </w:rPr>
        <w:t xml:space="preserve">-րդ հոդվածով սահմանված գործիքի կիրառմամբ, </w:t>
      </w:r>
    </w:p>
    <w:p w14:paraId="1C5C3BF1" w14:textId="45ADEAF6" w:rsidR="001F596A" w:rsidRPr="00872D0E" w:rsidRDefault="000A6820" w:rsidP="00FA06BE">
      <w:pPr>
        <w:pStyle w:val="ListParagraph"/>
        <w:numPr>
          <w:ilvl w:val="0"/>
          <w:numId w:val="103"/>
        </w:numPr>
        <w:jc w:val="both"/>
        <w:rPr>
          <w:sz w:val="24"/>
          <w:szCs w:val="24"/>
          <w:lang w:val="hy-AM"/>
        </w:rPr>
      </w:pPr>
      <w:r w:rsidRPr="00872D0E">
        <w:rPr>
          <w:sz w:val="24"/>
          <w:szCs w:val="24"/>
          <w:lang w:val="hy-AM"/>
        </w:rPr>
        <w:lastRenderedPageBreak/>
        <w:t xml:space="preserve">բանկի վերակառուցման գործընթացի շրջանակում </w:t>
      </w:r>
      <w:r w:rsidR="00D02032">
        <w:rPr>
          <w:sz w:val="24"/>
          <w:szCs w:val="24"/>
          <w:lang w:val="hy-AM"/>
        </w:rPr>
        <w:t xml:space="preserve">Ավանդների </w:t>
      </w:r>
      <w:r w:rsidR="000538C4">
        <w:rPr>
          <w:sz w:val="24"/>
          <w:szCs w:val="24"/>
          <w:lang w:val="hy-AM"/>
        </w:rPr>
        <w:t xml:space="preserve">հատուցումը </w:t>
      </w:r>
      <w:r w:rsidR="00D02032">
        <w:rPr>
          <w:sz w:val="24"/>
          <w:szCs w:val="24"/>
          <w:lang w:val="hy-AM"/>
        </w:rPr>
        <w:t>երաշխավոր</w:t>
      </w:r>
      <w:r w:rsidR="000538C4">
        <w:rPr>
          <w:sz w:val="24"/>
          <w:szCs w:val="24"/>
          <w:lang w:val="hy-AM"/>
        </w:rPr>
        <w:t>ող</w:t>
      </w:r>
      <w:r w:rsidR="00D02032">
        <w:rPr>
          <w:sz w:val="24"/>
          <w:szCs w:val="24"/>
          <w:lang w:val="hy-AM"/>
        </w:rPr>
        <w:t xml:space="preserve"> հիմնադրամի </w:t>
      </w:r>
      <w:r w:rsidR="00D02032" w:rsidRPr="002A74D6">
        <w:rPr>
          <w:sz w:val="24"/>
          <w:szCs w:val="24"/>
          <w:lang w:val="hy-AM"/>
        </w:rPr>
        <w:t>(</w:t>
      </w:r>
      <w:r w:rsidR="00D02032">
        <w:rPr>
          <w:sz w:val="24"/>
          <w:szCs w:val="24"/>
          <w:lang w:val="hy-AM"/>
        </w:rPr>
        <w:t xml:space="preserve">այսուհետ՝ </w:t>
      </w:r>
      <w:r w:rsidRPr="00872D0E">
        <w:rPr>
          <w:sz w:val="24"/>
          <w:szCs w:val="24"/>
          <w:lang w:val="hy-AM"/>
        </w:rPr>
        <w:t>Հիմնադրամ</w:t>
      </w:r>
      <w:r w:rsidR="00D02032" w:rsidRPr="002A74D6">
        <w:rPr>
          <w:sz w:val="24"/>
          <w:szCs w:val="24"/>
          <w:lang w:val="hy-AM"/>
        </w:rPr>
        <w:t>)</w:t>
      </w:r>
      <w:r w:rsidRPr="00872D0E">
        <w:rPr>
          <w:sz w:val="24"/>
          <w:szCs w:val="24"/>
          <w:lang w:val="hy-AM"/>
        </w:rPr>
        <w:t xml:space="preserve"> և Վերակառուցման հիմնադրամից օգտագործված միջոցների չափը չի գերազանցի բանկի հավանական լուծարման գործընթացի շրջանակում Հիմնադրամի ծախսերը։ </w:t>
      </w:r>
    </w:p>
    <w:bookmarkEnd w:id="12"/>
    <w:p w14:paraId="55FC3677" w14:textId="77777777" w:rsidR="006457E0" w:rsidRPr="00872D0E" w:rsidRDefault="006457E0" w:rsidP="00B34CA5">
      <w:pPr>
        <w:rPr>
          <w:rFonts w:eastAsia="MS Gothic" w:cs="MS Gothic"/>
          <w:b/>
          <w:bCs/>
          <w:sz w:val="24"/>
          <w:szCs w:val="24"/>
          <w:lang w:val="hy-AM"/>
        </w:rPr>
      </w:pPr>
    </w:p>
    <w:p w14:paraId="28DAB9BF" w14:textId="77672C7C" w:rsidR="00A31B7C" w:rsidRPr="00872D0E" w:rsidRDefault="00A31B7C" w:rsidP="00B34CA5">
      <w:pPr>
        <w:rPr>
          <w:rFonts w:eastAsia="MS Gothic" w:cs="MS Gothic"/>
          <w:b/>
          <w:bCs/>
          <w:sz w:val="24"/>
          <w:szCs w:val="24"/>
          <w:lang w:val="hy-AM"/>
        </w:rPr>
      </w:pPr>
      <w:r w:rsidRPr="00872D0E">
        <w:rPr>
          <w:rFonts w:eastAsia="MS Gothic" w:cs="MS Gothic"/>
          <w:b/>
          <w:bCs/>
          <w:sz w:val="24"/>
          <w:szCs w:val="24"/>
          <w:lang w:val="hy-AM"/>
        </w:rPr>
        <w:t>Հոդված</w:t>
      </w:r>
      <w:r w:rsidR="006A179B" w:rsidRPr="00872D0E">
        <w:rPr>
          <w:rFonts w:eastAsia="MS Gothic" w:cs="MS Gothic"/>
          <w:b/>
          <w:bCs/>
          <w:sz w:val="24"/>
          <w:szCs w:val="24"/>
          <w:lang w:val="hy-AM"/>
        </w:rPr>
        <w:t xml:space="preserve"> 8</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Բանկի վերակառուցման գործընթացը </w:t>
      </w:r>
      <w:bookmarkStart w:id="13" w:name="_Hlk139809534"/>
    </w:p>
    <w:bookmarkEnd w:id="13"/>
    <w:p w14:paraId="6A149306" w14:textId="19788BD6" w:rsidR="00A31B7C" w:rsidRPr="00872D0E" w:rsidRDefault="00A31B7C" w:rsidP="00B34CA5">
      <w:pPr>
        <w:pStyle w:val="ListParagraph"/>
        <w:numPr>
          <w:ilvl w:val="0"/>
          <w:numId w:val="60"/>
        </w:numPr>
        <w:ind w:left="0"/>
        <w:jc w:val="both"/>
        <w:rPr>
          <w:sz w:val="24"/>
          <w:szCs w:val="24"/>
          <w:lang w:val="hy-AM"/>
        </w:rPr>
      </w:pPr>
      <w:r w:rsidRPr="00872D0E">
        <w:rPr>
          <w:sz w:val="24"/>
          <w:szCs w:val="24"/>
          <w:lang w:val="hy-AM"/>
        </w:rPr>
        <w:t xml:space="preserve">Կենտրոնական բանկի խորհուրդը որոշում է կայացնում </w:t>
      </w:r>
      <w:r w:rsidR="0015753C" w:rsidRPr="00872D0E">
        <w:rPr>
          <w:sz w:val="24"/>
          <w:szCs w:val="24"/>
          <w:lang w:val="hy-AM"/>
        </w:rPr>
        <w:t>բանկ</w:t>
      </w:r>
      <w:r w:rsidR="002A2CC5" w:rsidRPr="00872D0E">
        <w:rPr>
          <w:sz w:val="24"/>
          <w:szCs w:val="24"/>
          <w:lang w:val="hy-AM"/>
        </w:rPr>
        <w:t>ը</w:t>
      </w:r>
      <w:r w:rsidR="0015753C" w:rsidRPr="00872D0E">
        <w:rPr>
          <w:sz w:val="24"/>
          <w:szCs w:val="24"/>
          <w:lang w:val="hy-AM"/>
        </w:rPr>
        <w:t xml:space="preserve"> </w:t>
      </w:r>
      <w:r w:rsidRPr="00872D0E">
        <w:rPr>
          <w:sz w:val="24"/>
          <w:szCs w:val="24"/>
          <w:lang w:val="hy-AM"/>
        </w:rPr>
        <w:t>վերակառուց</w:t>
      </w:r>
      <w:r w:rsidR="002A2CC5" w:rsidRPr="00872D0E">
        <w:rPr>
          <w:sz w:val="24"/>
          <w:szCs w:val="24"/>
          <w:lang w:val="hy-AM"/>
        </w:rPr>
        <w:t xml:space="preserve">ելու </w:t>
      </w:r>
      <w:r w:rsidR="0015753C" w:rsidRPr="00872D0E">
        <w:rPr>
          <w:sz w:val="24"/>
          <w:szCs w:val="24"/>
          <w:lang w:val="hy-AM"/>
        </w:rPr>
        <w:t>վերաբերյալ</w:t>
      </w:r>
      <w:r w:rsidRPr="00872D0E">
        <w:rPr>
          <w:sz w:val="24"/>
          <w:szCs w:val="24"/>
          <w:lang w:val="hy-AM"/>
        </w:rPr>
        <w:t xml:space="preserve">, </w:t>
      </w:r>
      <w:r w:rsidR="00F4399E">
        <w:rPr>
          <w:sz w:val="24"/>
          <w:szCs w:val="24"/>
          <w:lang w:val="hy-AM"/>
        </w:rPr>
        <w:t xml:space="preserve">եթե </w:t>
      </w:r>
      <w:r w:rsidRPr="00872D0E">
        <w:rPr>
          <w:sz w:val="24"/>
          <w:szCs w:val="24"/>
          <w:lang w:val="hy-AM"/>
        </w:rPr>
        <w:t xml:space="preserve">առկա են սույն օրենքի </w:t>
      </w:r>
      <w:r w:rsidR="00E82BBB" w:rsidRPr="00872D0E">
        <w:rPr>
          <w:sz w:val="24"/>
          <w:szCs w:val="24"/>
          <w:lang w:val="hy-AM"/>
        </w:rPr>
        <w:t>7</w:t>
      </w:r>
      <w:r w:rsidRPr="00872D0E">
        <w:rPr>
          <w:sz w:val="24"/>
          <w:szCs w:val="24"/>
          <w:lang w:val="hy-AM"/>
        </w:rPr>
        <w:t>-րդ հոդվածի 1-ին մաս</w:t>
      </w:r>
      <w:r w:rsidR="00005E29" w:rsidRPr="00872D0E">
        <w:rPr>
          <w:sz w:val="24"/>
          <w:szCs w:val="24"/>
          <w:lang w:val="hy-AM"/>
        </w:rPr>
        <w:t>ով սահմանված</w:t>
      </w:r>
      <w:r w:rsidR="00F4399E">
        <w:rPr>
          <w:sz w:val="24"/>
          <w:szCs w:val="24"/>
          <w:lang w:val="hy-AM"/>
        </w:rPr>
        <w:t xml:space="preserve"> </w:t>
      </w:r>
      <w:r w:rsidRPr="00872D0E">
        <w:rPr>
          <w:sz w:val="24"/>
          <w:szCs w:val="24"/>
          <w:lang w:val="hy-AM"/>
        </w:rPr>
        <w:t>հիմքերը</w:t>
      </w:r>
      <w:r w:rsidR="00005E29" w:rsidRPr="00872D0E">
        <w:rPr>
          <w:sz w:val="24"/>
          <w:szCs w:val="24"/>
          <w:lang w:val="hy-AM"/>
        </w:rPr>
        <w:t xml:space="preserve">: Կենտրոնական բանկի խորհուրդը </w:t>
      </w:r>
      <w:r w:rsidR="001E75D0" w:rsidRPr="00872D0E">
        <w:rPr>
          <w:sz w:val="24"/>
          <w:szCs w:val="24"/>
          <w:lang w:val="hy-AM"/>
        </w:rPr>
        <w:t xml:space="preserve">կարող է որոշում կայացնել </w:t>
      </w:r>
      <w:r w:rsidR="002A2CC5" w:rsidRPr="00872D0E">
        <w:rPr>
          <w:sz w:val="24"/>
          <w:szCs w:val="24"/>
          <w:lang w:val="hy-AM"/>
        </w:rPr>
        <w:t xml:space="preserve">բանկը </w:t>
      </w:r>
      <w:r w:rsidR="001E75D0" w:rsidRPr="00872D0E">
        <w:rPr>
          <w:sz w:val="24"/>
          <w:szCs w:val="24"/>
          <w:lang w:val="hy-AM"/>
        </w:rPr>
        <w:t>վերակառուցել</w:t>
      </w:r>
      <w:r w:rsidR="002A2CC5" w:rsidRPr="00872D0E">
        <w:rPr>
          <w:sz w:val="24"/>
          <w:szCs w:val="24"/>
          <w:lang w:val="hy-AM"/>
        </w:rPr>
        <w:t>ու վերաբերյալ՝</w:t>
      </w:r>
      <w:r w:rsidR="001E75D0" w:rsidRPr="00872D0E">
        <w:rPr>
          <w:sz w:val="24"/>
          <w:szCs w:val="24"/>
          <w:lang w:val="hy-AM"/>
        </w:rPr>
        <w:t xml:space="preserve"> սույն օրենքի 7-րդ հոդվածի </w:t>
      </w:r>
      <w:r w:rsidR="00232E11">
        <w:rPr>
          <w:sz w:val="24"/>
          <w:szCs w:val="24"/>
          <w:lang w:val="hy-AM"/>
        </w:rPr>
        <w:t>4</w:t>
      </w:r>
      <w:r w:rsidR="001E75D0" w:rsidRPr="00872D0E">
        <w:rPr>
          <w:sz w:val="24"/>
          <w:szCs w:val="24"/>
          <w:lang w:val="hy-AM"/>
        </w:rPr>
        <w:t>-րդ մասով սահմանված դեպքում</w:t>
      </w:r>
      <w:r w:rsidRPr="00872D0E">
        <w:rPr>
          <w:sz w:val="24"/>
          <w:szCs w:val="24"/>
          <w:lang w:val="hy-AM"/>
        </w:rPr>
        <w:t>:</w:t>
      </w:r>
    </w:p>
    <w:p w14:paraId="1DB86B81" w14:textId="3BB0B0D9" w:rsidR="00553286" w:rsidRPr="00872D0E" w:rsidRDefault="00553286" w:rsidP="00B34CA5">
      <w:pPr>
        <w:pStyle w:val="ListParagraph"/>
        <w:numPr>
          <w:ilvl w:val="0"/>
          <w:numId w:val="60"/>
        </w:numPr>
        <w:spacing w:after="0"/>
        <w:ind w:left="-90" w:hanging="270"/>
        <w:jc w:val="both"/>
        <w:rPr>
          <w:rFonts w:eastAsia="MS Gothic" w:cs="MS Gothic"/>
          <w:sz w:val="24"/>
          <w:szCs w:val="24"/>
          <w:lang w:val="hy-AM"/>
        </w:rPr>
      </w:pPr>
      <w:r w:rsidRPr="00872D0E">
        <w:rPr>
          <w:sz w:val="24"/>
          <w:szCs w:val="24"/>
          <w:lang w:val="hy-AM"/>
        </w:rPr>
        <w:t>Բանկի վերակառուցման որոշում</w:t>
      </w:r>
      <w:r w:rsidR="00006623" w:rsidRPr="00872D0E">
        <w:rPr>
          <w:sz w:val="24"/>
          <w:szCs w:val="24"/>
          <w:lang w:val="hy-AM"/>
        </w:rPr>
        <w:t>ն</w:t>
      </w:r>
      <w:r w:rsidRPr="00872D0E">
        <w:rPr>
          <w:sz w:val="24"/>
          <w:szCs w:val="24"/>
          <w:lang w:val="hy-AM"/>
        </w:rPr>
        <w:t xml:space="preserve"> ուժի մեջ է մտնում անմիջապես:</w:t>
      </w:r>
      <w:r w:rsidR="00EC54C2" w:rsidRPr="00872D0E">
        <w:rPr>
          <w:sz w:val="24"/>
          <w:szCs w:val="24"/>
          <w:lang w:val="hy-AM"/>
        </w:rPr>
        <w:t xml:space="preserve"> </w:t>
      </w:r>
      <w:r w:rsidR="001C29F2" w:rsidRPr="00872D0E">
        <w:rPr>
          <w:sz w:val="24"/>
          <w:szCs w:val="24"/>
          <w:lang w:val="hy-AM"/>
        </w:rPr>
        <w:t xml:space="preserve">Կենտրոնական բանկի օրինական պահանջները չկատարելը և </w:t>
      </w:r>
      <w:r w:rsidR="00EC54C2" w:rsidRPr="00872D0E">
        <w:rPr>
          <w:sz w:val="24"/>
          <w:szCs w:val="24"/>
          <w:lang w:val="hy-AM"/>
        </w:rPr>
        <w:t xml:space="preserve">վերակառուցման գործընթացին խոչընդոտելը </w:t>
      </w:r>
      <w:r w:rsidR="001C29F2" w:rsidRPr="00872D0E">
        <w:rPr>
          <w:sz w:val="24"/>
          <w:szCs w:val="24"/>
          <w:lang w:val="hy-AM"/>
        </w:rPr>
        <w:t xml:space="preserve">առաջացնում է </w:t>
      </w:r>
      <w:proofErr w:type="spellStart"/>
      <w:r w:rsidR="001C29F2" w:rsidRPr="00872D0E">
        <w:rPr>
          <w:sz w:val="24"/>
          <w:szCs w:val="24"/>
          <w:lang w:val="hy-AM"/>
        </w:rPr>
        <w:t>պատասխանատություն</w:t>
      </w:r>
      <w:proofErr w:type="spellEnd"/>
      <w:r w:rsidR="001C29F2" w:rsidRPr="00872D0E">
        <w:rPr>
          <w:sz w:val="24"/>
          <w:szCs w:val="24"/>
          <w:lang w:val="hy-AM"/>
        </w:rPr>
        <w:t>՝ օրենքով սահմանված կարգով:</w:t>
      </w:r>
    </w:p>
    <w:p w14:paraId="325947B0" w14:textId="5342655C" w:rsidR="00A31B7C" w:rsidRPr="00872D0E" w:rsidRDefault="00A31B7C" w:rsidP="00B34CA5">
      <w:pPr>
        <w:pStyle w:val="ListParagraph"/>
        <w:numPr>
          <w:ilvl w:val="0"/>
          <w:numId w:val="60"/>
        </w:numPr>
        <w:ind w:left="0"/>
        <w:jc w:val="both"/>
        <w:rPr>
          <w:sz w:val="24"/>
          <w:szCs w:val="24"/>
          <w:lang w:val="hy-AM"/>
        </w:rPr>
      </w:pPr>
      <w:r w:rsidRPr="00872D0E">
        <w:rPr>
          <w:sz w:val="24"/>
          <w:szCs w:val="24"/>
          <w:lang w:val="hy-AM"/>
        </w:rPr>
        <w:t xml:space="preserve">Կենտրոնական բանկը բանկի վերակառուցման որոշում կայացնելուց </w:t>
      </w:r>
      <w:r w:rsidR="00950868" w:rsidRPr="00872D0E">
        <w:rPr>
          <w:sz w:val="24"/>
          <w:szCs w:val="24"/>
          <w:lang w:val="hy-AM"/>
        </w:rPr>
        <w:t xml:space="preserve">անմիջապես </w:t>
      </w:r>
      <w:r w:rsidRPr="00872D0E">
        <w:rPr>
          <w:sz w:val="24"/>
          <w:szCs w:val="24"/>
          <w:lang w:val="hy-AM"/>
        </w:rPr>
        <w:t>հետո այդ մասին ծանուցում է վերակառուցվող բանկին</w:t>
      </w:r>
      <w:r w:rsidR="00222DF0" w:rsidRPr="00872D0E">
        <w:rPr>
          <w:sz w:val="24"/>
          <w:szCs w:val="24"/>
          <w:lang w:val="hy-AM"/>
        </w:rPr>
        <w:t xml:space="preserve"> և</w:t>
      </w:r>
      <w:r w:rsidR="00386BE0" w:rsidRPr="00872D0E">
        <w:rPr>
          <w:sz w:val="24"/>
          <w:szCs w:val="24"/>
          <w:lang w:val="hy-AM"/>
        </w:rPr>
        <w:t xml:space="preserve">, </w:t>
      </w:r>
      <w:r w:rsidR="00404954" w:rsidRPr="00872D0E">
        <w:rPr>
          <w:sz w:val="24"/>
          <w:szCs w:val="24"/>
          <w:lang w:val="hy-AM"/>
        </w:rPr>
        <w:t xml:space="preserve">Վերակառուցման </w:t>
      </w:r>
      <w:r w:rsidR="00E35C05" w:rsidRPr="00872D0E">
        <w:rPr>
          <w:sz w:val="24"/>
          <w:szCs w:val="24"/>
          <w:lang w:val="hy-AM"/>
        </w:rPr>
        <w:t>հիմնադրամ</w:t>
      </w:r>
      <w:r w:rsidR="00404954" w:rsidRPr="00872D0E">
        <w:rPr>
          <w:sz w:val="24"/>
          <w:szCs w:val="24"/>
          <w:lang w:val="hy-AM"/>
        </w:rPr>
        <w:t>ին</w:t>
      </w:r>
      <w:r w:rsidRPr="00872D0E">
        <w:rPr>
          <w:sz w:val="24"/>
          <w:szCs w:val="24"/>
          <w:lang w:val="hy-AM"/>
        </w:rPr>
        <w:t xml:space="preserve">, </w:t>
      </w:r>
      <w:r w:rsidR="00445C17" w:rsidRPr="00872D0E">
        <w:rPr>
          <w:rFonts w:ascii="Calibri" w:hAnsi="Calibri" w:cs="Calibri"/>
          <w:sz w:val="24"/>
          <w:szCs w:val="24"/>
          <w:lang w:val="hy-AM"/>
        </w:rPr>
        <w:t> </w:t>
      </w:r>
      <w:r w:rsidRPr="00872D0E">
        <w:rPr>
          <w:sz w:val="24"/>
          <w:szCs w:val="24"/>
          <w:lang w:val="hy-AM"/>
        </w:rPr>
        <w:t xml:space="preserve">իսկ բանկի՝ </w:t>
      </w:r>
      <w:r w:rsidR="00876163" w:rsidRPr="00872D0E">
        <w:rPr>
          <w:sz w:val="24"/>
          <w:szCs w:val="24"/>
          <w:lang w:val="hy-AM"/>
        </w:rPr>
        <w:t xml:space="preserve">ֆինանսական </w:t>
      </w:r>
      <w:r w:rsidRPr="00872D0E">
        <w:rPr>
          <w:sz w:val="24"/>
          <w:szCs w:val="24"/>
          <w:lang w:val="hy-AM"/>
        </w:rPr>
        <w:t>խմբի անդամ լինելու դեպքում</w:t>
      </w:r>
      <w:r w:rsidR="00222DF0" w:rsidRPr="00872D0E">
        <w:rPr>
          <w:sz w:val="24"/>
          <w:szCs w:val="24"/>
          <w:lang w:val="hy-AM"/>
        </w:rPr>
        <w:t>՝</w:t>
      </w:r>
      <w:r w:rsidRPr="00872D0E">
        <w:rPr>
          <w:sz w:val="24"/>
          <w:szCs w:val="24"/>
          <w:lang w:val="hy-AM"/>
        </w:rPr>
        <w:t xml:space="preserve"> համապատասխան վերակառուցման լիազոր մարմնին։ </w:t>
      </w:r>
      <w:r w:rsidR="00E256B4" w:rsidRPr="00872D0E">
        <w:rPr>
          <w:sz w:val="24"/>
          <w:szCs w:val="24"/>
          <w:lang w:val="hy-AM"/>
        </w:rPr>
        <w:t xml:space="preserve"> Սույն մասով նախատեսված անձինք և մարմինները չեն կարող հրապարակել կամ </w:t>
      </w:r>
      <w:proofErr w:type="spellStart"/>
      <w:r w:rsidR="00E256B4" w:rsidRPr="00872D0E">
        <w:rPr>
          <w:sz w:val="24"/>
          <w:szCs w:val="24"/>
          <w:lang w:val="hy-AM"/>
        </w:rPr>
        <w:t>որևէ</w:t>
      </w:r>
      <w:proofErr w:type="spellEnd"/>
      <w:r w:rsidR="00E256B4" w:rsidRPr="00872D0E">
        <w:rPr>
          <w:sz w:val="24"/>
          <w:szCs w:val="24"/>
          <w:lang w:val="hy-AM"/>
        </w:rPr>
        <w:t xml:space="preserve"> եղանակով երրորդ անձանց տրամադրել </w:t>
      </w:r>
      <w:r w:rsidR="00502463" w:rsidRPr="00872D0E">
        <w:rPr>
          <w:sz w:val="24"/>
          <w:szCs w:val="24"/>
          <w:lang w:val="hy-AM"/>
        </w:rPr>
        <w:t xml:space="preserve">կամ հասանելի դարձնել </w:t>
      </w:r>
      <w:r w:rsidR="00E256B4" w:rsidRPr="00872D0E">
        <w:rPr>
          <w:sz w:val="24"/>
          <w:szCs w:val="24"/>
          <w:lang w:val="hy-AM"/>
        </w:rPr>
        <w:t xml:space="preserve">վերակառուցման վերաբերյալ իրենց </w:t>
      </w:r>
      <w:r w:rsidR="003E3DEC" w:rsidRPr="00872D0E">
        <w:rPr>
          <w:sz w:val="24"/>
          <w:szCs w:val="24"/>
          <w:lang w:val="hy-AM"/>
        </w:rPr>
        <w:t>ներկայացված</w:t>
      </w:r>
      <w:r w:rsidR="00E256B4" w:rsidRPr="00872D0E">
        <w:rPr>
          <w:sz w:val="24"/>
          <w:szCs w:val="24"/>
          <w:lang w:val="hy-AM"/>
        </w:rPr>
        <w:t xml:space="preserve"> տեղեկատվությունը:</w:t>
      </w:r>
    </w:p>
    <w:p w14:paraId="61A44FB9" w14:textId="07DBD1B3" w:rsidR="00C46CD5" w:rsidRPr="00872D0E" w:rsidRDefault="00A31B7C" w:rsidP="00B34CA5">
      <w:pPr>
        <w:pStyle w:val="ListParagraph"/>
        <w:numPr>
          <w:ilvl w:val="0"/>
          <w:numId w:val="60"/>
        </w:numPr>
        <w:spacing w:after="0"/>
        <w:ind w:left="0"/>
        <w:jc w:val="both"/>
        <w:rPr>
          <w:rFonts w:eastAsia="MS Gothic" w:cs="Courier New"/>
          <w:sz w:val="24"/>
          <w:szCs w:val="24"/>
          <w:lang w:val="hy-AM"/>
        </w:rPr>
      </w:pPr>
      <w:r w:rsidRPr="00872D0E">
        <w:rPr>
          <w:sz w:val="24"/>
          <w:szCs w:val="24"/>
          <w:lang w:val="hy-AM"/>
        </w:rPr>
        <w:t>Կենտրոնական բանկի՝ բանկի վերակառուցման մասին որոշումն առնվազն ներառում է վերակառուցման հիմքերը, վերակառուցման գործիքները, հատուկ ղեկավարության կազմը</w:t>
      </w:r>
      <w:r w:rsidR="006A1FBB" w:rsidRPr="00872D0E">
        <w:rPr>
          <w:sz w:val="24"/>
          <w:szCs w:val="24"/>
          <w:lang w:val="hy-AM"/>
        </w:rPr>
        <w:t xml:space="preserve"> (առկայության դեպքում)</w:t>
      </w:r>
      <w:r w:rsidRPr="00872D0E">
        <w:rPr>
          <w:sz w:val="24"/>
          <w:szCs w:val="24"/>
          <w:lang w:val="hy-AM"/>
        </w:rPr>
        <w:t>, իրավասությունները և պարտականությունները</w:t>
      </w:r>
      <w:r w:rsidR="004846DB" w:rsidRPr="00872D0E">
        <w:rPr>
          <w:sz w:val="24"/>
          <w:szCs w:val="24"/>
          <w:lang w:val="hy-AM"/>
        </w:rPr>
        <w:t xml:space="preserve">, </w:t>
      </w:r>
      <w:r w:rsidR="006A357D" w:rsidRPr="00872D0E">
        <w:rPr>
          <w:sz w:val="24"/>
          <w:szCs w:val="24"/>
          <w:lang w:val="hy-AM"/>
        </w:rPr>
        <w:t>կասեցման</w:t>
      </w:r>
      <w:r w:rsidR="0026715A" w:rsidRPr="00872D0E">
        <w:rPr>
          <w:sz w:val="24"/>
          <w:szCs w:val="24"/>
          <w:lang w:val="hy-AM"/>
        </w:rPr>
        <w:t xml:space="preserve"> իրավասության կիրառման դեպքում</w:t>
      </w:r>
      <w:r w:rsidR="00DF1E35">
        <w:rPr>
          <w:sz w:val="24"/>
          <w:szCs w:val="24"/>
          <w:lang w:val="hy-AM"/>
        </w:rPr>
        <w:t>՝</w:t>
      </w:r>
      <w:r w:rsidR="004B5CF6" w:rsidRPr="00872D0E">
        <w:rPr>
          <w:sz w:val="24"/>
          <w:szCs w:val="24"/>
          <w:lang w:val="hy-AM"/>
        </w:rPr>
        <w:t xml:space="preserve"> դրա</w:t>
      </w:r>
      <w:r w:rsidR="006A357D" w:rsidRPr="00872D0E">
        <w:rPr>
          <w:sz w:val="24"/>
          <w:szCs w:val="24"/>
          <w:lang w:val="hy-AM"/>
        </w:rPr>
        <w:t xml:space="preserve"> ուժի մեջ մտնելու ժամկետը և</w:t>
      </w:r>
      <w:r w:rsidR="004B5CF6" w:rsidRPr="00872D0E">
        <w:rPr>
          <w:sz w:val="24"/>
          <w:szCs w:val="24"/>
          <w:lang w:val="hy-AM"/>
        </w:rPr>
        <w:t xml:space="preserve"> </w:t>
      </w:r>
      <w:r w:rsidR="006A357D" w:rsidRPr="00872D0E">
        <w:rPr>
          <w:sz w:val="24"/>
          <w:szCs w:val="24"/>
          <w:lang w:val="hy-AM"/>
        </w:rPr>
        <w:t>կիրառման ժամանակահատվածը:</w:t>
      </w:r>
    </w:p>
    <w:p w14:paraId="043CFF8B" w14:textId="1359EEA1" w:rsidR="007A32D9" w:rsidRPr="00872D0E" w:rsidRDefault="00502463" w:rsidP="00B34CA5">
      <w:pPr>
        <w:pStyle w:val="ListParagraph"/>
        <w:numPr>
          <w:ilvl w:val="0"/>
          <w:numId w:val="60"/>
        </w:numPr>
        <w:shd w:val="clear" w:color="auto" w:fill="FFFFFF" w:themeFill="background1"/>
        <w:ind w:left="0"/>
        <w:jc w:val="both"/>
        <w:rPr>
          <w:sz w:val="24"/>
          <w:szCs w:val="24"/>
          <w:lang w:val="hy-AM"/>
        </w:rPr>
      </w:pPr>
      <w:r w:rsidRPr="00872D0E">
        <w:rPr>
          <w:sz w:val="24"/>
          <w:szCs w:val="24"/>
          <w:lang w:val="hy-AM"/>
        </w:rPr>
        <w:t xml:space="preserve">Բանկի վերակառուցման մասին որոշումը կայացնելուց հետո </w:t>
      </w:r>
      <w:r w:rsidR="00C46CD5" w:rsidRPr="00872D0E">
        <w:rPr>
          <w:sz w:val="24"/>
          <w:szCs w:val="24"/>
          <w:lang w:val="hy-AM"/>
        </w:rPr>
        <w:t>Կենտրոնական բանկ</w:t>
      </w:r>
      <w:r w:rsidR="001301CE" w:rsidRPr="00872D0E">
        <w:rPr>
          <w:sz w:val="24"/>
          <w:szCs w:val="24"/>
          <w:lang w:val="hy-AM"/>
        </w:rPr>
        <w:t>ն</w:t>
      </w:r>
      <w:r w:rsidRPr="00872D0E">
        <w:rPr>
          <w:sz w:val="24"/>
          <w:szCs w:val="24"/>
          <w:lang w:val="hy-AM"/>
        </w:rPr>
        <w:t xml:space="preserve"> իր կողմից սահմանված </w:t>
      </w:r>
      <w:proofErr w:type="spellStart"/>
      <w:r w:rsidRPr="00872D0E">
        <w:rPr>
          <w:sz w:val="24"/>
          <w:szCs w:val="24"/>
          <w:lang w:val="hy-AM"/>
        </w:rPr>
        <w:t>ձևաչափով</w:t>
      </w:r>
      <w:proofErr w:type="spellEnd"/>
      <w:r w:rsidR="00C46CD5" w:rsidRPr="00872D0E">
        <w:rPr>
          <w:sz w:val="24"/>
          <w:szCs w:val="24"/>
          <w:lang w:val="hy-AM"/>
        </w:rPr>
        <w:t xml:space="preserve"> </w:t>
      </w:r>
      <w:r w:rsidR="00B5395E" w:rsidRPr="00872D0E">
        <w:rPr>
          <w:sz w:val="24"/>
          <w:szCs w:val="24"/>
          <w:lang w:val="hy-AM"/>
        </w:rPr>
        <w:t xml:space="preserve">իր պաշտոնական </w:t>
      </w:r>
      <w:proofErr w:type="spellStart"/>
      <w:r w:rsidR="00B5395E" w:rsidRPr="00872D0E">
        <w:rPr>
          <w:sz w:val="24"/>
          <w:szCs w:val="24"/>
          <w:lang w:val="hy-AM"/>
        </w:rPr>
        <w:t>կայքէջում</w:t>
      </w:r>
      <w:proofErr w:type="spellEnd"/>
      <w:r w:rsidR="00B5395E" w:rsidRPr="00872D0E">
        <w:rPr>
          <w:sz w:val="24"/>
          <w:szCs w:val="24"/>
          <w:lang w:val="hy-AM"/>
        </w:rPr>
        <w:t xml:space="preserve"> </w:t>
      </w:r>
      <w:r w:rsidR="00C46CD5" w:rsidRPr="00872D0E">
        <w:rPr>
          <w:sz w:val="24"/>
          <w:szCs w:val="24"/>
          <w:lang w:val="hy-AM"/>
        </w:rPr>
        <w:t xml:space="preserve">հրապարակում է </w:t>
      </w:r>
      <w:r w:rsidRPr="00872D0E">
        <w:rPr>
          <w:sz w:val="24"/>
          <w:szCs w:val="24"/>
          <w:lang w:val="hy-AM"/>
        </w:rPr>
        <w:t xml:space="preserve">այդ որոշման վերաբերյալ </w:t>
      </w:r>
      <w:r w:rsidR="009F04A8" w:rsidRPr="00872D0E">
        <w:rPr>
          <w:sz w:val="24"/>
          <w:szCs w:val="24"/>
          <w:lang w:val="hy-AM"/>
        </w:rPr>
        <w:t>ամփոփ տեղեկատվություն</w:t>
      </w:r>
      <w:r w:rsidRPr="00872D0E">
        <w:rPr>
          <w:sz w:val="24"/>
          <w:szCs w:val="24"/>
          <w:lang w:val="hy-AM"/>
        </w:rPr>
        <w:t xml:space="preserve">: </w:t>
      </w:r>
    </w:p>
    <w:p w14:paraId="779359E6" w14:textId="226ABB6B" w:rsidR="00C46CD5" w:rsidRPr="00872D0E" w:rsidRDefault="007A32D9" w:rsidP="00B34CA5">
      <w:pPr>
        <w:pStyle w:val="ListParagraph"/>
        <w:numPr>
          <w:ilvl w:val="0"/>
          <w:numId w:val="60"/>
        </w:numPr>
        <w:shd w:val="clear" w:color="auto" w:fill="FFFFFF" w:themeFill="background1"/>
        <w:ind w:left="0"/>
        <w:jc w:val="both"/>
        <w:rPr>
          <w:sz w:val="24"/>
          <w:szCs w:val="24"/>
          <w:lang w:val="hy-AM"/>
        </w:rPr>
      </w:pPr>
      <w:r w:rsidRPr="00872D0E">
        <w:rPr>
          <w:sz w:val="24"/>
          <w:szCs w:val="24"/>
          <w:lang w:val="hy-AM"/>
        </w:rPr>
        <w:t xml:space="preserve">Այն դեպքում, երբ կայացվել է որոշում սույն օրենքի </w:t>
      </w:r>
      <w:r w:rsidR="006F0F17" w:rsidRPr="00872D0E">
        <w:rPr>
          <w:sz w:val="24"/>
          <w:szCs w:val="24"/>
          <w:lang w:val="hy-AM"/>
        </w:rPr>
        <w:t>11</w:t>
      </w:r>
      <w:r w:rsidRPr="00872D0E">
        <w:rPr>
          <w:sz w:val="24"/>
          <w:szCs w:val="24"/>
          <w:lang w:val="hy-AM"/>
        </w:rPr>
        <w:t>-րդ հոդվածի համաձայն փոխհատուցում տրամադրելու վերաբերյալ, սույն հոդվածի 5-րդ մասով սահմանված ամփոփ տեղեկատվությունը ներառում է նաև փոխհատուցման տրամադրման ընթացակարգի վերաբերյալ տեղեկատվություն։</w:t>
      </w:r>
    </w:p>
    <w:p w14:paraId="183A38CC" w14:textId="353758E8" w:rsidR="000C4FCF" w:rsidRPr="00872D0E" w:rsidRDefault="00095E9A" w:rsidP="00B34CA5">
      <w:pPr>
        <w:pStyle w:val="ListParagraph"/>
        <w:numPr>
          <w:ilvl w:val="0"/>
          <w:numId w:val="60"/>
        </w:numPr>
        <w:spacing w:after="0"/>
        <w:ind w:left="0"/>
        <w:jc w:val="both"/>
        <w:rPr>
          <w:sz w:val="24"/>
          <w:szCs w:val="24"/>
          <w:lang w:val="hy-AM"/>
        </w:rPr>
      </w:pPr>
      <w:proofErr w:type="spellStart"/>
      <w:r w:rsidRPr="00872D0E">
        <w:rPr>
          <w:color w:val="000000"/>
          <w:sz w:val="24"/>
          <w:szCs w:val="24"/>
          <w:shd w:val="clear" w:color="auto" w:fill="FFFFFF"/>
          <w:lang w:val="hy-AM"/>
        </w:rPr>
        <w:t>Մինչև</w:t>
      </w:r>
      <w:proofErr w:type="spellEnd"/>
      <w:r w:rsidRPr="00872D0E">
        <w:rPr>
          <w:color w:val="000000"/>
          <w:sz w:val="24"/>
          <w:szCs w:val="24"/>
          <w:shd w:val="clear" w:color="auto" w:fill="FFFFFF"/>
          <w:lang w:val="hy-AM"/>
        </w:rPr>
        <w:t xml:space="preserve"> բանկի վերակառուցումը, վ</w:t>
      </w:r>
      <w:r w:rsidR="006F064C" w:rsidRPr="00872D0E">
        <w:rPr>
          <w:color w:val="000000"/>
          <w:sz w:val="24"/>
          <w:szCs w:val="24"/>
          <w:shd w:val="clear" w:color="auto" w:fill="FFFFFF"/>
          <w:lang w:val="hy-AM"/>
        </w:rPr>
        <w:t>երակառուցման գործընթացում</w:t>
      </w:r>
      <w:r w:rsidRPr="00872D0E">
        <w:rPr>
          <w:color w:val="000000"/>
          <w:sz w:val="24"/>
          <w:szCs w:val="24"/>
          <w:shd w:val="clear" w:color="auto" w:fill="FFFFFF"/>
          <w:lang w:val="hy-AM"/>
        </w:rPr>
        <w:t xml:space="preserve"> կամ դրանից հետո</w:t>
      </w:r>
      <w:r w:rsidR="006F064C" w:rsidRPr="00872D0E">
        <w:rPr>
          <w:color w:val="000000"/>
          <w:sz w:val="24"/>
          <w:szCs w:val="24"/>
          <w:shd w:val="clear" w:color="auto" w:fill="FFFFFF"/>
          <w:lang w:val="hy-AM"/>
        </w:rPr>
        <w:t xml:space="preserve"> տեղեկությունների հրապարակումը </w:t>
      </w:r>
      <w:r w:rsidR="006F064C" w:rsidRPr="00872D0E">
        <w:rPr>
          <w:sz w:val="24"/>
          <w:szCs w:val="24"/>
          <w:lang w:val="hy-AM"/>
        </w:rPr>
        <w:t xml:space="preserve">այն անձի, պետական մարմնի և նրա պաշտոնատար անձի կողմից, </w:t>
      </w:r>
      <w:r w:rsidR="006F064C" w:rsidRPr="00872D0E">
        <w:rPr>
          <w:color w:val="000000"/>
          <w:sz w:val="24"/>
          <w:szCs w:val="24"/>
          <w:shd w:val="clear" w:color="auto" w:fill="FFFFFF"/>
          <w:lang w:val="hy-AM"/>
        </w:rPr>
        <w:t xml:space="preserve">որին այդ տեղեկությունները վստահված են եղել, հայտնի են դարձել նրա ծառայության կամ աշխատանքի կապակցությամբ կամ </w:t>
      </w:r>
      <w:r w:rsidR="006F064C" w:rsidRPr="00872D0E">
        <w:rPr>
          <w:color w:val="000000"/>
          <w:sz w:val="24"/>
          <w:szCs w:val="24"/>
          <w:shd w:val="clear" w:color="auto" w:fill="FFFFFF"/>
          <w:lang w:val="hy-AM"/>
        </w:rPr>
        <w:lastRenderedPageBreak/>
        <w:t>տրամադրվել են սույն օրենքով սահմանված կարգով,</w:t>
      </w:r>
      <w:r w:rsidR="006F064C" w:rsidRPr="00872D0E">
        <w:rPr>
          <w:sz w:val="24"/>
          <w:szCs w:val="24"/>
          <w:lang w:val="hy-AM"/>
        </w:rPr>
        <w:t xml:space="preserve"> արգելվում է</w:t>
      </w:r>
      <w:r w:rsidR="00DF1E35">
        <w:rPr>
          <w:sz w:val="24"/>
          <w:szCs w:val="24"/>
          <w:lang w:val="hy-AM"/>
        </w:rPr>
        <w:t>՝</w:t>
      </w:r>
      <w:r w:rsidR="006A234C">
        <w:rPr>
          <w:sz w:val="24"/>
          <w:szCs w:val="24"/>
          <w:lang w:val="hy-AM"/>
        </w:rPr>
        <w:t xml:space="preserve"> բացառությամբ այն դեպքերի, երբ տեղեկությունների տրամադրումը անհրաժեշտ է անձին իր աշխատանքային պարտականությունները կատարելու համար</w:t>
      </w:r>
      <w:r w:rsidR="006F064C" w:rsidRPr="00872D0E">
        <w:rPr>
          <w:sz w:val="24"/>
          <w:szCs w:val="24"/>
          <w:lang w:val="hy-AM"/>
        </w:rPr>
        <w:t xml:space="preserve">։ Սույն մասի իմաստով  </w:t>
      </w:r>
      <w:r w:rsidR="006F064C" w:rsidRPr="00872D0E">
        <w:rPr>
          <w:color w:val="000000"/>
          <w:sz w:val="24"/>
          <w:szCs w:val="24"/>
          <w:shd w:val="clear" w:color="auto" w:fill="FFFFFF"/>
          <w:lang w:val="hy-AM"/>
        </w:rPr>
        <w:t xml:space="preserve">տեղեկության հրապարակում է համարվում այդ տեղեկությունը (կամ դրա ցանկացած </w:t>
      </w:r>
      <w:proofErr w:type="spellStart"/>
      <w:r w:rsidR="006F064C" w:rsidRPr="00872D0E">
        <w:rPr>
          <w:color w:val="000000"/>
          <w:sz w:val="24"/>
          <w:szCs w:val="24"/>
          <w:shd w:val="clear" w:color="auto" w:fill="FFFFFF"/>
          <w:lang w:val="hy-AM"/>
        </w:rPr>
        <w:t>կրիչը</w:t>
      </w:r>
      <w:proofErr w:type="spellEnd"/>
      <w:r w:rsidR="006F064C" w:rsidRPr="00872D0E">
        <w:rPr>
          <w:color w:val="000000"/>
          <w:sz w:val="24"/>
          <w:szCs w:val="24"/>
          <w:shd w:val="clear" w:color="auto" w:fill="FFFFFF"/>
          <w:lang w:val="hy-AM"/>
        </w:rPr>
        <w:t xml:space="preserve">) բանավոր կամ գրավոր </w:t>
      </w:r>
      <w:proofErr w:type="spellStart"/>
      <w:r w:rsidR="006F064C" w:rsidRPr="00872D0E">
        <w:rPr>
          <w:color w:val="000000"/>
          <w:sz w:val="24"/>
          <w:szCs w:val="24"/>
          <w:shd w:val="clear" w:color="auto" w:fill="FFFFFF"/>
          <w:lang w:val="hy-AM"/>
        </w:rPr>
        <w:t>ձևով</w:t>
      </w:r>
      <w:proofErr w:type="spellEnd"/>
      <w:r w:rsidR="006F064C" w:rsidRPr="00872D0E">
        <w:rPr>
          <w:color w:val="000000"/>
          <w:sz w:val="24"/>
          <w:szCs w:val="24"/>
          <w:shd w:val="clear" w:color="auto" w:fill="FFFFFF"/>
          <w:lang w:val="hy-AM"/>
        </w:rPr>
        <w:t xml:space="preserve"> զանգվածային լրատվության միջոցներով կամ այլ կերպ հրապարակելը, երրորդ անձին հայտնի դարձնելը կամ այլ կերպ տարածելը, երրորդ անձանց նման տեղեկություններ հայթայթելու հնարավորություն ուղղակիորեն կամ անուղղակիորեն ընձեռելը (թույլատրելը, չխոչընդոտելը կամ այդ տեղեկության պահպանման կարգի խախտման </w:t>
      </w:r>
      <w:proofErr w:type="spellStart"/>
      <w:r w:rsidR="006F064C" w:rsidRPr="00872D0E">
        <w:rPr>
          <w:color w:val="000000"/>
          <w:sz w:val="24"/>
          <w:szCs w:val="24"/>
          <w:shd w:val="clear" w:color="auto" w:fill="FFFFFF"/>
          <w:lang w:val="hy-AM"/>
        </w:rPr>
        <w:t>հետևանքով</w:t>
      </w:r>
      <w:proofErr w:type="spellEnd"/>
      <w:r w:rsidR="006F064C" w:rsidRPr="00872D0E">
        <w:rPr>
          <w:color w:val="000000"/>
          <w:sz w:val="24"/>
          <w:szCs w:val="24"/>
          <w:shd w:val="clear" w:color="auto" w:fill="FFFFFF"/>
          <w:lang w:val="hy-AM"/>
        </w:rPr>
        <w:t xml:space="preserve"> դրա հրապարակումը հնարավոր դարձնելը):</w:t>
      </w:r>
    </w:p>
    <w:p w14:paraId="303D1B36" w14:textId="7F4FFC6D" w:rsidR="004E143D" w:rsidRPr="00872D0E" w:rsidRDefault="004E143D" w:rsidP="00F37B55">
      <w:pPr>
        <w:pStyle w:val="NormalWeb"/>
        <w:numPr>
          <w:ilvl w:val="0"/>
          <w:numId w:val="60"/>
        </w:numPr>
        <w:shd w:val="clear" w:color="auto" w:fill="FFFFFF"/>
        <w:spacing w:before="0" w:beforeAutospacing="0" w:after="0" w:afterAutospacing="0"/>
        <w:ind w:left="0" w:firstLine="360"/>
        <w:jc w:val="both"/>
        <w:rPr>
          <w:rFonts w:ascii="GHEA Grapalat" w:eastAsiaTheme="minorHAnsi" w:hAnsi="GHEA Grapalat" w:cstheme="minorBidi"/>
          <w:color w:val="000000"/>
          <w:shd w:val="clear" w:color="auto" w:fill="FFFFFF"/>
          <w:lang w:val="hy-AM"/>
        </w:rPr>
      </w:pPr>
      <w:r w:rsidRPr="00872D0E">
        <w:rPr>
          <w:rFonts w:ascii="GHEA Grapalat" w:eastAsiaTheme="minorHAnsi" w:hAnsi="GHEA Grapalat" w:cstheme="minorBidi"/>
          <w:color w:val="000000"/>
          <w:shd w:val="clear" w:color="auto" w:fill="FFFFFF"/>
          <w:lang w:val="hy-AM"/>
        </w:rPr>
        <w:t>Վերակառուցվող բանկի կառավարման մարմինները բանկի վերակառուցման մասին որոշման պահից պարտավոր են Կենտրոնական բանկին, Կենտրոնական բանկի խորհրդի կողմից սահմանված դեպքերում նաև հատուկ ղեկավարին տրամադրել վերակառուցվող բանկի հաշվապահական և այլ փաստաթղթերը, վերակառուցվող բանկի գործունեությանը վերաբերող ցանկացած այլ տեղեկություններ, վերակառուցվող բանկի նյութական և այլ արժեքները:</w:t>
      </w:r>
    </w:p>
    <w:p w14:paraId="63D2FCE7" w14:textId="77777777" w:rsidR="004E143D" w:rsidRPr="00872D0E" w:rsidRDefault="004E143D" w:rsidP="00652E97">
      <w:pPr>
        <w:pStyle w:val="ListParagraph"/>
        <w:spacing w:after="0"/>
        <w:ind w:left="0"/>
        <w:jc w:val="both"/>
        <w:rPr>
          <w:sz w:val="24"/>
          <w:szCs w:val="24"/>
          <w:lang w:val="hy-AM"/>
        </w:rPr>
      </w:pPr>
    </w:p>
    <w:p w14:paraId="3EDEF9AA" w14:textId="64A9BBE4" w:rsidR="00A31B7C" w:rsidRPr="00872D0E" w:rsidRDefault="00A31B7C" w:rsidP="00B34CA5">
      <w:pPr>
        <w:rPr>
          <w:b/>
          <w:sz w:val="24"/>
          <w:szCs w:val="24"/>
          <w:lang w:val="hy-AM"/>
        </w:rPr>
      </w:pPr>
      <w:r w:rsidRPr="00872D0E">
        <w:rPr>
          <w:b/>
          <w:sz w:val="24"/>
          <w:szCs w:val="24"/>
          <w:lang w:val="hy-AM"/>
        </w:rPr>
        <w:t>Հոդված</w:t>
      </w:r>
      <w:r w:rsidR="006A179B" w:rsidRPr="00872D0E">
        <w:rPr>
          <w:b/>
          <w:sz w:val="24"/>
          <w:szCs w:val="24"/>
          <w:lang w:val="hy-AM"/>
        </w:rPr>
        <w:t xml:space="preserve"> 9</w:t>
      </w:r>
      <w:r w:rsidRPr="00872D0E">
        <w:rPr>
          <w:rFonts w:ascii="Times New Roman" w:hAnsi="Times New Roman" w:cs="Times New Roman"/>
          <w:b/>
          <w:sz w:val="24"/>
          <w:szCs w:val="24"/>
          <w:lang w:val="hy-AM"/>
        </w:rPr>
        <w:t>․</w:t>
      </w:r>
      <w:r w:rsidRPr="00872D0E">
        <w:rPr>
          <w:b/>
          <w:sz w:val="24"/>
          <w:szCs w:val="24"/>
          <w:lang w:val="hy-AM"/>
        </w:rPr>
        <w:t xml:space="preserve">  </w:t>
      </w:r>
      <w:bookmarkStart w:id="14" w:name="_Toc136886480"/>
      <w:r w:rsidRPr="00872D0E">
        <w:rPr>
          <w:b/>
          <w:sz w:val="24"/>
          <w:szCs w:val="24"/>
          <w:lang w:val="hy-AM"/>
        </w:rPr>
        <w:t>Հատուկ ղեկավար</w:t>
      </w:r>
      <w:bookmarkEnd w:id="14"/>
    </w:p>
    <w:p w14:paraId="0B1CB3EC" w14:textId="5E99FAC9" w:rsidR="00A31B7C" w:rsidRPr="00872D0E" w:rsidRDefault="00A31B7C" w:rsidP="00B34CA5">
      <w:pPr>
        <w:pStyle w:val="ListParagraph"/>
        <w:numPr>
          <w:ilvl w:val="0"/>
          <w:numId w:val="16"/>
        </w:numPr>
        <w:tabs>
          <w:tab w:val="left" w:pos="360"/>
        </w:tabs>
        <w:ind w:left="0"/>
        <w:jc w:val="both"/>
        <w:rPr>
          <w:sz w:val="24"/>
          <w:szCs w:val="24"/>
          <w:lang w:val="hy-AM"/>
        </w:rPr>
      </w:pPr>
      <w:r w:rsidRPr="00872D0E">
        <w:rPr>
          <w:sz w:val="24"/>
          <w:szCs w:val="24"/>
          <w:lang w:val="hy-AM"/>
        </w:rPr>
        <w:t>Կենտրոնական բանկը</w:t>
      </w:r>
      <w:r w:rsidR="00E63454" w:rsidRPr="00872D0E">
        <w:rPr>
          <w:sz w:val="24"/>
          <w:szCs w:val="24"/>
          <w:lang w:val="hy-AM"/>
        </w:rPr>
        <w:t>՝</w:t>
      </w:r>
      <w:r w:rsidRPr="00872D0E">
        <w:rPr>
          <w:sz w:val="24"/>
          <w:szCs w:val="24"/>
          <w:lang w:val="hy-AM"/>
        </w:rPr>
        <w:t xml:space="preserve"> բանկի վերակառուց</w:t>
      </w:r>
      <w:r w:rsidR="00E63454" w:rsidRPr="00872D0E">
        <w:rPr>
          <w:sz w:val="24"/>
          <w:szCs w:val="24"/>
          <w:lang w:val="hy-AM"/>
        </w:rPr>
        <w:t xml:space="preserve">ման որոշմամբ նախատեսված գործընթացներն </w:t>
      </w:r>
      <w:r w:rsidRPr="00872D0E">
        <w:rPr>
          <w:sz w:val="24"/>
          <w:szCs w:val="24"/>
          <w:lang w:val="hy-AM"/>
        </w:rPr>
        <w:t xml:space="preserve"> իրականացնում է </w:t>
      </w:r>
      <w:r w:rsidR="00B4475B" w:rsidRPr="00872D0E">
        <w:rPr>
          <w:sz w:val="24"/>
          <w:szCs w:val="24"/>
          <w:lang w:val="hy-AM"/>
        </w:rPr>
        <w:t>ինքնուրույն</w:t>
      </w:r>
      <w:r w:rsidR="00990AB9" w:rsidRPr="00872D0E">
        <w:rPr>
          <w:sz w:val="24"/>
          <w:szCs w:val="24"/>
          <w:lang w:val="hy-AM"/>
        </w:rPr>
        <w:t xml:space="preserve">, </w:t>
      </w:r>
      <w:r w:rsidRPr="00872D0E">
        <w:rPr>
          <w:sz w:val="24"/>
          <w:szCs w:val="24"/>
          <w:lang w:val="hy-AM"/>
        </w:rPr>
        <w:t xml:space="preserve"> </w:t>
      </w:r>
      <w:r w:rsidR="00B4475B" w:rsidRPr="00872D0E">
        <w:rPr>
          <w:sz w:val="24"/>
          <w:szCs w:val="24"/>
          <w:lang w:val="hy-AM"/>
        </w:rPr>
        <w:t>կամ հատուկ ղեկավար</w:t>
      </w:r>
      <w:r w:rsidR="000912F9" w:rsidRPr="00872D0E">
        <w:rPr>
          <w:sz w:val="24"/>
          <w:szCs w:val="24"/>
          <w:lang w:val="hy-AM"/>
        </w:rPr>
        <w:t>ի</w:t>
      </w:r>
      <w:r w:rsidR="00B4475B" w:rsidRPr="00872D0E">
        <w:rPr>
          <w:sz w:val="24"/>
          <w:szCs w:val="24"/>
          <w:lang w:val="hy-AM"/>
        </w:rPr>
        <w:t xml:space="preserve"> </w:t>
      </w:r>
      <w:r w:rsidRPr="00872D0E">
        <w:rPr>
          <w:sz w:val="24"/>
          <w:szCs w:val="24"/>
          <w:lang w:val="hy-AM"/>
        </w:rPr>
        <w:t>(ղեկավարության)</w:t>
      </w:r>
      <w:r w:rsidR="00B4475B" w:rsidRPr="00872D0E">
        <w:rPr>
          <w:sz w:val="24"/>
          <w:szCs w:val="24"/>
          <w:lang w:val="hy-AM"/>
        </w:rPr>
        <w:t xml:space="preserve"> </w:t>
      </w:r>
      <w:r w:rsidRPr="00872D0E">
        <w:rPr>
          <w:sz w:val="24"/>
          <w:szCs w:val="24"/>
          <w:lang w:val="hy-AM"/>
        </w:rPr>
        <w:t xml:space="preserve">միջոցով։ Հատուկ ղեկավարը և ղեկավարության անդամները  նշանակվում են Կենտրոնական բանկի խորհրդի կողմից և հաշվետու են </w:t>
      </w:r>
      <w:r w:rsidR="001301CE" w:rsidRPr="00872D0E">
        <w:rPr>
          <w:sz w:val="24"/>
          <w:szCs w:val="24"/>
          <w:lang w:val="hy-AM"/>
        </w:rPr>
        <w:t>Կենտրոնական բանկի խորհրդի</w:t>
      </w:r>
      <w:r w:rsidR="00504FCF" w:rsidRPr="00872D0E">
        <w:rPr>
          <w:sz w:val="24"/>
          <w:szCs w:val="24"/>
          <w:lang w:val="hy-AM"/>
        </w:rPr>
        <w:t>ն</w:t>
      </w:r>
      <w:r w:rsidRPr="00872D0E">
        <w:rPr>
          <w:sz w:val="24"/>
          <w:szCs w:val="24"/>
          <w:lang w:val="hy-AM"/>
        </w:rPr>
        <w:t xml:space="preserve">։ </w:t>
      </w:r>
      <w:r w:rsidR="00E63454" w:rsidRPr="00872D0E">
        <w:rPr>
          <w:sz w:val="24"/>
          <w:szCs w:val="24"/>
          <w:lang w:val="hy-AM"/>
        </w:rPr>
        <w:t>Հատուկ ղեկավարը</w:t>
      </w:r>
      <w:r w:rsidR="00F40DA8" w:rsidRPr="00872D0E">
        <w:rPr>
          <w:sz w:val="24"/>
          <w:szCs w:val="24"/>
          <w:lang w:val="hy-AM"/>
        </w:rPr>
        <w:t xml:space="preserve"> </w:t>
      </w:r>
      <w:r w:rsidR="00E63454" w:rsidRPr="00872D0E">
        <w:rPr>
          <w:sz w:val="24"/>
          <w:szCs w:val="24"/>
          <w:lang w:val="hy-AM"/>
        </w:rPr>
        <w:t>իրականացնում է</w:t>
      </w:r>
      <w:r w:rsidR="002B0D59" w:rsidRPr="00872D0E">
        <w:rPr>
          <w:sz w:val="24"/>
          <w:szCs w:val="24"/>
          <w:lang w:val="hy-AM"/>
        </w:rPr>
        <w:t xml:space="preserve"> սույն օրենքով</w:t>
      </w:r>
      <w:r w:rsidR="00083877" w:rsidRPr="00872D0E">
        <w:rPr>
          <w:sz w:val="24"/>
          <w:szCs w:val="24"/>
          <w:lang w:val="hy-AM"/>
        </w:rPr>
        <w:t xml:space="preserve"> իրեն վերապահված</w:t>
      </w:r>
      <w:r w:rsidR="002B0D59" w:rsidRPr="00872D0E">
        <w:rPr>
          <w:sz w:val="24"/>
          <w:szCs w:val="24"/>
          <w:lang w:val="hy-AM"/>
        </w:rPr>
        <w:t xml:space="preserve"> և</w:t>
      </w:r>
      <w:r w:rsidR="00E63454" w:rsidRPr="00872D0E">
        <w:rPr>
          <w:sz w:val="24"/>
          <w:szCs w:val="24"/>
          <w:lang w:val="hy-AM"/>
        </w:rPr>
        <w:t xml:space="preserve"> </w:t>
      </w:r>
      <w:r w:rsidR="00F40DA8" w:rsidRPr="00872D0E">
        <w:rPr>
          <w:sz w:val="24"/>
          <w:szCs w:val="24"/>
          <w:lang w:val="hy-AM"/>
        </w:rPr>
        <w:t>բանկի վերակ</w:t>
      </w:r>
      <w:r w:rsidR="006F0F17" w:rsidRPr="00872D0E">
        <w:rPr>
          <w:sz w:val="24"/>
          <w:szCs w:val="24"/>
          <w:lang w:val="hy-AM"/>
        </w:rPr>
        <w:t>ա</w:t>
      </w:r>
      <w:r w:rsidR="00F40DA8" w:rsidRPr="00872D0E">
        <w:rPr>
          <w:sz w:val="24"/>
          <w:szCs w:val="24"/>
          <w:lang w:val="hy-AM"/>
        </w:rPr>
        <w:t xml:space="preserve">ռուցման որոշմամբ սահմանված </w:t>
      </w:r>
      <w:r w:rsidR="00083877" w:rsidRPr="00872D0E">
        <w:rPr>
          <w:sz w:val="24"/>
          <w:szCs w:val="24"/>
          <w:lang w:val="hy-AM"/>
        </w:rPr>
        <w:t>այլ իրավասություններ</w:t>
      </w:r>
      <w:r w:rsidR="00F40DA8" w:rsidRPr="00872D0E">
        <w:rPr>
          <w:sz w:val="24"/>
          <w:szCs w:val="24"/>
          <w:lang w:val="hy-AM"/>
        </w:rPr>
        <w:t>՝ սույն օրենքի 2-րդ հոդվածով սահմանված վերակառուցման նպատակներն ապահովելու համար։</w:t>
      </w:r>
    </w:p>
    <w:p w14:paraId="6340B9EA" w14:textId="77777777" w:rsidR="00502463" w:rsidRPr="00872D0E" w:rsidRDefault="00A31B7C" w:rsidP="00B34CA5">
      <w:pPr>
        <w:pStyle w:val="ListParagraph"/>
        <w:numPr>
          <w:ilvl w:val="0"/>
          <w:numId w:val="16"/>
        </w:numPr>
        <w:ind w:left="0"/>
        <w:jc w:val="both"/>
        <w:rPr>
          <w:sz w:val="24"/>
          <w:szCs w:val="24"/>
          <w:lang w:val="hy-AM"/>
        </w:rPr>
      </w:pPr>
      <w:r w:rsidRPr="00872D0E">
        <w:rPr>
          <w:sz w:val="24"/>
          <w:szCs w:val="24"/>
          <w:lang w:val="hy-AM"/>
        </w:rPr>
        <w:t>Հատուկ ղեկավար</w:t>
      </w:r>
      <w:r w:rsidR="009461F6" w:rsidRPr="00872D0E">
        <w:rPr>
          <w:sz w:val="24"/>
          <w:szCs w:val="24"/>
          <w:lang w:val="hy-AM"/>
        </w:rPr>
        <w:t xml:space="preserve"> </w:t>
      </w:r>
      <w:r w:rsidRPr="00872D0E">
        <w:rPr>
          <w:sz w:val="24"/>
          <w:szCs w:val="24"/>
          <w:lang w:val="hy-AM"/>
        </w:rPr>
        <w:t xml:space="preserve">(ղեկավարության անդամ) </w:t>
      </w:r>
      <w:r w:rsidR="0078704D" w:rsidRPr="00872D0E">
        <w:rPr>
          <w:sz w:val="24"/>
          <w:szCs w:val="24"/>
          <w:lang w:val="hy-AM"/>
        </w:rPr>
        <w:t xml:space="preserve">նշանակվում է </w:t>
      </w:r>
      <w:r w:rsidRPr="00872D0E">
        <w:rPr>
          <w:sz w:val="24"/>
          <w:szCs w:val="24"/>
          <w:lang w:val="hy-AM"/>
        </w:rPr>
        <w:t>Կենտրոնական բանկի</w:t>
      </w:r>
      <w:r w:rsidR="00502463" w:rsidRPr="00872D0E">
        <w:rPr>
          <w:sz w:val="24"/>
          <w:szCs w:val="24"/>
          <w:lang w:val="hy-AM"/>
        </w:rPr>
        <w:t xml:space="preserve"> խորհրդի</w:t>
      </w:r>
      <w:r w:rsidRPr="00872D0E">
        <w:rPr>
          <w:sz w:val="24"/>
          <w:szCs w:val="24"/>
          <w:lang w:val="hy-AM"/>
        </w:rPr>
        <w:t xml:space="preserve"> </w:t>
      </w:r>
      <w:r w:rsidR="006C5FCD" w:rsidRPr="00872D0E">
        <w:rPr>
          <w:sz w:val="24"/>
          <w:szCs w:val="24"/>
          <w:lang w:val="hy-AM"/>
        </w:rPr>
        <w:t xml:space="preserve">նորմատիվ </w:t>
      </w:r>
      <w:r w:rsidRPr="00872D0E">
        <w:rPr>
          <w:sz w:val="24"/>
          <w:szCs w:val="24"/>
          <w:lang w:val="hy-AM"/>
        </w:rPr>
        <w:t>իրավական ակտով</w:t>
      </w:r>
      <w:r w:rsidR="00C5479D" w:rsidRPr="00872D0E">
        <w:rPr>
          <w:sz w:val="24"/>
          <w:szCs w:val="24"/>
          <w:lang w:val="hy-AM"/>
        </w:rPr>
        <w:t>՝ բանկի ղեկավարների համար</w:t>
      </w:r>
      <w:r w:rsidRPr="00872D0E">
        <w:rPr>
          <w:sz w:val="24"/>
          <w:szCs w:val="24"/>
          <w:lang w:val="hy-AM"/>
        </w:rPr>
        <w:t xml:space="preserve"> սահմանված չափանիշներին բավարարող անձը։ </w:t>
      </w:r>
    </w:p>
    <w:p w14:paraId="672F0AF2" w14:textId="5FFF7DD2" w:rsidR="00A31B7C" w:rsidRPr="00872D0E" w:rsidRDefault="00A31B7C" w:rsidP="00B34CA5">
      <w:pPr>
        <w:pStyle w:val="ListParagraph"/>
        <w:numPr>
          <w:ilvl w:val="0"/>
          <w:numId w:val="16"/>
        </w:numPr>
        <w:ind w:left="0"/>
        <w:jc w:val="both"/>
        <w:rPr>
          <w:sz w:val="24"/>
          <w:szCs w:val="24"/>
          <w:lang w:val="hy-AM"/>
        </w:rPr>
      </w:pPr>
      <w:r w:rsidRPr="00872D0E">
        <w:rPr>
          <w:sz w:val="24"/>
          <w:szCs w:val="24"/>
          <w:lang w:val="hy-AM"/>
        </w:rPr>
        <w:t>Կենտրոնական բանկ</w:t>
      </w:r>
      <w:r w:rsidR="00C5479D" w:rsidRPr="00872D0E">
        <w:rPr>
          <w:sz w:val="24"/>
          <w:szCs w:val="24"/>
          <w:lang w:val="hy-AM"/>
        </w:rPr>
        <w:t xml:space="preserve">ը </w:t>
      </w:r>
      <w:r w:rsidR="00083877" w:rsidRPr="00872D0E">
        <w:rPr>
          <w:sz w:val="24"/>
          <w:szCs w:val="24"/>
          <w:lang w:val="hy-AM"/>
        </w:rPr>
        <w:t xml:space="preserve">հատուկ ղեկավարի (ղեկավարության անդամ) նշանակման որոշմամբ </w:t>
      </w:r>
      <w:r w:rsidR="00C5479D" w:rsidRPr="00872D0E">
        <w:rPr>
          <w:sz w:val="24"/>
          <w:szCs w:val="24"/>
          <w:lang w:val="hy-AM"/>
        </w:rPr>
        <w:t>սահման</w:t>
      </w:r>
      <w:r w:rsidR="00083877" w:rsidRPr="00872D0E">
        <w:rPr>
          <w:sz w:val="24"/>
          <w:szCs w:val="24"/>
          <w:lang w:val="hy-AM"/>
        </w:rPr>
        <w:t>ում է</w:t>
      </w:r>
      <w:r w:rsidR="00C5479D" w:rsidRPr="00872D0E">
        <w:rPr>
          <w:sz w:val="24"/>
          <w:szCs w:val="24"/>
          <w:lang w:val="hy-AM"/>
        </w:rPr>
        <w:t xml:space="preserve"> հատուկ ղեկավարի կողմից </w:t>
      </w:r>
      <w:r w:rsidRPr="00872D0E">
        <w:rPr>
          <w:sz w:val="24"/>
          <w:szCs w:val="24"/>
          <w:lang w:val="hy-AM"/>
        </w:rPr>
        <w:t xml:space="preserve">հաշվետվությունների ներկայացման </w:t>
      </w:r>
      <w:r w:rsidR="00C5479D" w:rsidRPr="00872D0E">
        <w:rPr>
          <w:sz w:val="24"/>
          <w:szCs w:val="24"/>
          <w:lang w:val="hy-AM"/>
        </w:rPr>
        <w:t>կարգ</w:t>
      </w:r>
      <w:r w:rsidR="00083877" w:rsidRPr="00872D0E">
        <w:rPr>
          <w:sz w:val="24"/>
          <w:szCs w:val="24"/>
          <w:lang w:val="hy-AM"/>
        </w:rPr>
        <w:t>ը և պայմանները</w:t>
      </w:r>
      <w:r w:rsidRPr="00872D0E">
        <w:rPr>
          <w:sz w:val="24"/>
          <w:szCs w:val="24"/>
          <w:lang w:val="hy-AM"/>
        </w:rPr>
        <w:t xml:space="preserve">։ </w:t>
      </w:r>
    </w:p>
    <w:p w14:paraId="12C3D82F" w14:textId="37858B1D" w:rsidR="00A31B7C" w:rsidRPr="00872D0E" w:rsidRDefault="00A31B7C" w:rsidP="00B34CA5">
      <w:pPr>
        <w:pStyle w:val="ListParagraph"/>
        <w:numPr>
          <w:ilvl w:val="0"/>
          <w:numId w:val="16"/>
        </w:numPr>
        <w:ind w:left="0"/>
        <w:jc w:val="both"/>
        <w:rPr>
          <w:sz w:val="24"/>
          <w:szCs w:val="24"/>
          <w:lang w:val="hy-AM"/>
        </w:rPr>
      </w:pPr>
      <w:r w:rsidRPr="00872D0E">
        <w:rPr>
          <w:sz w:val="24"/>
          <w:szCs w:val="24"/>
          <w:lang w:val="hy-AM"/>
        </w:rPr>
        <w:t xml:space="preserve">Հատուկ ղեկավար (ղեկավարության) նշանակելու մասին որոշումն ուժի մեջ մտնելու պահից </w:t>
      </w:r>
      <w:r w:rsidR="00106DEA" w:rsidRPr="00872D0E">
        <w:rPr>
          <w:sz w:val="24"/>
          <w:szCs w:val="24"/>
          <w:lang w:val="hy-AM"/>
        </w:rPr>
        <w:t>վերակառուցվող</w:t>
      </w:r>
      <w:r w:rsidR="008E7E06" w:rsidRPr="00872D0E">
        <w:rPr>
          <w:sz w:val="24"/>
          <w:szCs w:val="24"/>
          <w:lang w:val="hy-AM"/>
        </w:rPr>
        <w:t xml:space="preserve"> </w:t>
      </w:r>
      <w:r w:rsidRPr="00872D0E">
        <w:rPr>
          <w:sz w:val="24"/>
          <w:szCs w:val="24"/>
          <w:lang w:val="hy-AM"/>
        </w:rPr>
        <w:t>բանկի կառավարման բոլոր մարմինների լիազորություններն</w:t>
      </w:r>
      <w:r w:rsidR="00016BAD" w:rsidRPr="00872D0E">
        <w:rPr>
          <w:sz w:val="24"/>
          <w:szCs w:val="24"/>
          <w:lang w:val="hy-AM"/>
        </w:rPr>
        <w:t>,</w:t>
      </w:r>
      <w:bookmarkStart w:id="15" w:name="_Hlk149050224"/>
      <w:r w:rsidR="00016BAD" w:rsidRPr="00872D0E">
        <w:rPr>
          <w:sz w:val="24"/>
          <w:szCs w:val="24"/>
          <w:lang w:val="hy-AM"/>
        </w:rPr>
        <w:t xml:space="preserve"> այդ թվում՝ բանկի ընդհանուր ժողով</w:t>
      </w:r>
      <w:r w:rsidR="00504FCF" w:rsidRPr="00872D0E">
        <w:rPr>
          <w:sz w:val="24"/>
          <w:szCs w:val="24"/>
          <w:lang w:val="hy-AM"/>
        </w:rPr>
        <w:t>ի՝</w:t>
      </w:r>
      <w:r w:rsidR="00016BAD" w:rsidRPr="00872D0E">
        <w:rPr>
          <w:sz w:val="24"/>
          <w:szCs w:val="24"/>
          <w:lang w:val="hy-AM"/>
        </w:rPr>
        <w:t xml:space="preserve"> որոշումներ կայացնելու լիազորություններն</w:t>
      </w:r>
      <w:bookmarkEnd w:id="15"/>
      <w:r w:rsidRPr="00872D0E">
        <w:rPr>
          <w:sz w:val="24"/>
          <w:szCs w:val="24"/>
          <w:lang w:val="hy-AM"/>
        </w:rPr>
        <w:t xml:space="preserve"> ամբողջությամբ անցնում  են հատուկ ղեկավարին</w:t>
      </w:r>
      <w:r w:rsidR="00083877" w:rsidRPr="00872D0E">
        <w:rPr>
          <w:sz w:val="24"/>
          <w:szCs w:val="24"/>
          <w:lang w:val="hy-AM"/>
        </w:rPr>
        <w:t>, եթե Կենտրոնական բանկի խորհրդի՝ հատուկ ղեկավար նշանակելու որոշմամբ այլ բան նախատեսված չէ</w:t>
      </w:r>
      <w:r w:rsidRPr="00872D0E">
        <w:rPr>
          <w:sz w:val="24"/>
          <w:szCs w:val="24"/>
          <w:lang w:val="hy-AM"/>
        </w:rPr>
        <w:t xml:space="preserve">։  Հատուկ ղեկավարի (ղեկավարության անդամների) վարձատրության չափը սահմանվում է ղեկավար </w:t>
      </w:r>
      <w:r w:rsidR="001301CE" w:rsidRPr="00872D0E">
        <w:rPr>
          <w:sz w:val="24"/>
          <w:szCs w:val="24"/>
          <w:lang w:val="hy-AM"/>
        </w:rPr>
        <w:t xml:space="preserve">(ղեկավարության անդամներ) </w:t>
      </w:r>
      <w:r w:rsidRPr="00872D0E">
        <w:rPr>
          <w:sz w:val="24"/>
          <w:szCs w:val="24"/>
          <w:lang w:val="hy-AM"/>
        </w:rPr>
        <w:lastRenderedPageBreak/>
        <w:t>նշանակելու մասին որոշմամբ: Հատուկ ղեկավարի (ղեկավարության անդամների) վարձատրությունն իրականաց</w:t>
      </w:r>
      <w:r w:rsidR="00016BAD" w:rsidRPr="00872D0E">
        <w:rPr>
          <w:sz w:val="24"/>
          <w:szCs w:val="24"/>
          <w:lang w:val="hy-AM"/>
        </w:rPr>
        <w:t>վ</w:t>
      </w:r>
      <w:r w:rsidRPr="00872D0E">
        <w:rPr>
          <w:sz w:val="24"/>
          <w:szCs w:val="24"/>
          <w:lang w:val="hy-AM"/>
        </w:rPr>
        <w:t xml:space="preserve">ում է </w:t>
      </w:r>
      <w:r w:rsidR="00016BAD" w:rsidRPr="00872D0E">
        <w:rPr>
          <w:sz w:val="24"/>
          <w:szCs w:val="24"/>
          <w:lang w:val="hy-AM"/>
        </w:rPr>
        <w:t>վերակառուցվող բանկի միջոցների հաշվին</w:t>
      </w:r>
      <w:r w:rsidRPr="00872D0E">
        <w:rPr>
          <w:sz w:val="24"/>
          <w:szCs w:val="24"/>
          <w:lang w:val="hy-AM"/>
        </w:rPr>
        <w:t xml:space="preserve">։ </w:t>
      </w:r>
    </w:p>
    <w:p w14:paraId="39F96DF4" w14:textId="7C24D486" w:rsidR="00016BAD" w:rsidRPr="00872D0E" w:rsidRDefault="00016BAD" w:rsidP="00B34CA5">
      <w:pPr>
        <w:pStyle w:val="ListParagraph"/>
        <w:numPr>
          <w:ilvl w:val="0"/>
          <w:numId w:val="16"/>
        </w:numPr>
        <w:ind w:left="0"/>
        <w:jc w:val="both"/>
        <w:rPr>
          <w:sz w:val="24"/>
          <w:szCs w:val="24"/>
          <w:lang w:val="hy-AM"/>
        </w:rPr>
      </w:pPr>
      <w:r w:rsidRPr="00872D0E">
        <w:rPr>
          <w:sz w:val="24"/>
          <w:szCs w:val="24"/>
          <w:lang w:val="hy-AM"/>
        </w:rPr>
        <w:t xml:space="preserve">Կենտրոնական բանկի </w:t>
      </w:r>
      <w:proofErr w:type="spellStart"/>
      <w:r w:rsidRPr="00872D0E">
        <w:rPr>
          <w:sz w:val="24"/>
          <w:szCs w:val="24"/>
          <w:lang w:val="hy-AM"/>
        </w:rPr>
        <w:t>խորհրուրդն</w:t>
      </w:r>
      <w:proofErr w:type="spellEnd"/>
      <w:r w:rsidRPr="00872D0E">
        <w:rPr>
          <w:sz w:val="24"/>
          <w:szCs w:val="24"/>
          <w:lang w:val="hy-AM"/>
        </w:rPr>
        <w:t xml:space="preserve"> իր որոշմամբ </w:t>
      </w:r>
      <w:r w:rsidR="00083877" w:rsidRPr="00872D0E">
        <w:rPr>
          <w:sz w:val="24"/>
          <w:szCs w:val="24"/>
          <w:lang w:val="hy-AM"/>
        </w:rPr>
        <w:t xml:space="preserve">կարող </w:t>
      </w:r>
      <w:r w:rsidRPr="00872D0E">
        <w:rPr>
          <w:sz w:val="24"/>
          <w:szCs w:val="24"/>
          <w:lang w:val="hy-AM"/>
        </w:rPr>
        <w:t>է վերակառուցվող բանկի ղեկավարների</w:t>
      </w:r>
      <w:r w:rsidR="00C5479D" w:rsidRPr="00872D0E">
        <w:rPr>
          <w:sz w:val="24"/>
          <w:szCs w:val="24"/>
          <w:lang w:val="hy-AM"/>
        </w:rPr>
        <w:t xml:space="preserve">ն առաջարկել </w:t>
      </w:r>
      <w:r w:rsidRPr="00872D0E">
        <w:rPr>
          <w:sz w:val="24"/>
          <w:szCs w:val="24"/>
          <w:lang w:val="hy-AM"/>
        </w:rPr>
        <w:t xml:space="preserve">որոշմամբ սահմանված ժամկետով պահպանել իրենց զբաղեցրած պաշտոնները բանկում կամ </w:t>
      </w:r>
      <w:r w:rsidR="004E143D" w:rsidRPr="00872D0E">
        <w:rPr>
          <w:sz w:val="24"/>
          <w:szCs w:val="24"/>
          <w:lang w:val="hy-AM"/>
        </w:rPr>
        <w:t>նրանց</w:t>
      </w:r>
      <w:r w:rsidRPr="00872D0E">
        <w:rPr>
          <w:sz w:val="24"/>
          <w:szCs w:val="24"/>
          <w:lang w:val="hy-AM"/>
        </w:rPr>
        <w:t xml:space="preserve"> ընդգրկել հատուկ ղեկավարության կազմում:</w:t>
      </w:r>
    </w:p>
    <w:p w14:paraId="7E49369F" w14:textId="275A97FF" w:rsidR="00A31B7C" w:rsidRPr="00872D0E" w:rsidRDefault="00A31B7C" w:rsidP="00B34CA5">
      <w:pPr>
        <w:pStyle w:val="ListParagraph"/>
        <w:numPr>
          <w:ilvl w:val="0"/>
          <w:numId w:val="16"/>
        </w:numPr>
        <w:ind w:left="0"/>
        <w:jc w:val="both"/>
        <w:rPr>
          <w:sz w:val="24"/>
          <w:szCs w:val="24"/>
          <w:lang w:val="hy-AM"/>
        </w:rPr>
      </w:pPr>
      <w:r w:rsidRPr="00872D0E">
        <w:rPr>
          <w:sz w:val="24"/>
          <w:szCs w:val="24"/>
          <w:lang w:val="hy-AM"/>
        </w:rPr>
        <w:t>Հատուկ ղեկավարը (ղեկավարությունը)  նշանակվում է ոչ ավել, քան 1 տարի ժամկետով: Սույն մասով սահմանված ժամկետը կարող է երկարաձգվել</w:t>
      </w:r>
      <w:r w:rsidR="00C076FF" w:rsidRPr="00872D0E">
        <w:rPr>
          <w:sz w:val="24"/>
          <w:szCs w:val="24"/>
          <w:lang w:val="hy-AM"/>
        </w:rPr>
        <w:t xml:space="preserve"> բացառիկ դեպքում</w:t>
      </w:r>
      <w:r w:rsidR="004E143D" w:rsidRPr="00872D0E">
        <w:rPr>
          <w:sz w:val="24"/>
          <w:szCs w:val="24"/>
          <w:lang w:val="hy-AM"/>
        </w:rPr>
        <w:t>՝</w:t>
      </w:r>
      <w:r w:rsidRPr="00872D0E">
        <w:rPr>
          <w:sz w:val="24"/>
          <w:szCs w:val="24"/>
          <w:lang w:val="hy-AM"/>
        </w:rPr>
        <w:t xml:space="preserve"> Կենտրոնական բանկի խորհրդի </w:t>
      </w:r>
      <w:r w:rsidR="00016BAD" w:rsidRPr="00872D0E">
        <w:rPr>
          <w:sz w:val="24"/>
          <w:szCs w:val="24"/>
          <w:lang w:val="hy-AM"/>
        </w:rPr>
        <w:t>որոշմամբ</w:t>
      </w:r>
      <w:r w:rsidR="0081758D">
        <w:rPr>
          <w:sz w:val="24"/>
          <w:szCs w:val="24"/>
          <w:lang w:val="hy-AM"/>
        </w:rPr>
        <w:t>,</w:t>
      </w:r>
      <w:r w:rsidR="00B91A53">
        <w:rPr>
          <w:sz w:val="24"/>
          <w:szCs w:val="24"/>
          <w:lang w:val="hy-AM"/>
        </w:rPr>
        <w:t xml:space="preserve"> յուրաքանչյուր անգամ</w:t>
      </w:r>
      <w:r w:rsidR="0081758D">
        <w:rPr>
          <w:sz w:val="24"/>
          <w:szCs w:val="24"/>
          <w:lang w:val="hy-AM"/>
        </w:rPr>
        <w:t>՝</w:t>
      </w:r>
      <w:r w:rsidR="00B91A53">
        <w:rPr>
          <w:sz w:val="24"/>
          <w:szCs w:val="24"/>
          <w:lang w:val="hy-AM"/>
        </w:rPr>
        <w:t xml:space="preserve"> </w:t>
      </w:r>
      <w:proofErr w:type="spellStart"/>
      <w:r w:rsidR="00B91A53">
        <w:rPr>
          <w:sz w:val="24"/>
          <w:szCs w:val="24"/>
          <w:lang w:val="hy-AM"/>
        </w:rPr>
        <w:t>մինչև</w:t>
      </w:r>
      <w:proofErr w:type="spellEnd"/>
      <w:r w:rsidR="00B91A53">
        <w:rPr>
          <w:sz w:val="24"/>
          <w:szCs w:val="24"/>
          <w:lang w:val="hy-AM"/>
        </w:rPr>
        <w:t xml:space="preserve"> 1 տարի ժամկետով:</w:t>
      </w:r>
    </w:p>
    <w:p w14:paraId="00AECADD" w14:textId="77777777" w:rsidR="00004FAE" w:rsidRPr="00872D0E" w:rsidRDefault="00A31B7C" w:rsidP="00B34CA5">
      <w:pPr>
        <w:pStyle w:val="ListParagraph"/>
        <w:numPr>
          <w:ilvl w:val="0"/>
          <w:numId w:val="16"/>
        </w:numPr>
        <w:ind w:left="0"/>
        <w:jc w:val="both"/>
        <w:rPr>
          <w:sz w:val="24"/>
          <w:szCs w:val="24"/>
          <w:lang w:val="hy-AM"/>
        </w:rPr>
      </w:pPr>
      <w:r w:rsidRPr="00872D0E">
        <w:rPr>
          <w:sz w:val="24"/>
          <w:szCs w:val="24"/>
          <w:lang w:val="hy-AM"/>
        </w:rPr>
        <w:t xml:space="preserve">Կենտրոնական բանկի խորհուրդը կարող է վաղաժամկետ դադարեցնել հատուկ ղեկավարի (ղեկավարության անդամների) լիազորությունները, եթե </w:t>
      </w:r>
    </w:p>
    <w:p w14:paraId="464F31F1" w14:textId="58872047" w:rsidR="00004FAE" w:rsidRPr="00872D0E" w:rsidRDefault="006F0F17" w:rsidP="00872D0E">
      <w:pPr>
        <w:pStyle w:val="ListParagraph"/>
        <w:numPr>
          <w:ilvl w:val="1"/>
          <w:numId w:val="16"/>
        </w:numPr>
        <w:ind w:left="0" w:firstLine="0"/>
        <w:jc w:val="both"/>
        <w:rPr>
          <w:sz w:val="24"/>
          <w:szCs w:val="24"/>
          <w:lang w:val="hy-AM"/>
        </w:rPr>
      </w:pPr>
      <w:r w:rsidRPr="00872D0E">
        <w:rPr>
          <w:sz w:val="24"/>
          <w:szCs w:val="24"/>
          <w:lang w:val="hy-AM"/>
        </w:rPr>
        <w:t>խ</w:t>
      </w:r>
      <w:r w:rsidR="00004FAE" w:rsidRPr="00872D0E">
        <w:rPr>
          <w:sz w:val="24"/>
          <w:szCs w:val="24"/>
          <w:lang w:val="hy-AM"/>
        </w:rPr>
        <w:t>ախտվել են</w:t>
      </w:r>
      <w:r w:rsidR="00C5479D" w:rsidRPr="00872D0E">
        <w:rPr>
          <w:sz w:val="24"/>
          <w:szCs w:val="24"/>
          <w:lang w:val="hy-AM"/>
        </w:rPr>
        <w:t xml:space="preserve"> կամ չեն բավարարվում</w:t>
      </w:r>
      <w:r w:rsidR="00004FAE" w:rsidRPr="00872D0E">
        <w:rPr>
          <w:sz w:val="24"/>
          <w:szCs w:val="24"/>
          <w:lang w:val="hy-AM"/>
        </w:rPr>
        <w:t xml:space="preserve"> </w:t>
      </w:r>
      <w:r w:rsidR="001B0451" w:rsidRPr="00872D0E">
        <w:rPr>
          <w:sz w:val="24"/>
          <w:szCs w:val="24"/>
          <w:lang w:val="hy-AM"/>
        </w:rPr>
        <w:t xml:space="preserve">սույն </w:t>
      </w:r>
      <w:r w:rsidR="00004FAE" w:rsidRPr="00872D0E">
        <w:rPr>
          <w:sz w:val="24"/>
          <w:szCs w:val="24"/>
          <w:lang w:val="hy-AM"/>
        </w:rPr>
        <w:t xml:space="preserve">օրենքով </w:t>
      </w:r>
      <w:r w:rsidR="00C5479D" w:rsidRPr="00872D0E">
        <w:rPr>
          <w:sz w:val="24"/>
          <w:szCs w:val="24"/>
          <w:lang w:val="hy-AM"/>
        </w:rPr>
        <w:t>կամ</w:t>
      </w:r>
      <w:r w:rsidR="00004FAE" w:rsidRPr="00872D0E">
        <w:rPr>
          <w:sz w:val="24"/>
          <w:szCs w:val="24"/>
          <w:lang w:val="hy-AM"/>
        </w:rPr>
        <w:t xml:space="preserve"> այլ իրավական ակտերով հատուկ ղեկավարի նկատմամբ սահմանված պահանջները</w:t>
      </w:r>
      <w:r w:rsidR="00004FAE" w:rsidRPr="00872D0E">
        <w:rPr>
          <w:rFonts w:ascii="Cambria Math" w:hAnsi="Cambria Math"/>
          <w:sz w:val="24"/>
          <w:szCs w:val="24"/>
          <w:lang w:val="hy-AM"/>
        </w:rPr>
        <w:t>․</w:t>
      </w:r>
    </w:p>
    <w:p w14:paraId="6D0FE48B" w14:textId="7DCAA57A" w:rsidR="00A31B7C" w:rsidRPr="00872D0E" w:rsidRDefault="00B968B0" w:rsidP="00872D0E">
      <w:pPr>
        <w:pStyle w:val="ListParagraph"/>
        <w:numPr>
          <w:ilvl w:val="1"/>
          <w:numId w:val="16"/>
        </w:numPr>
        <w:ind w:left="0" w:firstLine="0"/>
        <w:jc w:val="both"/>
        <w:rPr>
          <w:sz w:val="24"/>
          <w:szCs w:val="24"/>
          <w:lang w:val="hy-AM"/>
        </w:rPr>
      </w:pPr>
      <w:r w:rsidRPr="00872D0E">
        <w:rPr>
          <w:sz w:val="24"/>
          <w:szCs w:val="24"/>
          <w:lang w:val="hy-AM"/>
        </w:rPr>
        <w:t xml:space="preserve">Կենտրոնական բանկի գնահատմամբ </w:t>
      </w:r>
      <w:r w:rsidR="00004FAE" w:rsidRPr="00872D0E">
        <w:rPr>
          <w:sz w:val="24"/>
          <w:szCs w:val="24"/>
          <w:lang w:val="hy-AM"/>
        </w:rPr>
        <w:t>հատուկ ղեկավարի (ղեկավարության անդամների)</w:t>
      </w:r>
      <w:r w:rsidR="0081758D">
        <w:rPr>
          <w:sz w:val="24"/>
          <w:szCs w:val="24"/>
          <w:lang w:val="hy-AM"/>
        </w:rPr>
        <w:t xml:space="preserve"> </w:t>
      </w:r>
      <w:r w:rsidRPr="00872D0E">
        <w:rPr>
          <w:sz w:val="24"/>
          <w:szCs w:val="24"/>
          <w:lang w:val="hy-AM"/>
        </w:rPr>
        <w:t>կողմից չեն կատարվում</w:t>
      </w:r>
      <w:r w:rsidR="00A31B7C" w:rsidRPr="00872D0E">
        <w:rPr>
          <w:sz w:val="24"/>
          <w:szCs w:val="24"/>
          <w:lang w:val="hy-AM"/>
        </w:rPr>
        <w:t xml:space="preserve"> կամ ոչ պատշաճ </w:t>
      </w:r>
      <w:r w:rsidRPr="00872D0E">
        <w:rPr>
          <w:sz w:val="24"/>
          <w:szCs w:val="24"/>
          <w:lang w:val="hy-AM"/>
        </w:rPr>
        <w:t>են</w:t>
      </w:r>
      <w:r w:rsidR="00A31B7C" w:rsidRPr="00872D0E">
        <w:rPr>
          <w:sz w:val="24"/>
          <w:szCs w:val="24"/>
          <w:lang w:val="hy-AM"/>
        </w:rPr>
        <w:t xml:space="preserve"> կատար</w:t>
      </w:r>
      <w:r w:rsidRPr="00872D0E">
        <w:rPr>
          <w:sz w:val="24"/>
          <w:szCs w:val="24"/>
          <w:lang w:val="hy-AM"/>
        </w:rPr>
        <w:t>վ</w:t>
      </w:r>
      <w:r w:rsidR="00A31B7C" w:rsidRPr="00872D0E">
        <w:rPr>
          <w:sz w:val="24"/>
          <w:szCs w:val="24"/>
          <w:lang w:val="hy-AM"/>
        </w:rPr>
        <w:t xml:space="preserve">ում իր պարտականությունները </w:t>
      </w:r>
      <w:r w:rsidRPr="00872D0E">
        <w:rPr>
          <w:sz w:val="24"/>
          <w:szCs w:val="24"/>
          <w:lang w:val="hy-AM"/>
        </w:rPr>
        <w:t>կամ հատուկ ղեկավարի</w:t>
      </w:r>
      <w:r w:rsidR="00A31B7C" w:rsidRPr="00872D0E">
        <w:rPr>
          <w:sz w:val="24"/>
          <w:szCs w:val="24"/>
          <w:lang w:val="hy-AM"/>
        </w:rPr>
        <w:t xml:space="preserve"> </w:t>
      </w:r>
      <w:r w:rsidRPr="00872D0E">
        <w:rPr>
          <w:sz w:val="24"/>
          <w:szCs w:val="24"/>
          <w:lang w:val="hy-AM"/>
        </w:rPr>
        <w:t xml:space="preserve">գործողությունները </w:t>
      </w:r>
      <w:r w:rsidR="00A31B7C" w:rsidRPr="00872D0E">
        <w:rPr>
          <w:sz w:val="24"/>
          <w:szCs w:val="24"/>
          <w:lang w:val="hy-AM"/>
        </w:rPr>
        <w:t xml:space="preserve">կամ </w:t>
      </w:r>
      <w:r w:rsidRPr="00872D0E">
        <w:rPr>
          <w:sz w:val="24"/>
          <w:szCs w:val="24"/>
          <w:lang w:val="hy-AM"/>
        </w:rPr>
        <w:t xml:space="preserve">անգործությունը </w:t>
      </w:r>
      <w:r w:rsidR="00A31B7C" w:rsidRPr="00872D0E">
        <w:rPr>
          <w:sz w:val="24"/>
          <w:szCs w:val="24"/>
          <w:lang w:val="hy-AM"/>
        </w:rPr>
        <w:t xml:space="preserve">խոչընդոտում </w:t>
      </w:r>
      <w:r w:rsidR="0081758D">
        <w:rPr>
          <w:sz w:val="24"/>
          <w:szCs w:val="24"/>
          <w:lang w:val="hy-AM"/>
        </w:rPr>
        <w:t>են</w:t>
      </w:r>
      <w:r w:rsidR="00004FAE" w:rsidRPr="00872D0E">
        <w:rPr>
          <w:sz w:val="24"/>
          <w:szCs w:val="24"/>
          <w:lang w:val="hy-AM"/>
        </w:rPr>
        <w:t xml:space="preserve"> կամ չ</w:t>
      </w:r>
      <w:r w:rsidR="0081758D">
        <w:rPr>
          <w:sz w:val="24"/>
          <w:szCs w:val="24"/>
          <w:lang w:val="hy-AM"/>
        </w:rPr>
        <w:t>են</w:t>
      </w:r>
      <w:r w:rsidR="00004FAE" w:rsidRPr="00872D0E">
        <w:rPr>
          <w:sz w:val="24"/>
          <w:szCs w:val="24"/>
          <w:lang w:val="hy-AM"/>
        </w:rPr>
        <w:t xml:space="preserve"> նպաստում</w:t>
      </w:r>
      <w:r w:rsidR="00A31B7C" w:rsidRPr="00872D0E">
        <w:rPr>
          <w:sz w:val="24"/>
          <w:szCs w:val="24"/>
          <w:lang w:val="hy-AM"/>
        </w:rPr>
        <w:t xml:space="preserve"> բանկի վերակառուցման  իրականացմանը:</w:t>
      </w:r>
    </w:p>
    <w:p w14:paraId="18952FA5" w14:textId="3B8E0DE1" w:rsidR="0072514A" w:rsidRPr="00872D0E" w:rsidRDefault="00A31B7C" w:rsidP="00B34CA5">
      <w:pPr>
        <w:pStyle w:val="ListParagraph"/>
        <w:numPr>
          <w:ilvl w:val="0"/>
          <w:numId w:val="16"/>
        </w:numPr>
        <w:ind w:left="0"/>
        <w:jc w:val="both"/>
        <w:rPr>
          <w:sz w:val="24"/>
          <w:szCs w:val="24"/>
          <w:lang w:val="hy-AM"/>
        </w:rPr>
      </w:pPr>
      <w:r w:rsidRPr="00872D0E">
        <w:rPr>
          <w:sz w:val="24"/>
          <w:szCs w:val="24"/>
          <w:lang w:val="hy-AM"/>
        </w:rPr>
        <w:t xml:space="preserve">Հատուկ ղեկավարի (ղեկավարության անդամների) նշանակման, ինչպես նաև նրա </w:t>
      </w:r>
      <w:r w:rsidR="00855C0E" w:rsidRPr="00872D0E">
        <w:rPr>
          <w:sz w:val="24"/>
          <w:szCs w:val="24"/>
          <w:lang w:val="hy-AM"/>
        </w:rPr>
        <w:t xml:space="preserve">լիազորությունների </w:t>
      </w:r>
      <w:r w:rsidRPr="00872D0E">
        <w:rPr>
          <w:sz w:val="24"/>
          <w:szCs w:val="24"/>
          <w:lang w:val="hy-AM"/>
        </w:rPr>
        <w:t xml:space="preserve"> դադարեցման որոշման վերաբերյալ</w:t>
      </w:r>
      <w:r w:rsidR="00857063" w:rsidRPr="00872D0E">
        <w:rPr>
          <w:sz w:val="24"/>
          <w:szCs w:val="24"/>
          <w:lang w:val="hy-AM"/>
        </w:rPr>
        <w:t xml:space="preserve"> ամփոփ տեղեկատվությունը</w:t>
      </w:r>
      <w:r w:rsidRPr="00872D0E">
        <w:rPr>
          <w:sz w:val="24"/>
          <w:szCs w:val="24"/>
          <w:lang w:val="hy-AM"/>
        </w:rPr>
        <w:t xml:space="preserve"> հրապարակվում է Կենտրոնական բանկի պաշտոնական </w:t>
      </w:r>
      <w:proofErr w:type="spellStart"/>
      <w:r w:rsidRPr="00872D0E">
        <w:rPr>
          <w:sz w:val="24"/>
          <w:szCs w:val="24"/>
          <w:lang w:val="hy-AM"/>
        </w:rPr>
        <w:t>կայքում</w:t>
      </w:r>
      <w:proofErr w:type="spellEnd"/>
      <w:r w:rsidR="00004FAE" w:rsidRPr="00872D0E">
        <w:rPr>
          <w:sz w:val="24"/>
          <w:szCs w:val="24"/>
          <w:lang w:val="hy-AM"/>
        </w:rPr>
        <w:t>՝ սույ</w:t>
      </w:r>
      <w:r w:rsidR="006F0F17" w:rsidRPr="00872D0E">
        <w:rPr>
          <w:sz w:val="24"/>
          <w:szCs w:val="24"/>
          <w:lang w:val="hy-AM"/>
        </w:rPr>
        <w:t>ն</w:t>
      </w:r>
      <w:r w:rsidR="00004FAE" w:rsidRPr="00872D0E">
        <w:rPr>
          <w:sz w:val="24"/>
          <w:szCs w:val="24"/>
          <w:lang w:val="hy-AM"/>
        </w:rPr>
        <w:t xml:space="preserve"> օրենքի </w:t>
      </w:r>
      <w:r w:rsidR="006F0F17" w:rsidRPr="00872D0E">
        <w:rPr>
          <w:sz w:val="24"/>
          <w:szCs w:val="24"/>
          <w:lang w:val="hy-AM"/>
        </w:rPr>
        <w:t>8</w:t>
      </w:r>
      <w:r w:rsidR="00004FAE" w:rsidRPr="00872D0E">
        <w:rPr>
          <w:sz w:val="24"/>
          <w:szCs w:val="24"/>
          <w:lang w:val="hy-AM"/>
        </w:rPr>
        <w:t>-րդ հոդվածի համաձայն հրապարակվող բանկի վերակառուցման որոշման հրապարակումից հետո</w:t>
      </w:r>
      <w:r w:rsidRPr="00872D0E">
        <w:rPr>
          <w:sz w:val="24"/>
          <w:szCs w:val="24"/>
          <w:lang w:val="hy-AM"/>
        </w:rPr>
        <w:t>:</w:t>
      </w:r>
      <w:r w:rsidR="00F53EB4" w:rsidRPr="00872D0E">
        <w:rPr>
          <w:sz w:val="24"/>
          <w:szCs w:val="24"/>
          <w:lang w:val="hy-AM"/>
        </w:rPr>
        <w:t xml:space="preserve">             </w:t>
      </w:r>
    </w:p>
    <w:p w14:paraId="4FB6579C" w14:textId="77777777" w:rsidR="006F53D5" w:rsidRPr="00872D0E" w:rsidRDefault="0072514A" w:rsidP="00B34CA5">
      <w:pPr>
        <w:tabs>
          <w:tab w:val="left" w:pos="2412"/>
        </w:tabs>
        <w:rPr>
          <w:sz w:val="24"/>
          <w:szCs w:val="24"/>
          <w:lang w:val="hy-AM"/>
        </w:rPr>
      </w:pPr>
      <w:r w:rsidRPr="00872D0E">
        <w:rPr>
          <w:sz w:val="24"/>
          <w:szCs w:val="24"/>
          <w:lang w:val="hy-AM"/>
        </w:rPr>
        <w:t xml:space="preserve">                                     </w:t>
      </w:r>
      <w:r w:rsidR="00F53EB4" w:rsidRPr="00872D0E">
        <w:rPr>
          <w:sz w:val="24"/>
          <w:szCs w:val="24"/>
          <w:lang w:val="hy-AM"/>
        </w:rPr>
        <w:t xml:space="preserve"> </w:t>
      </w:r>
    </w:p>
    <w:p w14:paraId="0ECF5779" w14:textId="3D085E87" w:rsidR="00A31B7C" w:rsidRPr="00872D0E" w:rsidRDefault="006F53D5" w:rsidP="00B34CA5">
      <w:pPr>
        <w:tabs>
          <w:tab w:val="left" w:pos="2412"/>
        </w:tabs>
        <w:rPr>
          <w:sz w:val="24"/>
          <w:szCs w:val="24"/>
          <w:lang w:val="hy-AM"/>
        </w:rPr>
      </w:pPr>
      <w:r w:rsidRPr="00872D0E">
        <w:rPr>
          <w:sz w:val="24"/>
          <w:szCs w:val="24"/>
          <w:lang w:val="hy-AM"/>
        </w:rPr>
        <w:t xml:space="preserve">                                           </w:t>
      </w:r>
      <w:r w:rsidR="004D7954" w:rsidRPr="00872D0E">
        <w:rPr>
          <w:sz w:val="24"/>
          <w:szCs w:val="24"/>
          <w:lang w:val="hy-AM"/>
        </w:rPr>
        <w:t xml:space="preserve"> </w:t>
      </w:r>
      <w:r w:rsidR="00A31B7C" w:rsidRPr="00872D0E">
        <w:rPr>
          <w:b/>
          <w:bCs/>
          <w:sz w:val="24"/>
          <w:szCs w:val="24"/>
          <w:lang w:val="hy-AM"/>
        </w:rPr>
        <w:t>ԳԼՈՒԽ 6</w:t>
      </w:r>
      <w:r w:rsidR="00A31B7C" w:rsidRPr="00872D0E">
        <w:rPr>
          <w:rFonts w:ascii="MS Gothic" w:eastAsia="MS Gothic" w:hAnsi="MS Gothic" w:cs="MS Gothic" w:hint="eastAsia"/>
          <w:b/>
          <w:bCs/>
          <w:sz w:val="24"/>
          <w:szCs w:val="24"/>
          <w:lang w:val="hy-AM"/>
        </w:rPr>
        <w:t>․</w:t>
      </w:r>
      <w:r w:rsidR="00A31B7C" w:rsidRPr="00872D0E">
        <w:rPr>
          <w:rFonts w:eastAsia="MS Gothic" w:cs="MS Gothic"/>
          <w:b/>
          <w:bCs/>
          <w:sz w:val="24"/>
          <w:szCs w:val="24"/>
          <w:lang w:val="hy-AM"/>
        </w:rPr>
        <w:t xml:space="preserve"> ԳՆԱՀԱՏՈՒՄԸ </w:t>
      </w:r>
    </w:p>
    <w:p w14:paraId="435B79F3" w14:textId="77777777" w:rsidR="00A31B7C" w:rsidRPr="00872D0E" w:rsidRDefault="00A31B7C" w:rsidP="00B34CA5">
      <w:pPr>
        <w:tabs>
          <w:tab w:val="left" w:pos="2412"/>
        </w:tabs>
        <w:rPr>
          <w:rFonts w:eastAsia="MS Gothic" w:cs="MS Gothic"/>
          <w:b/>
          <w:bCs/>
          <w:sz w:val="24"/>
          <w:szCs w:val="24"/>
          <w:lang w:val="hy-AM"/>
        </w:rPr>
      </w:pPr>
    </w:p>
    <w:p w14:paraId="27623393" w14:textId="555068BF" w:rsidR="00A31B7C" w:rsidRPr="00872D0E" w:rsidRDefault="00A31B7C" w:rsidP="00B34CA5">
      <w:pPr>
        <w:rPr>
          <w:rFonts w:eastAsia="MS Gothic" w:cs="MS Gothic"/>
          <w:b/>
          <w:bCs/>
          <w:sz w:val="24"/>
          <w:szCs w:val="24"/>
          <w:lang w:val="hy-AM"/>
        </w:rPr>
      </w:pPr>
      <w:r w:rsidRPr="00872D0E">
        <w:rPr>
          <w:rFonts w:eastAsia="MS Gothic" w:cs="MS Gothic"/>
          <w:b/>
          <w:bCs/>
          <w:sz w:val="24"/>
          <w:szCs w:val="24"/>
          <w:lang w:val="hy-AM"/>
        </w:rPr>
        <w:t>Հոդված</w:t>
      </w:r>
      <w:r w:rsidR="006A179B" w:rsidRPr="00872D0E">
        <w:rPr>
          <w:rFonts w:eastAsia="MS Gothic" w:cs="MS Gothic"/>
          <w:b/>
          <w:bCs/>
          <w:sz w:val="24"/>
          <w:szCs w:val="24"/>
          <w:lang w:val="hy-AM"/>
        </w:rPr>
        <w:t xml:space="preserve"> 10</w:t>
      </w:r>
      <w:r w:rsidRPr="00872D0E">
        <w:rPr>
          <w:rFonts w:ascii="MS Gothic" w:eastAsia="MS Gothic" w:hAnsi="MS Gothic" w:cs="MS Gothic" w:hint="eastAsia"/>
          <w:b/>
          <w:bCs/>
          <w:sz w:val="24"/>
          <w:szCs w:val="24"/>
          <w:lang w:val="hy-AM"/>
        </w:rPr>
        <w:t>․</w:t>
      </w:r>
      <w:r w:rsidRPr="00872D0E">
        <w:rPr>
          <w:sz w:val="24"/>
          <w:szCs w:val="24"/>
          <w:lang w:val="hy-AM"/>
        </w:rPr>
        <w:t xml:space="preserve"> </w:t>
      </w:r>
      <w:r w:rsidRPr="00872D0E">
        <w:rPr>
          <w:rFonts w:eastAsia="MS Gothic" w:cs="MS Gothic"/>
          <w:b/>
          <w:bCs/>
          <w:sz w:val="24"/>
          <w:szCs w:val="24"/>
          <w:lang w:val="hy-AM"/>
        </w:rPr>
        <w:t>Բանկի ակտիվների և պարտավորությունների գնահատումը</w:t>
      </w:r>
    </w:p>
    <w:p w14:paraId="7D614F23" w14:textId="46EF2B6E" w:rsidR="00A31B7C" w:rsidRPr="00872D0E" w:rsidRDefault="00A31B7C" w:rsidP="00B34CA5">
      <w:pPr>
        <w:pStyle w:val="ListParagraph"/>
        <w:numPr>
          <w:ilvl w:val="0"/>
          <w:numId w:val="52"/>
        </w:numPr>
        <w:ind w:left="0"/>
        <w:jc w:val="both"/>
        <w:rPr>
          <w:sz w:val="24"/>
          <w:szCs w:val="24"/>
          <w:lang w:val="hy-AM"/>
        </w:rPr>
      </w:pPr>
      <w:proofErr w:type="spellStart"/>
      <w:r w:rsidRPr="00872D0E">
        <w:rPr>
          <w:sz w:val="24"/>
          <w:szCs w:val="24"/>
          <w:lang w:val="hy-AM"/>
        </w:rPr>
        <w:t>Մինչև</w:t>
      </w:r>
      <w:proofErr w:type="spellEnd"/>
      <w:r w:rsidRPr="00872D0E">
        <w:rPr>
          <w:sz w:val="24"/>
          <w:szCs w:val="24"/>
          <w:lang w:val="hy-AM"/>
        </w:rPr>
        <w:t xml:space="preserve"> վերակառուցման </w:t>
      </w:r>
      <w:r w:rsidR="00AF4767" w:rsidRPr="00872D0E">
        <w:rPr>
          <w:sz w:val="24"/>
          <w:szCs w:val="24"/>
          <w:lang w:val="hy-AM"/>
        </w:rPr>
        <w:t>մասին որոշում կայացնելը</w:t>
      </w:r>
      <w:r w:rsidRPr="00872D0E">
        <w:rPr>
          <w:sz w:val="24"/>
          <w:szCs w:val="24"/>
          <w:lang w:val="hy-AM"/>
        </w:rPr>
        <w:t xml:space="preserve"> բանկի ակտիվները և պարտավորությունները գնահատվում են անկախ </w:t>
      </w:r>
      <w:proofErr w:type="spellStart"/>
      <w:r w:rsidRPr="00872D0E">
        <w:rPr>
          <w:sz w:val="24"/>
          <w:szCs w:val="24"/>
          <w:lang w:val="hy-AM"/>
        </w:rPr>
        <w:t>գնահատողի</w:t>
      </w:r>
      <w:proofErr w:type="spellEnd"/>
      <w:r w:rsidRPr="00872D0E">
        <w:rPr>
          <w:sz w:val="24"/>
          <w:szCs w:val="24"/>
          <w:lang w:val="hy-AM"/>
        </w:rPr>
        <w:t xml:space="preserve"> կողմից</w:t>
      </w:r>
      <w:r w:rsidR="008054BF" w:rsidRPr="00872D0E">
        <w:rPr>
          <w:sz w:val="24"/>
          <w:szCs w:val="24"/>
          <w:lang w:val="hy-AM"/>
        </w:rPr>
        <w:t xml:space="preserve">՝ </w:t>
      </w:r>
      <w:r w:rsidRPr="00872D0E">
        <w:rPr>
          <w:sz w:val="24"/>
          <w:szCs w:val="24"/>
          <w:lang w:val="hy-AM"/>
        </w:rPr>
        <w:t xml:space="preserve">Կենտրոնական բանկի </w:t>
      </w:r>
      <w:r w:rsidR="008054BF" w:rsidRPr="00872D0E">
        <w:rPr>
          <w:sz w:val="24"/>
          <w:szCs w:val="24"/>
          <w:lang w:val="hy-AM"/>
        </w:rPr>
        <w:t xml:space="preserve">խորհրդի </w:t>
      </w:r>
      <w:r w:rsidRPr="00872D0E">
        <w:rPr>
          <w:sz w:val="24"/>
          <w:szCs w:val="24"/>
          <w:lang w:val="hy-AM"/>
        </w:rPr>
        <w:t>կողմից վերակառուցման գործիքների ընտրության, վերակառուցման գործիքների կիրառման շրջանակում ակտիվների և պարտավորությունների չափի, կապիտալի գործիքների</w:t>
      </w:r>
      <w:r w:rsidR="007D5E26" w:rsidRPr="00872D0E">
        <w:rPr>
          <w:sz w:val="24"/>
          <w:szCs w:val="24"/>
          <w:lang w:val="hy-AM"/>
        </w:rPr>
        <w:t>, պարտավորությունների</w:t>
      </w:r>
      <w:r w:rsidRPr="00872D0E">
        <w:rPr>
          <w:sz w:val="24"/>
          <w:szCs w:val="24"/>
          <w:lang w:val="hy-AM"/>
        </w:rPr>
        <w:t xml:space="preserve">  դուրսգրման </w:t>
      </w:r>
      <w:r w:rsidR="00B128CE" w:rsidRPr="00872D0E">
        <w:rPr>
          <w:sz w:val="24"/>
          <w:szCs w:val="24"/>
          <w:lang w:val="hy-AM"/>
        </w:rPr>
        <w:t>կամ</w:t>
      </w:r>
      <w:r w:rsidRPr="00872D0E">
        <w:rPr>
          <w:sz w:val="24"/>
          <w:szCs w:val="24"/>
          <w:lang w:val="hy-AM"/>
        </w:rPr>
        <w:t xml:space="preserve"> փոխարկման չափի որոշման նպատակով։  </w:t>
      </w:r>
      <w:r w:rsidR="00A50950" w:rsidRPr="00872D0E">
        <w:rPr>
          <w:sz w:val="24"/>
          <w:szCs w:val="24"/>
          <w:lang w:val="hy-AM"/>
        </w:rPr>
        <w:t>Սույն մաս</w:t>
      </w:r>
      <w:r w:rsidR="005D35CF" w:rsidRPr="00872D0E">
        <w:rPr>
          <w:sz w:val="24"/>
          <w:szCs w:val="24"/>
          <w:lang w:val="hy-AM"/>
        </w:rPr>
        <w:t>ով</w:t>
      </w:r>
      <w:r w:rsidR="00A50950" w:rsidRPr="00872D0E">
        <w:rPr>
          <w:sz w:val="24"/>
          <w:szCs w:val="24"/>
          <w:lang w:val="hy-AM"/>
        </w:rPr>
        <w:t xml:space="preserve"> սահմանված պահանջը չի սահմանափակում, որպեսզի </w:t>
      </w:r>
      <w:r w:rsidR="005D35CF" w:rsidRPr="00872D0E">
        <w:rPr>
          <w:sz w:val="24"/>
          <w:szCs w:val="24"/>
          <w:lang w:val="hy-AM"/>
        </w:rPr>
        <w:t>սույն օրենքի 1</w:t>
      </w:r>
      <w:r w:rsidR="00A432F8" w:rsidRPr="00872D0E">
        <w:rPr>
          <w:sz w:val="24"/>
          <w:szCs w:val="24"/>
          <w:lang w:val="hy-AM"/>
        </w:rPr>
        <w:t>4</w:t>
      </w:r>
      <w:r w:rsidR="005D35CF" w:rsidRPr="00872D0E">
        <w:rPr>
          <w:sz w:val="24"/>
          <w:szCs w:val="24"/>
          <w:lang w:val="hy-AM"/>
        </w:rPr>
        <w:t xml:space="preserve">-րդ հոդվածով սահմանված </w:t>
      </w:r>
      <w:r w:rsidR="00A50950" w:rsidRPr="00872D0E">
        <w:rPr>
          <w:rFonts w:eastAsia="MS Gothic" w:cstheme="minorHAnsi"/>
          <w:sz w:val="24"/>
          <w:szCs w:val="24"/>
          <w:lang w:val="hy-AM"/>
        </w:rPr>
        <w:t xml:space="preserve">բանկի (դրա մի մասի) վաճառքի գործիքի կիրառման դեպքում </w:t>
      </w:r>
      <w:r w:rsidR="00A50950" w:rsidRPr="00872D0E">
        <w:rPr>
          <w:sz w:val="24"/>
          <w:szCs w:val="24"/>
          <w:lang w:val="hy-AM"/>
        </w:rPr>
        <w:t>հիմք</w:t>
      </w:r>
      <w:r w:rsidR="00AC0E3F" w:rsidRPr="00872D0E">
        <w:rPr>
          <w:sz w:val="24"/>
          <w:szCs w:val="24"/>
          <w:lang w:val="hy-AM"/>
        </w:rPr>
        <w:t xml:space="preserve"> </w:t>
      </w:r>
      <w:r w:rsidR="00A50950" w:rsidRPr="00872D0E">
        <w:rPr>
          <w:sz w:val="24"/>
          <w:szCs w:val="24"/>
          <w:lang w:val="hy-AM"/>
        </w:rPr>
        <w:t xml:space="preserve">ընդունվի սակարկության ժամանակ </w:t>
      </w:r>
      <w:proofErr w:type="spellStart"/>
      <w:r w:rsidR="00A50950" w:rsidRPr="00872D0E">
        <w:rPr>
          <w:sz w:val="24"/>
          <w:szCs w:val="24"/>
          <w:lang w:val="hy-AM"/>
        </w:rPr>
        <w:t>ձևավորված</w:t>
      </w:r>
      <w:proofErr w:type="spellEnd"/>
      <w:r w:rsidR="00A50950" w:rsidRPr="00872D0E">
        <w:rPr>
          <w:sz w:val="24"/>
          <w:szCs w:val="24"/>
          <w:lang w:val="hy-AM"/>
        </w:rPr>
        <w:t xml:space="preserve"> վաճառքի գինը:</w:t>
      </w:r>
    </w:p>
    <w:p w14:paraId="1925EF86" w14:textId="623B3746" w:rsidR="00A31B7C" w:rsidRPr="00872D0E" w:rsidRDefault="00A31B7C" w:rsidP="00B34CA5">
      <w:pPr>
        <w:pStyle w:val="ListParagraph"/>
        <w:numPr>
          <w:ilvl w:val="0"/>
          <w:numId w:val="52"/>
        </w:numPr>
        <w:ind w:left="0"/>
        <w:jc w:val="both"/>
        <w:rPr>
          <w:sz w:val="24"/>
          <w:szCs w:val="24"/>
          <w:lang w:val="hy-AM"/>
        </w:rPr>
      </w:pPr>
      <w:r w:rsidRPr="00872D0E">
        <w:rPr>
          <w:sz w:val="24"/>
          <w:szCs w:val="24"/>
          <w:lang w:val="hy-AM"/>
        </w:rPr>
        <w:lastRenderedPageBreak/>
        <w:t xml:space="preserve">Սույն հոդվածի 1-ին մասով սահմանված </w:t>
      </w:r>
      <w:bookmarkStart w:id="16" w:name="_Hlk198627958"/>
      <w:r w:rsidRPr="00872D0E">
        <w:rPr>
          <w:sz w:val="24"/>
          <w:szCs w:val="24"/>
          <w:lang w:val="hy-AM"/>
        </w:rPr>
        <w:t>անկախ գնահատում</w:t>
      </w:r>
      <w:r w:rsidR="00465ABC" w:rsidRPr="00872D0E">
        <w:rPr>
          <w:sz w:val="24"/>
          <w:szCs w:val="24"/>
          <w:lang w:val="hy-AM"/>
        </w:rPr>
        <w:t xml:space="preserve">ն </w:t>
      </w:r>
      <w:r w:rsidR="00E023A6" w:rsidRPr="00872D0E">
        <w:rPr>
          <w:sz w:val="24"/>
          <w:szCs w:val="24"/>
          <w:lang w:val="hy-AM"/>
        </w:rPr>
        <w:t>իրականացնելու անհնարինության</w:t>
      </w:r>
      <w:r w:rsidR="00AD4853" w:rsidRPr="00872D0E">
        <w:rPr>
          <w:sz w:val="24"/>
          <w:szCs w:val="24"/>
          <w:lang w:val="hy-AM"/>
        </w:rPr>
        <w:t>, այդ թվում՝</w:t>
      </w:r>
      <w:r w:rsidR="008054BF" w:rsidRPr="00872D0E">
        <w:rPr>
          <w:sz w:val="24"/>
          <w:szCs w:val="24"/>
          <w:lang w:val="hy-AM"/>
        </w:rPr>
        <w:t xml:space="preserve"> </w:t>
      </w:r>
      <w:r w:rsidR="00465ABC" w:rsidRPr="00872D0E">
        <w:rPr>
          <w:sz w:val="24"/>
          <w:szCs w:val="24"/>
          <w:lang w:val="hy-AM"/>
        </w:rPr>
        <w:t xml:space="preserve">անկախ գնահատման համար անհրաժեշտ տեղեկատվության </w:t>
      </w:r>
      <w:r w:rsidR="001B0451" w:rsidRPr="00872D0E">
        <w:rPr>
          <w:sz w:val="24"/>
          <w:szCs w:val="24"/>
          <w:lang w:val="hy-AM"/>
        </w:rPr>
        <w:t xml:space="preserve">բացակայության </w:t>
      </w:r>
      <w:r w:rsidR="00465ABC" w:rsidRPr="00872D0E">
        <w:rPr>
          <w:sz w:val="24"/>
          <w:szCs w:val="24"/>
          <w:lang w:val="hy-AM"/>
        </w:rPr>
        <w:t>կամ</w:t>
      </w:r>
      <w:r w:rsidR="0001715F">
        <w:rPr>
          <w:sz w:val="24"/>
          <w:szCs w:val="24"/>
          <w:lang w:val="hy-AM"/>
        </w:rPr>
        <w:t xml:space="preserve"> </w:t>
      </w:r>
      <w:r w:rsidR="008A4F0A" w:rsidRPr="00872D0E">
        <w:rPr>
          <w:sz w:val="24"/>
          <w:szCs w:val="24"/>
          <w:lang w:val="hy-AM"/>
        </w:rPr>
        <w:t>կարճ</w:t>
      </w:r>
      <w:r w:rsidR="00465ABC" w:rsidRPr="00872D0E">
        <w:rPr>
          <w:sz w:val="24"/>
          <w:szCs w:val="24"/>
          <w:lang w:val="hy-AM"/>
        </w:rPr>
        <w:t xml:space="preserve"> ժամկետում անկախ </w:t>
      </w:r>
      <w:proofErr w:type="spellStart"/>
      <w:r w:rsidR="00465ABC" w:rsidRPr="00872D0E">
        <w:rPr>
          <w:sz w:val="24"/>
          <w:szCs w:val="24"/>
          <w:lang w:val="hy-AM"/>
        </w:rPr>
        <w:t>գնահատող</w:t>
      </w:r>
      <w:r w:rsidR="00C41FBE" w:rsidRPr="00872D0E">
        <w:rPr>
          <w:sz w:val="24"/>
          <w:szCs w:val="24"/>
          <w:lang w:val="hy-AM"/>
        </w:rPr>
        <w:t>ի</w:t>
      </w:r>
      <w:proofErr w:type="spellEnd"/>
      <w:r w:rsidR="00C41FBE" w:rsidRPr="00872D0E">
        <w:rPr>
          <w:sz w:val="24"/>
          <w:szCs w:val="24"/>
          <w:lang w:val="hy-AM"/>
        </w:rPr>
        <w:t xml:space="preserve"> հետ պայմանագրի կնքման</w:t>
      </w:r>
      <w:r w:rsidR="00E023A6" w:rsidRPr="00872D0E">
        <w:rPr>
          <w:sz w:val="24"/>
          <w:szCs w:val="24"/>
          <w:lang w:val="hy-AM"/>
        </w:rPr>
        <w:t>, անկախ գնահատումն անհրաժեշտ ժամ</w:t>
      </w:r>
      <w:r w:rsidR="005D35CF" w:rsidRPr="00872D0E">
        <w:rPr>
          <w:sz w:val="24"/>
          <w:szCs w:val="24"/>
          <w:lang w:val="hy-AM"/>
        </w:rPr>
        <w:t>կետ</w:t>
      </w:r>
      <w:r w:rsidR="00E023A6" w:rsidRPr="00872D0E">
        <w:rPr>
          <w:sz w:val="24"/>
          <w:szCs w:val="24"/>
          <w:lang w:val="hy-AM"/>
        </w:rPr>
        <w:t>ում իրականացնելու անհնարինության</w:t>
      </w:r>
      <w:r w:rsidR="00475419" w:rsidRPr="00872D0E">
        <w:rPr>
          <w:sz w:val="24"/>
          <w:szCs w:val="24"/>
          <w:lang w:val="hy-AM"/>
        </w:rPr>
        <w:t xml:space="preserve"> </w:t>
      </w:r>
      <w:r w:rsidRPr="00872D0E">
        <w:rPr>
          <w:sz w:val="24"/>
          <w:szCs w:val="24"/>
          <w:lang w:val="hy-AM"/>
        </w:rPr>
        <w:t>դեպքում</w:t>
      </w:r>
      <w:r w:rsidR="0001715F">
        <w:rPr>
          <w:sz w:val="24"/>
          <w:szCs w:val="24"/>
          <w:lang w:val="hy-AM"/>
        </w:rPr>
        <w:t>՝</w:t>
      </w:r>
      <w:r w:rsidRPr="00872D0E">
        <w:rPr>
          <w:sz w:val="24"/>
          <w:szCs w:val="24"/>
          <w:lang w:val="hy-AM"/>
        </w:rPr>
        <w:t xml:space="preserve"> </w:t>
      </w:r>
      <w:bookmarkEnd w:id="16"/>
      <w:r w:rsidRPr="00872D0E">
        <w:rPr>
          <w:sz w:val="24"/>
          <w:szCs w:val="24"/>
          <w:lang w:val="hy-AM"/>
        </w:rPr>
        <w:t>Կենտրոնական բանկը</w:t>
      </w:r>
      <w:r w:rsidR="006F0F17" w:rsidRPr="00872D0E">
        <w:rPr>
          <w:sz w:val="24"/>
          <w:szCs w:val="24"/>
          <w:lang w:val="hy-AM"/>
        </w:rPr>
        <w:t>,</w:t>
      </w:r>
      <w:r w:rsidRPr="00872D0E">
        <w:rPr>
          <w:sz w:val="24"/>
          <w:szCs w:val="24"/>
          <w:lang w:val="hy-AM"/>
        </w:rPr>
        <w:t xml:space="preserve"> կամ ամբողջական անկախ գնահատում իրականացնելու համար բավարար ժամանակ կամ տեղեկատվություն չլինելու դեպքում</w:t>
      </w:r>
      <w:r w:rsidR="006F0F17" w:rsidRPr="00872D0E">
        <w:rPr>
          <w:sz w:val="24"/>
          <w:szCs w:val="24"/>
          <w:lang w:val="hy-AM"/>
        </w:rPr>
        <w:t>՝</w:t>
      </w:r>
      <w:r w:rsidRPr="00872D0E">
        <w:rPr>
          <w:sz w:val="24"/>
          <w:szCs w:val="24"/>
          <w:lang w:val="hy-AM"/>
        </w:rPr>
        <w:t xml:space="preserve"> անկախ </w:t>
      </w:r>
      <w:proofErr w:type="spellStart"/>
      <w:r w:rsidRPr="00872D0E">
        <w:rPr>
          <w:sz w:val="24"/>
          <w:szCs w:val="24"/>
          <w:lang w:val="hy-AM"/>
        </w:rPr>
        <w:t>գնահատողը</w:t>
      </w:r>
      <w:proofErr w:type="spellEnd"/>
      <w:r w:rsidRPr="00872D0E">
        <w:rPr>
          <w:sz w:val="24"/>
          <w:szCs w:val="24"/>
          <w:lang w:val="hy-AM"/>
        </w:rPr>
        <w:t xml:space="preserve"> կարող է իրականացնել բանկի ակտիվների և պարտավորությունների միջանկյալ գնահատում: </w:t>
      </w:r>
    </w:p>
    <w:p w14:paraId="5F629A41" w14:textId="6706423A" w:rsidR="00A31B7C" w:rsidRPr="00872D0E" w:rsidRDefault="00A31B7C" w:rsidP="00B34CA5">
      <w:pPr>
        <w:pStyle w:val="ListParagraph"/>
        <w:numPr>
          <w:ilvl w:val="0"/>
          <w:numId w:val="52"/>
        </w:numPr>
        <w:ind w:left="0"/>
        <w:jc w:val="both"/>
        <w:rPr>
          <w:sz w:val="24"/>
          <w:szCs w:val="24"/>
          <w:lang w:val="hy-AM"/>
        </w:rPr>
      </w:pPr>
      <w:r w:rsidRPr="00872D0E">
        <w:rPr>
          <w:sz w:val="24"/>
          <w:szCs w:val="24"/>
          <w:lang w:val="hy-AM"/>
        </w:rPr>
        <w:t>Սույն հոդվածի</w:t>
      </w:r>
      <w:r w:rsidR="006637C5" w:rsidRPr="00872D0E">
        <w:rPr>
          <w:sz w:val="24"/>
          <w:szCs w:val="24"/>
          <w:lang w:val="hy-AM"/>
        </w:rPr>
        <w:t xml:space="preserve"> 1-ին մասով նախատեսված անկախ գնահատման բացակայության դեպքում սույն հոդվածի</w:t>
      </w:r>
      <w:r w:rsidR="008054BF" w:rsidRPr="00872D0E">
        <w:rPr>
          <w:sz w:val="24"/>
          <w:szCs w:val="24"/>
          <w:lang w:val="hy-AM"/>
        </w:rPr>
        <w:t xml:space="preserve"> </w:t>
      </w:r>
      <w:r w:rsidRPr="00872D0E">
        <w:rPr>
          <w:sz w:val="24"/>
          <w:szCs w:val="24"/>
          <w:lang w:val="hy-AM"/>
        </w:rPr>
        <w:t>2-րդ մաս</w:t>
      </w:r>
      <w:r w:rsidR="006637C5" w:rsidRPr="00872D0E">
        <w:rPr>
          <w:sz w:val="24"/>
          <w:szCs w:val="24"/>
          <w:lang w:val="hy-AM"/>
        </w:rPr>
        <w:t>ով</w:t>
      </w:r>
      <w:r w:rsidRPr="00872D0E">
        <w:rPr>
          <w:sz w:val="24"/>
          <w:szCs w:val="24"/>
          <w:lang w:val="hy-AM"/>
        </w:rPr>
        <w:t xml:space="preserve"> </w:t>
      </w:r>
      <w:r w:rsidR="006637C5" w:rsidRPr="00872D0E">
        <w:rPr>
          <w:sz w:val="24"/>
          <w:szCs w:val="24"/>
          <w:lang w:val="hy-AM"/>
        </w:rPr>
        <w:t xml:space="preserve">նախատեսված </w:t>
      </w:r>
      <w:r w:rsidRPr="00872D0E">
        <w:rPr>
          <w:sz w:val="24"/>
          <w:szCs w:val="24"/>
          <w:lang w:val="hy-AM"/>
        </w:rPr>
        <w:t>միջանկյալ գնահատ</w:t>
      </w:r>
      <w:r w:rsidR="006637C5" w:rsidRPr="00872D0E">
        <w:rPr>
          <w:sz w:val="24"/>
          <w:szCs w:val="24"/>
          <w:lang w:val="hy-AM"/>
        </w:rPr>
        <w:t xml:space="preserve">ումը </w:t>
      </w:r>
      <w:r w:rsidRPr="00872D0E">
        <w:rPr>
          <w:sz w:val="24"/>
          <w:szCs w:val="24"/>
          <w:lang w:val="hy-AM"/>
        </w:rPr>
        <w:t xml:space="preserve">հիմք </w:t>
      </w:r>
      <w:r w:rsidR="006637C5" w:rsidRPr="00872D0E">
        <w:rPr>
          <w:sz w:val="24"/>
          <w:szCs w:val="24"/>
          <w:lang w:val="hy-AM"/>
        </w:rPr>
        <w:t xml:space="preserve">է </w:t>
      </w:r>
      <w:r w:rsidR="00004FAE" w:rsidRPr="00872D0E">
        <w:rPr>
          <w:sz w:val="24"/>
          <w:szCs w:val="24"/>
          <w:lang w:val="hy-AM"/>
        </w:rPr>
        <w:t xml:space="preserve"> </w:t>
      </w:r>
      <w:r w:rsidRPr="00872D0E">
        <w:rPr>
          <w:sz w:val="24"/>
          <w:szCs w:val="24"/>
          <w:lang w:val="hy-AM"/>
        </w:rPr>
        <w:t xml:space="preserve"> վերակառուցման մասին որոշում կայացնելու համար։ </w:t>
      </w:r>
    </w:p>
    <w:p w14:paraId="5223FBBF" w14:textId="32F410B9" w:rsidR="006637C5" w:rsidRPr="00872D0E" w:rsidRDefault="006637C5" w:rsidP="006F0F17">
      <w:pPr>
        <w:pStyle w:val="ListParagraph"/>
        <w:numPr>
          <w:ilvl w:val="0"/>
          <w:numId w:val="52"/>
        </w:numPr>
        <w:ind w:left="0"/>
        <w:jc w:val="both"/>
        <w:rPr>
          <w:sz w:val="24"/>
          <w:szCs w:val="24"/>
          <w:lang w:val="hy-AM"/>
        </w:rPr>
      </w:pPr>
      <w:r w:rsidRPr="00872D0E">
        <w:rPr>
          <w:sz w:val="24"/>
          <w:szCs w:val="24"/>
          <w:lang w:val="hy-AM"/>
        </w:rPr>
        <w:t xml:space="preserve">Վերակառուցման գործընթացի ավարտից հետո Կենտրոնական բանկի </w:t>
      </w:r>
      <w:r w:rsidR="005D35CF" w:rsidRPr="00872D0E">
        <w:rPr>
          <w:sz w:val="24"/>
          <w:szCs w:val="24"/>
          <w:lang w:val="hy-AM"/>
        </w:rPr>
        <w:t xml:space="preserve">խորհրդի </w:t>
      </w:r>
      <w:r w:rsidRPr="00872D0E">
        <w:rPr>
          <w:sz w:val="24"/>
          <w:szCs w:val="24"/>
          <w:lang w:val="hy-AM"/>
        </w:rPr>
        <w:t xml:space="preserve">կողմից սահմանված ժամկետում </w:t>
      </w:r>
      <w:r w:rsidR="005D35CF" w:rsidRPr="00872D0E">
        <w:rPr>
          <w:sz w:val="24"/>
          <w:szCs w:val="24"/>
          <w:lang w:val="hy-AM"/>
        </w:rPr>
        <w:t xml:space="preserve">անկախ </w:t>
      </w:r>
      <w:proofErr w:type="spellStart"/>
      <w:r w:rsidR="005D35CF" w:rsidRPr="00872D0E">
        <w:rPr>
          <w:sz w:val="24"/>
          <w:szCs w:val="24"/>
          <w:lang w:val="hy-AM"/>
        </w:rPr>
        <w:t>գնահատողի</w:t>
      </w:r>
      <w:proofErr w:type="spellEnd"/>
      <w:r w:rsidR="005D35CF" w:rsidRPr="00872D0E">
        <w:rPr>
          <w:sz w:val="24"/>
          <w:szCs w:val="24"/>
          <w:lang w:val="hy-AM"/>
        </w:rPr>
        <w:t xml:space="preserve"> կողմից </w:t>
      </w:r>
      <w:r w:rsidRPr="00872D0E">
        <w:rPr>
          <w:sz w:val="24"/>
          <w:szCs w:val="24"/>
          <w:lang w:val="hy-AM"/>
        </w:rPr>
        <w:t>պետք է իրականացվի վերջնական անկախ գնահատում:</w:t>
      </w:r>
    </w:p>
    <w:p w14:paraId="1DCA08BB" w14:textId="4F6AB7AE" w:rsidR="00AB5C42" w:rsidRPr="00872D0E" w:rsidRDefault="00A31B7C" w:rsidP="00B34CA5">
      <w:pPr>
        <w:pStyle w:val="ListParagraph"/>
        <w:numPr>
          <w:ilvl w:val="0"/>
          <w:numId w:val="52"/>
        </w:numPr>
        <w:spacing w:after="0"/>
        <w:ind w:left="0"/>
        <w:jc w:val="both"/>
        <w:rPr>
          <w:i/>
          <w:iCs/>
          <w:color w:val="006FC9"/>
          <w:shd w:val="clear" w:color="auto" w:fill="FFFFFF"/>
          <w:lang w:val="hy-AM"/>
        </w:rPr>
      </w:pPr>
      <w:r w:rsidRPr="00872D0E">
        <w:rPr>
          <w:sz w:val="24"/>
          <w:szCs w:val="24"/>
          <w:lang w:val="hy-AM"/>
        </w:rPr>
        <w:t xml:space="preserve">Այն դեպքում, երբ </w:t>
      </w:r>
      <w:r w:rsidR="00AD4853" w:rsidRPr="00872D0E">
        <w:rPr>
          <w:sz w:val="24"/>
          <w:szCs w:val="24"/>
          <w:lang w:val="hy-AM"/>
        </w:rPr>
        <w:t xml:space="preserve">սույն հոդվածով սահմանված </w:t>
      </w:r>
      <w:r w:rsidR="009305BC" w:rsidRPr="00872D0E">
        <w:rPr>
          <w:sz w:val="24"/>
          <w:szCs w:val="24"/>
          <w:lang w:val="hy-AM"/>
        </w:rPr>
        <w:t xml:space="preserve">վերջնական </w:t>
      </w:r>
      <w:r w:rsidRPr="00872D0E">
        <w:rPr>
          <w:sz w:val="24"/>
          <w:szCs w:val="24"/>
          <w:lang w:val="hy-AM"/>
        </w:rPr>
        <w:t xml:space="preserve">անկախ գնահատման </w:t>
      </w:r>
      <w:r w:rsidR="00A21D4F" w:rsidRPr="00872D0E">
        <w:rPr>
          <w:sz w:val="24"/>
          <w:szCs w:val="24"/>
          <w:lang w:val="hy-AM"/>
        </w:rPr>
        <w:t xml:space="preserve">և </w:t>
      </w:r>
      <w:r w:rsidRPr="00872D0E">
        <w:rPr>
          <w:sz w:val="24"/>
          <w:szCs w:val="24"/>
          <w:lang w:val="hy-AM"/>
        </w:rPr>
        <w:t>միջանկյալ գնահատման</w:t>
      </w:r>
      <w:r w:rsidR="00AB5C42" w:rsidRPr="00872D0E">
        <w:rPr>
          <w:sz w:val="24"/>
          <w:szCs w:val="24"/>
          <w:lang w:val="hy-AM"/>
        </w:rPr>
        <w:t xml:space="preserve"> արդյունքների</w:t>
      </w:r>
      <w:r w:rsidRPr="00872D0E">
        <w:rPr>
          <w:sz w:val="24"/>
          <w:szCs w:val="24"/>
          <w:lang w:val="hy-AM"/>
        </w:rPr>
        <w:t xml:space="preserve"> </w:t>
      </w:r>
      <w:proofErr w:type="spellStart"/>
      <w:r w:rsidR="00A21D4F" w:rsidRPr="00872D0E">
        <w:rPr>
          <w:sz w:val="24"/>
          <w:szCs w:val="24"/>
          <w:lang w:val="hy-AM"/>
        </w:rPr>
        <w:t>միջև</w:t>
      </w:r>
      <w:proofErr w:type="spellEnd"/>
      <w:r w:rsidR="00A21D4F" w:rsidRPr="00872D0E">
        <w:rPr>
          <w:sz w:val="24"/>
          <w:szCs w:val="24"/>
          <w:lang w:val="hy-AM"/>
        </w:rPr>
        <w:t xml:space="preserve"> առկա է տարբերություն</w:t>
      </w:r>
      <w:r w:rsidRPr="00872D0E">
        <w:rPr>
          <w:sz w:val="24"/>
          <w:szCs w:val="24"/>
          <w:lang w:val="hy-AM"/>
        </w:rPr>
        <w:t xml:space="preserve">, </w:t>
      </w:r>
      <w:r w:rsidR="00AD4853" w:rsidRPr="00872D0E">
        <w:rPr>
          <w:sz w:val="24"/>
          <w:szCs w:val="24"/>
          <w:lang w:val="hy-AM"/>
        </w:rPr>
        <w:t xml:space="preserve"> ապա </w:t>
      </w:r>
      <w:r w:rsidR="006637C5" w:rsidRPr="00872D0E">
        <w:rPr>
          <w:sz w:val="24"/>
          <w:szCs w:val="24"/>
          <w:lang w:val="hy-AM"/>
        </w:rPr>
        <w:t xml:space="preserve">վերակառուցման </w:t>
      </w:r>
      <w:r w:rsidR="00AB5C42" w:rsidRPr="00872D0E">
        <w:rPr>
          <w:sz w:val="24"/>
          <w:szCs w:val="24"/>
          <w:lang w:val="hy-AM"/>
        </w:rPr>
        <w:t>գործիքների կիրառման արդյունքը</w:t>
      </w:r>
      <w:r w:rsidR="005A245C" w:rsidRPr="00872D0E">
        <w:rPr>
          <w:sz w:val="24"/>
          <w:szCs w:val="24"/>
          <w:lang w:val="hy-AM"/>
        </w:rPr>
        <w:t xml:space="preserve"> ճշգրտվում է՝ հիմք ընդունելով վերջնական անկախ գնահատման արդյունքները</w:t>
      </w:r>
      <w:r w:rsidR="00AB5C42" w:rsidRPr="00872D0E">
        <w:rPr>
          <w:sz w:val="24"/>
          <w:szCs w:val="24"/>
          <w:lang w:val="hy-AM"/>
        </w:rPr>
        <w:t xml:space="preserve">։ </w:t>
      </w:r>
    </w:p>
    <w:p w14:paraId="56B5C0F2" w14:textId="6D9DB971" w:rsidR="00A31B7C" w:rsidRPr="00872D0E" w:rsidRDefault="00FD65EF" w:rsidP="00B34CA5">
      <w:pPr>
        <w:pStyle w:val="ListParagraph"/>
        <w:numPr>
          <w:ilvl w:val="0"/>
          <w:numId w:val="52"/>
        </w:numPr>
        <w:ind w:left="0"/>
        <w:jc w:val="both"/>
        <w:rPr>
          <w:rFonts w:eastAsia="MS Gothic" w:cstheme="minorHAnsi"/>
          <w:sz w:val="24"/>
          <w:szCs w:val="24"/>
          <w:lang w:val="hy-AM"/>
        </w:rPr>
      </w:pPr>
      <w:r w:rsidRPr="00872D0E">
        <w:rPr>
          <w:sz w:val="24"/>
          <w:szCs w:val="24"/>
          <w:lang w:val="hy-AM"/>
        </w:rPr>
        <w:t xml:space="preserve">Սույն հոդվածով և սույն օրենքի </w:t>
      </w:r>
      <w:r w:rsidR="006F0F17" w:rsidRPr="00872D0E">
        <w:rPr>
          <w:sz w:val="24"/>
          <w:szCs w:val="24"/>
          <w:lang w:val="hy-AM"/>
        </w:rPr>
        <w:t>1</w:t>
      </w:r>
      <w:r w:rsidR="00F37B55">
        <w:rPr>
          <w:sz w:val="24"/>
          <w:szCs w:val="24"/>
          <w:lang w:val="hy-AM"/>
        </w:rPr>
        <w:t>1</w:t>
      </w:r>
      <w:r w:rsidRPr="00872D0E">
        <w:rPr>
          <w:sz w:val="24"/>
          <w:szCs w:val="24"/>
          <w:lang w:val="hy-AM"/>
        </w:rPr>
        <w:t xml:space="preserve">-րդ հոդվածով </w:t>
      </w:r>
      <w:r w:rsidR="00B17974" w:rsidRPr="00872D0E">
        <w:rPr>
          <w:sz w:val="24"/>
          <w:szCs w:val="24"/>
          <w:lang w:val="hy-AM"/>
        </w:rPr>
        <w:t>նախատեսված</w:t>
      </w:r>
      <w:r w:rsidRPr="00872D0E">
        <w:rPr>
          <w:sz w:val="24"/>
          <w:szCs w:val="24"/>
          <w:lang w:val="hy-AM"/>
        </w:rPr>
        <w:t xml:space="preserve"> </w:t>
      </w:r>
      <w:r w:rsidR="00B17974" w:rsidRPr="00872D0E">
        <w:rPr>
          <w:sz w:val="24"/>
          <w:szCs w:val="24"/>
          <w:lang w:val="hy-AM"/>
        </w:rPr>
        <w:t>ա</w:t>
      </w:r>
      <w:r w:rsidR="00A31B7C" w:rsidRPr="00872D0E">
        <w:rPr>
          <w:sz w:val="24"/>
          <w:szCs w:val="24"/>
          <w:lang w:val="hy-AM"/>
        </w:rPr>
        <w:t xml:space="preserve">նկախ </w:t>
      </w:r>
      <w:proofErr w:type="spellStart"/>
      <w:r w:rsidR="00A31B7C" w:rsidRPr="00872D0E">
        <w:rPr>
          <w:sz w:val="24"/>
          <w:szCs w:val="24"/>
          <w:lang w:val="hy-AM"/>
        </w:rPr>
        <w:t>գնահատողի</w:t>
      </w:r>
      <w:proofErr w:type="spellEnd"/>
      <w:r w:rsidR="00A31B7C" w:rsidRPr="00872D0E">
        <w:rPr>
          <w:sz w:val="24"/>
          <w:szCs w:val="24"/>
          <w:lang w:val="hy-AM"/>
        </w:rPr>
        <w:t xml:space="preserve"> վարձատրությունն իրականացվում է վերակառուցվող բանկի </w:t>
      </w:r>
      <w:r w:rsidR="00AB5C42" w:rsidRPr="00872D0E">
        <w:rPr>
          <w:sz w:val="24"/>
          <w:szCs w:val="24"/>
          <w:lang w:val="hy-AM"/>
        </w:rPr>
        <w:t>միջոցների հաշվին</w:t>
      </w:r>
      <w:r w:rsidR="00A31B7C" w:rsidRPr="00872D0E">
        <w:rPr>
          <w:sz w:val="24"/>
          <w:szCs w:val="24"/>
          <w:lang w:val="hy-AM"/>
        </w:rPr>
        <w:t>։</w:t>
      </w:r>
    </w:p>
    <w:p w14:paraId="15B7F9EE" w14:textId="6CF324C7" w:rsidR="00A31B7C" w:rsidRPr="00872D0E" w:rsidRDefault="00FD65EF" w:rsidP="00B34CA5">
      <w:pPr>
        <w:pStyle w:val="ListParagraph"/>
        <w:numPr>
          <w:ilvl w:val="0"/>
          <w:numId w:val="52"/>
        </w:numPr>
        <w:ind w:left="0"/>
        <w:jc w:val="both"/>
        <w:rPr>
          <w:rFonts w:eastAsia="MS Gothic" w:cstheme="minorHAnsi"/>
          <w:sz w:val="24"/>
          <w:szCs w:val="24"/>
          <w:lang w:val="hy-AM"/>
        </w:rPr>
      </w:pPr>
      <w:r w:rsidRPr="00872D0E">
        <w:rPr>
          <w:sz w:val="24"/>
          <w:szCs w:val="24"/>
          <w:lang w:val="hy-AM"/>
        </w:rPr>
        <w:t xml:space="preserve">Սույն հոդվածով և սույն օրենքի </w:t>
      </w:r>
      <w:r w:rsidR="006F0F17" w:rsidRPr="00872D0E">
        <w:rPr>
          <w:sz w:val="24"/>
          <w:szCs w:val="24"/>
          <w:lang w:val="hy-AM"/>
        </w:rPr>
        <w:t>1</w:t>
      </w:r>
      <w:r w:rsidR="00F37B55">
        <w:rPr>
          <w:sz w:val="24"/>
          <w:szCs w:val="24"/>
          <w:lang w:val="hy-AM"/>
        </w:rPr>
        <w:t>1</w:t>
      </w:r>
      <w:r w:rsidRPr="00872D0E">
        <w:rPr>
          <w:sz w:val="24"/>
          <w:szCs w:val="24"/>
          <w:lang w:val="hy-AM"/>
        </w:rPr>
        <w:t>-րդ հոդվածով սահմանված ա</w:t>
      </w:r>
      <w:r w:rsidR="00A31B7C" w:rsidRPr="00872D0E">
        <w:rPr>
          <w:sz w:val="24"/>
          <w:szCs w:val="24"/>
          <w:lang w:val="hy-AM"/>
        </w:rPr>
        <w:t xml:space="preserve">նկախ </w:t>
      </w:r>
      <w:proofErr w:type="spellStart"/>
      <w:r w:rsidR="00A31B7C" w:rsidRPr="00872D0E">
        <w:rPr>
          <w:sz w:val="24"/>
          <w:szCs w:val="24"/>
          <w:lang w:val="hy-AM"/>
        </w:rPr>
        <w:t>գնահատողի</w:t>
      </w:r>
      <w:proofErr w:type="spellEnd"/>
      <w:r w:rsidR="00A31B7C" w:rsidRPr="00872D0E">
        <w:rPr>
          <w:sz w:val="24"/>
          <w:szCs w:val="24"/>
          <w:lang w:val="hy-AM"/>
        </w:rPr>
        <w:t xml:space="preserve"> ընտրության չափանիշները</w:t>
      </w:r>
      <w:r w:rsidRPr="00872D0E">
        <w:rPr>
          <w:sz w:val="24"/>
          <w:szCs w:val="24"/>
          <w:lang w:val="hy-AM"/>
        </w:rPr>
        <w:t>,</w:t>
      </w:r>
      <w:r w:rsidR="00B17974" w:rsidRPr="00872D0E">
        <w:rPr>
          <w:sz w:val="24"/>
          <w:szCs w:val="24"/>
          <w:lang w:val="hy-AM"/>
        </w:rPr>
        <w:t xml:space="preserve"> </w:t>
      </w:r>
      <w:r w:rsidR="00A31B7C" w:rsidRPr="00872D0E">
        <w:rPr>
          <w:sz w:val="24"/>
          <w:szCs w:val="24"/>
          <w:lang w:val="hy-AM"/>
        </w:rPr>
        <w:t>կարգը, ինչպես նաև գնահատ</w:t>
      </w:r>
      <w:r w:rsidRPr="00872D0E">
        <w:rPr>
          <w:sz w:val="24"/>
          <w:szCs w:val="24"/>
          <w:lang w:val="hy-AM"/>
        </w:rPr>
        <w:t>ումների</w:t>
      </w:r>
      <w:r w:rsidR="00E10626" w:rsidRPr="00872D0E">
        <w:rPr>
          <w:sz w:val="24"/>
          <w:szCs w:val="24"/>
          <w:lang w:val="hy-AM"/>
        </w:rPr>
        <w:t xml:space="preserve"> </w:t>
      </w:r>
      <w:r w:rsidR="00A31B7C" w:rsidRPr="00872D0E">
        <w:rPr>
          <w:sz w:val="24"/>
          <w:szCs w:val="24"/>
          <w:lang w:val="hy-AM"/>
        </w:rPr>
        <w:t xml:space="preserve">իրականացման կարգը սահմանվում են Կենտրոնական բանկի </w:t>
      </w:r>
      <w:r w:rsidR="00E10626" w:rsidRPr="00872D0E">
        <w:rPr>
          <w:sz w:val="24"/>
          <w:szCs w:val="24"/>
          <w:lang w:val="hy-AM"/>
        </w:rPr>
        <w:t xml:space="preserve">խորհրդի </w:t>
      </w:r>
      <w:r w:rsidR="00A31B7C" w:rsidRPr="00872D0E">
        <w:rPr>
          <w:sz w:val="24"/>
          <w:szCs w:val="24"/>
          <w:lang w:val="hy-AM"/>
        </w:rPr>
        <w:t>նորմատիվ իրավական ակտով</w:t>
      </w:r>
      <w:r w:rsidR="00A31B7C" w:rsidRPr="00872D0E">
        <w:rPr>
          <w:rFonts w:eastAsia="MS Gothic" w:cstheme="minorHAnsi"/>
          <w:sz w:val="24"/>
          <w:szCs w:val="24"/>
          <w:lang w:val="hy-AM"/>
        </w:rPr>
        <w:t>։</w:t>
      </w:r>
    </w:p>
    <w:p w14:paraId="1FA4BE65" w14:textId="7969A7CE" w:rsidR="001158F1" w:rsidRPr="002A74D6" w:rsidRDefault="00322368" w:rsidP="002A74D6">
      <w:pPr>
        <w:pStyle w:val="ListParagraph"/>
        <w:tabs>
          <w:tab w:val="left" w:pos="3290"/>
        </w:tabs>
        <w:ind w:left="0"/>
        <w:jc w:val="both"/>
        <w:rPr>
          <w:rFonts w:eastAsia="MS Gothic" w:cstheme="minorHAnsi"/>
          <w:sz w:val="24"/>
          <w:szCs w:val="24"/>
          <w:lang w:val="hy-AM"/>
        </w:rPr>
      </w:pPr>
      <w:r w:rsidRPr="00872D0E">
        <w:rPr>
          <w:rFonts w:eastAsia="MS Gothic" w:cstheme="minorHAnsi"/>
          <w:sz w:val="24"/>
          <w:szCs w:val="24"/>
          <w:lang w:val="hy-AM"/>
        </w:rPr>
        <w:tab/>
      </w:r>
      <w:bookmarkStart w:id="17" w:name="_Toc136886522"/>
    </w:p>
    <w:p w14:paraId="5153AD4C" w14:textId="159DF65C" w:rsidR="00A31B7C" w:rsidRPr="00872D0E" w:rsidRDefault="00A31B7C" w:rsidP="006F0F17">
      <w:pPr>
        <w:jc w:val="both"/>
        <w:rPr>
          <w:b/>
          <w:bCs/>
          <w:sz w:val="24"/>
          <w:szCs w:val="24"/>
          <w:lang w:val="hy-AM"/>
        </w:rPr>
      </w:pPr>
      <w:r w:rsidRPr="00872D0E">
        <w:rPr>
          <w:b/>
          <w:bCs/>
          <w:sz w:val="24"/>
          <w:szCs w:val="24"/>
          <w:lang w:val="hy-AM"/>
        </w:rPr>
        <w:t>Հոդված 1</w:t>
      </w:r>
      <w:r w:rsidR="006A179B" w:rsidRPr="00872D0E">
        <w:rPr>
          <w:b/>
          <w:bCs/>
          <w:sz w:val="24"/>
          <w:szCs w:val="24"/>
          <w:lang w:val="hy-AM"/>
        </w:rPr>
        <w:t>1</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r w:rsidRPr="00872D0E">
        <w:rPr>
          <w:b/>
          <w:bCs/>
          <w:sz w:val="24"/>
          <w:szCs w:val="24"/>
          <w:lang w:val="hy-AM"/>
        </w:rPr>
        <w:t xml:space="preserve">Բանկի վերակառուցման և պայմանական </w:t>
      </w:r>
      <w:r w:rsidR="005F5989" w:rsidRPr="00872D0E">
        <w:rPr>
          <w:b/>
          <w:bCs/>
          <w:sz w:val="24"/>
          <w:szCs w:val="24"/>
          <w:lang w:val="hy-AM"/>
        </w:rPr>
        <w:t xml:space="preserve">լուծարման </w:t>
      </w:r>
      <w:r w:rsidRPr="00872D0E">
        <w:rPr>
          <w:b/>
          <w:bCs/>
          <w:sz w:val="24"/>
          <w:szCs w:val="24"/>
          <w:lang w:val="hy-AM"/>
        </w:rPr>
        <w:t xml:space="preserve">ազդեցության </w:t>
      </w:r>
      <w:r w:rsidR="005F5989" w:rsidRPr="00872D0E">
        <w:rPr>
          <w:b/>
          <w:bCs/>
          <w:sz w:val="24"/>
          <w:szCs w:val="24"/>
          <w:lang w:val="hy-AM"/>
        </w:rPr>
        <w:t xml:space="preserve">տարբերության </w:t>
      </w:r>
      <w:r w:rsidRPr="00872D0E">
        <w:rPr>
          <w:b/>
          <w:bCs/>
          <w:sz w:val="24"/>
          <w:szCs w:val="24"/>
          <w:lang w:val="hy-AM"/>
        </w:rPr>
        <w:t>գնահատումը</w:t>
      </w:r>
      <w:bookmarkEnd w:id="17"/>
    </w:p>
    <w:p w14:paraId="38E56E80" w14:textId="4E76D3B2" w:rsidR="000C4BD5" w:rsidRPr="00872D0E" w:rsidRDefault="00A31B7C" w:rsidP="00B34CA5">
      <w:pPr>
        <w:pStyle w:val="ListParagraph"/>
        <w:numPr>
          <w:ilvl w:val="0"/>
          <w:numId w:val="53"/>
        </w:numPr>
        <w:ind w:left="0"/>
        <w:jc w:val="both"/>
        <w:rPr>
          <w:sz w:val="24"/>
          <w:szCs w:val="24"/>
          <w:lang w:val="hy-AM"/>
        </w:rPr>
      </w:pPr>
      <w:r w:rsidRPr="00872D0E">
        <w:rPr>
          <w:sz w:val="24"/>
          <w:szCs w:val="24"/>
          <w:lang w:val="hy-AM"/>
        </w:rPr>
        <w:t xml:space="preserve">Նախքան </w:t>
      </w:r>
      <w:r w:rsidR="00AA5A4C" w:rsidRPr="00872D0E">
        <w:rPr>
          <w:sz w:val="24"/>
          <w:szCs w:val="24"/>
          <w:lang w:val="hy-AM"/>
        </w:rPr>
        <w:t xml:space="preserve">բանկի </w:t>
      </w:r>
      <w:r w:rsidRPr="00872D0E">
        <w:rPr>
          <w:sz w:val="24"/>
          <w:szCs w:val="24"/>
          <w:lang w:val="hy-AM"/>
        </w:rPr>
        <w:t xml:space="preserve">վերակառուցման </w:t>
      </w:r>
      <w:r w:rsidR="005F5989" w:rsidRPr="00872D0E">
        <w:rPr>
          <w:sz w:val="24"/>
          <w:szCs w:val="24"/>
          <w:lang w:val="hy-AM"/>
        </w:rPr>
        <w:t>մասին որոշում կայացնելը</w:t>
      </w:r>
      <w:r w:rsidR="00D80F30" w:rsidRPr="00872D0E">
        <w:rPr>
          <w:sz w:val="24"/>
          <w:szCs w:val="24"/>
          <w:lang w:val="hy-AM"/>
        </w:rPr>
        <w:t xml:space="preserve"> </w:t>
      </w:r>
      <w:r w:rsidRPr="00872D0E">
        <w:rPr>
          <w:sz w:val="24"/>
          <w:szCs w:val="24"/>
          <w:lang w:val="hy-AM"/>
        </w:rPr>
        <w:t xml:space="preserve">իրականացվում </w:t>
      </w:r>
      <w:r w:rsidR="00990236" w:rsidRPr="00872D0E">
        <w:rPr>
          <w:sz w:val="24"/>
          <w:szCs w:val="24"/>
          <w:lang w:val="hy-AM"/>
        </w:rPr>
        <w:t>է անկախ գնահատում, որի շրջանակում</w:t>
      </w:r>
      <w:r w:rsidR="00215B83" w:rsidRPr="00872D0E">
        <w:rPr>
          <w:sz w:val="24"/>
          <w:szCs w:val="24"/>
          <w:lang w:val="hy-AM"/>
        </w:rPr>
        <w:t>.</w:t>
      </w:r>
    </w:p>
    <w:p w14:paraId="4C5007E2" w14:textId="296CE16C" w:rsidR="000C4BD5" w:rsidRPr="00872D0E" w:rsidRDefault="000C4BD5" w:rsidP="00B34CA5">
      <w:pPr>
        <w:pStyle w:val="ListParagraph"/>
        <w:numPr>
          <w:ilvl w:val="0"/>
          <w:numId w:val="94"/>
        </w:numPr>
        <w:jc w:val="both"/>
        <w:rPr>
          <w:sz w:val="24"/>
          <w:szCs w:val="24"/>
          <w:lang w:val="hy-AM"/>
        </w:rPr>
      </w:pPr>
      <w:r w:rsidRPr="00872D0E">
        <w:rPr>
          <w:sz w:val="24"/>
          <w:szCs w:val="24"/>
          <w:lang w:val="hy-AM"/>
        </w:rPr>
        <w:t>որոշվում է վերակառուցվող բանկի՝ վերակառուցման փոխարեն օրենսդրությամբ սահմանված լուծարման</w:t>
      </w:r>
      <w:r w:rsidR="005A245C" w:rsidRPr="00872D0E">
        <w:rPr>
          <w:sz w:val="24"/>
          <w:szCs w:val="24"/>
          <w:lang w:val="hy-AM"/>
        </w:rPr>
        <w:t xml:space="preserve"> պայմանական</w:t>
      </w:r>
      <w:r w:rsidRPr="00872D0E">
        <w:rPr>
          <w:sz w:val="24"/>
          <w:szCs w:val="24"/>
          <w:lang w:val="hy-AM"/>
        </w:rPr>
        <w:t xml:space="preserve"> ազդեցությունը մասնակիցների և պարտատերերի վրա,</w:t>
      </w:r>
    </w:p>
    <w:p w14:paraId="36E6C48C" w14:textId="154042A7" w:rsidR="00D137BD" w:rsidRPr="00872D0E" w:rsidRDefault="00EE12BC" w:rsidP="00B34CA5">
      <w:pPr>
        <w:pStyle w:val="ListParagraph"/>
        <w:numPr>
          <w:ilvl w:val="0"/>
          <w:numId w:val="94"/>
        </w:numPr>
        <w:jc w:val="both"/>
        <w:rPr>
          <w:sz w:val="24"/>
          <w:szCs w:val="24"/>
          <w:lang w:val="hy-AM"/>
        </w:rPr>
      </w:pPr>
      <w:r w:rsidRPr="00872D0E">
        <w:rPr>
          <w:sz w:val="24"/>
          <w:szCs w:val="24"/>
          <w:lang w:val="hy-AM"/>
        </w:rPr>
        <w:t>գնահատվում է</w:t>
      </w:r>
      <w:r w:rsidR="000C4BD5" w:rsidRPr="00872D0E">
        <w:rPr>
          <w:sz w:val="24"/>
          <w:szCs w:val="24"/>
          <w:lang w:val="hy-AM"/>
        </w:rPr>
        <w:t xml:space="preserve"> վերակառուցման ազդեցությունը մասնակիցների և պարտատերերի վրա,</w:t>
      </w:r>
    </w:p>
    <w:p w14:paraId="1BB6BBD1" w14:textId="25D17DF7" w:rsidR="000C4BD5" w:rsidRPr="00872D0E" w:rsidRDefault="000C4BD5" w:rsidP="00B34CA5">
      <w:pPr>
        <w:pStyle w:val="ListParagraph"/>
        <w:numPr>
          <w:ilvl w:val="0"/>
          <w:numId w:val="94"/>
        </w:numPr>
        <w:jc w:val="both"/>
        <w:rPr>
          <w:lang w:val="hy-AM"/>
        </w:rPr>
      </w:pPr>
      <w:r w:rsidRPr="00872D0E">
        <w:rPr>
          <w:sz w:val="24"/>
          <w:szCs w:val="24"/>
          <w:lang w:val="hy-AM"/>
        </w:rPr>
        <w:t xml:space="preserve">հաշվարկվում է սույն մասի 1-ին կետով </w:t>
      </w:r>
      <w:proofErr w:type="spellStart"/>
      <w:r w:rsidR="00215B83" w:rsidRPr="00872D0E">
        <w:rPr>
          <w:sz w:val="24"/>
          <w:szCs w:val="24"/>
          <w:lang w:val="hy-AM"/>
        </w:rPr>
        <w:t>սահմաված</w:t>
      </w:r>
      <w:proofErr w:type="spellEnd"/>
      <w:r w:rsidRPr="00872D0E">
        <w:rPr>
          <w:sz w:val="24"/>
          <w:szCs w:val="24"/>
          <w:lang w:val="hy-AM"/>
        </w:rPr>
        <w:t xml:space="preserve"> </w:t>
      </w:r>
      <w:r w:rsidR="00215B83" w:rsidRPr="00872D0E">
        <w:rPr>
          <w:sz w:val="24"/>
          <w:szCs w:val="24"/>
          <w:lang w:val="hy-AM"/>
        </w:rPr>
        <w:t>ազդեցության</w:t>
      </w:r>
      <w:r w:rsidRPr="00872D0E">
        <w:rPr>
          <w:sz w:val="24"/>
          <w:szCs w:val="24"/>
          <w:lang w:val="hy-AM"/>
        </w:rPr>
        <w:t xml:space="preserve"> և 2-րդ կետով սահմանված ազդեցության տարբերությունը՝ առկայության դեպքում։</w:t>
      </w:r>
    </w:p>
    <w:p w14:paraId="47651137" w14:textId="15023208" w:rsidR="00A46A67" w:rsidRPr="00872D0E" w:rsidRDefault="00A31B7C" w:rsidP="00B34CA5">
      <w:pPr>
        <w:pStyle w:val="ListParagraph"/>
        <w:numPr>
          <w:ilvl w:val="0"/>
          <w:numId w:val="53"/>
        </w:numPr>
        <w:ind w:left="0"/>
        <w:jc w:val="both"/>
        <w:rPr>
          <w:sz w:val="24"/>
          <w:szCs w:val="24"/>
          <w:lang w:val="hy-AM"/>
        </w:rPr>
      </w:pPr>
      <w:r w:rsidRPr="00872D0E">
        <w:rPr>
          <w:sz w:val="24"/>
          <w:szCs w:val="24"/>
          <w:lang w:val="hy-AM"/>
        </w:rPr>
        <w:t>Սույն հոդվածի 1-ին մասով սահմանված անկախ գնահատում իրականացնելու անհնարինության</w:t>
      </w:r>
      <w:r w:rsidR="00AD4853" w:rsidRPr="00872D0E">
        <w:rPr>
          <w:sz w:val="24"/>
          <w:szCs w:val="24"/>
          <w:lang w:val="hy-AM"/>
        </w:rPr>
        <w:t>,</w:t>
      </w:r>
      <w:r w:rsidRPr="00872D0E">
        <w:rPr>
          <w:sz w:val="24"/>
          <w:szCs w:val="24"/>
          <w:lang w:val="hy-AM"/>
        </w:rPr>
        <w:t xml:space="preserve"> </w:t>
      </w:r>
      <w:r w:rsidR="00AD4853" w:rsidRPr="00872D0E">
        <w:rPr>
          <w:sz w:val="24"/>
          <w:szCs w:val="24"/>
          <w:lang w:val="hy-AM"/>
        </w:rPr>
        <w:t xml:space="preserve">այդ թվում՝ անկախ գնահատման համար անհրաժեշտ </w:t>
      </w:r>
      <w:r w:rsidR="00AD4853" w:rsidRPr="00872D0E">
        <w:rPr>
          <w:sz w:val="24"/>
          <w:szCs w:val="24"/>
          <w:lang w:val="hy-AM"/>
        </w:rPr>
        <w:lastRenderedPageBreak/>
        <w:t>տեղեկատվությ</w:t>
      </w:r>
      <w:r w:rsidR="00215B83" w:rsidRPr="00872D0E">
        <w:rPr>
          <w:sz w:val="24"/>
          <w:szCs w:val="24"/>
          <w:lang w:val="hy-AM"/>
        </w:rPr>
        <w:t>ու</w:t>
      </w:r>
      <w:r w:rsidR="00AD4853" w:rsidRPr="00872D0E">
        <w:rPr>
          <w:sz w:val="24"/>
          <w:szCs w:val="24"/>
          <w:lang w:val="hy-AM"/>
        </w:rPr>
        <w:t xml:space="preserve">ն չլինելու կամ սեղմ ժամկետում անկախ </w:t>
      </w:r>
      <w:proofErr w:type="spellStart"/>
      <w:r w:rsidR="00AD4853" w:rsidRPr="00872D0E">
        <w:rPr>
          <w:sz w:val="24"/>
          <w:szCs w:val="24"/>
          <w:lang w:val="hy-AM"/>
        </w:rPr>
        <w:t>գնահատողի</w:t>
      </w:r>
      <w:proofErr w:type="spellEnd"/>
      <w:r w:rsidR="00AD4853" w:rsidRPr="00872D0E">
        <w:rPr>
          <w:sz w:val="24"/>
          <w:szCs w:val="24"/>
          <w:lang w:val="hy-AM"/>
        </w:rPr>
        <w:t xml:space="preserve"> հետ պայմանագրի կնքման, անկախ գնահատումն անհրաժեշտ ժամանակում իրականացնելու անհնարինության դեպքում</w:t>
      </w:r>
      <w:r w:rsidR="00806DE4">
        <w:rPr>
          <w:sz w:val="24"/>
          <w:szCs w:val="24"/>
          <w:lang w:val="hy-AM"/>
        </w:rPr>
        <w:t>՝</w:t>
      </w:r>
      <w:r w:rsidR="00AD4853" w:rsidRPr="00872D0E">
        <w:rPr>
          <w:sz w:val="24"/>
          <w:szCs w:val="24"/>
          <w:lang w:val="hy-AM"/>
        </w:rPr>
        <w:t xml:space="preserve"> </w:t>
      </w:r>
      <w:r w:rsidR="00ED1E1F" w:rsidRPr="00872D0E">
        <w:rPr>
          <w:sz w:val="24"/>
          <w:szCs w:val="24"/>
          <w:lang w:val="hy-AM"/>
        </w:rPr>
        <w:t>Կենտրոնական բանկի</w:t>
      </w:r>
      <w:r w:rsidR="006F0F17" w:rsidRPr="00872D0E">
        <w:rPr>
          <w:sz w:val="24"/>
          <w:szCs w:val="24"/>
          <w:lang w:val="hy-AM"/>
        </w:rPr>
        <w:t>,</w:t>
      </w:r>
      <w:r w:rsidR="00ED1E1F" w:rsidRPr="00872D0E">
        <w:rPr>
          <w:sz w:val="24"/>
          <w:szCs w:val="24"/>
          <w:lang w:val="hy-AM"/>
        </w:rPr>
        <w:t xml:space="preserve"> </w:t>
      </w:r>
      <w:r w:rsidRPr="00872D0E">
        <w:rPr>
          <w:sz w:val="24"/>
          <w:szCs w:val="24"/>
          <w:lang w:val="hy-AM"/>
        </w:rPr>
        <w:t>կամ ամբողջական անկախ գնահատում իրականացնելու համար բավարար ժամանակ և(կամ) տեղեկատվություն չլինելու դեպքում</w:t>
      </w:r>
      <w:r w:rsidR="006F0F17" w:rsidRPr="00872D0E">
        <w:rPr>
          <w:sz w:val="24"/>
          <w:szCs w:val="24"/>
          <w:lang w:val="hy-AM"/>
        </w:rPr>
        <w:t>՝</w:t>
      </w:r>
      <w:r w:rsidRPr="00872D0E">
        <w:rPr>
          <w:sz w:val="24"/>
          <w:szCs w:val="24"/>
          <w:lang w:val="hy-AM"/>
        </w:rPr>
        <w:t xml:space="preserve"> անկախ </w:t>
      </w:r>
      <w:proofErr w:type="spellStart"/>
      <w:r w:rsidRPr="00872D0E">
        <w:rPr>
          <w:sz w:val="24"/>
          <w:szCs w:val="24"/>
          <w:lang w:val="hy-AM"/>
        </w:rPr>
        <w:t>գնահատողի</w:t>
      </w:r>
      <w:proofErr w:type="spellEnd"/>
      <w:r w:rsidRPr="00872D0E">
        <w:rPr>
          <w:sz w:val="24"/>
          <w:szCs w:val="24"/>
          <w:lang w:val="hy-AM"/>
        </w:rPr>
        <w:t xml:space="preserve"> կողմից </w:t>
      </w:r>
      <w:r w:rsidR="00AD4853" w:rsidRPr="00872D0E">
        <w:rPr>
          <w:sz w:val="24"/>
          <w:szCs w:val="24"/>
          <w:lang w:val="hy-AM"/>
        </w:rPr>
        <w:t xml:space="preserve">իրականացվում </w:t>
      </w:r>
      <w:r w:rsidRPr="00872D0E">
        <w:rPr>
          <w:sz w:val="24"/>
          <w:szCs w:val="24"/>
          <w:lang w:val="hy-AM"/>
        </w:rPr>
        <w:t xml:space="preserve">է </w:t>
      </w:r>
      <w:r w:rsidR="00B521F5" w:rsidRPr="00872D0E">
        <w:rPr>
          <w:sz w:val="24"/>
          <w:szCs w:val="24"/>
          <w:lang w:val="hy-AM"/>
        </w:rPr>
        <w:t xml:space="preserve">միջանկյալ </w:t>
      </w:r>
      <w:r w:rsidRPr="00872D0E">
        <w:rPr>
          <w:sz w:val="24"/>
          <w:szCs w:val="24"/>
          <w:lang w:val="hy-AM"/>
        </w:rPr>
        <w:t>գնահատ</w:t>
      </w:r>
      <w:r w:rsidR="00215B83" w:rsidRPr="00872D0E">
        <w:rPr>
          <w:sz w:val="24"/>
          <w:szCs w:val="24"/>
          <w:lang w:val="hy-AM"/>
        </w:rPr>
        <w:t>ում</w:t>
      </w:r>
      <w:r w:rsidRPr="00872D0E">
        <w:rPr>
          <w:sz w:val="24"/>
          <w:szCs w:val="24"/>
          <w:lang w:val="hy-AM"/>
        </w:rPr>
        <w:t xml:space="preserve">: </w:t>
      </w:r>
    </w:p>
    <w:p w14:paraId="13252D30" w14:textId="37B6977D" w:rsidR="00A46A67" w:rsidRPr="00872D0E" w:rsidRDefault="00667431" w:rsidP="00B34CA5">
      <w:pPr>
        <w:pStyle w:val="ListParagraph"/>
        <w:numPr>
          <w:ilvl w:val="0"/>
          <w:numId w:val="53"/>
        </w:numPr>
        <w:ind w:left="0"/>
        <w:jc w:val="both"/>
        <w:rPr>
          <w:sz w:val="24"/>
          <w:szCs w:val="24"/>
          <w:lang w:val="hy-AM"/>
        </w:rPr>
      </w:pPr>
      <w:r w:rsidRPr="00872D0E">
        <w:rPr>
          <w:sz w:val="24"/>
          <w:szCs w:val="24"/>
          <w:lang w:val="hy-AM"/>
        </w:rPr>
        <w:t>Վ</w:t>
      </w:r>
      <w:r w:rsidR="00A31B7C" w:rsidRPr="00872D0E">
        <w:rPr>
          <w:sz w:val="24"/>
          <w:szCs w:val="24"/>
          <w:lang w:val="hy-AM"/>
        </w:rPr>
        <w:t>երակառուցման գործընթացի ավարտից հետո</w:t>
      </w:r>
      <w:r w:rsidR="00FD65EF" w:rsidRPr="00872D0E">
        <w:rPr>
          <w:sz w:val="24"/>
          <w:szCs w:val="24"/>
          <w:lang w:val="hy-AM"/>
        </w:rPr>
        <w:t xml:space="preserve"> </w:t>
      </w:r>
      <w:r w:rsidR="00A46A67" w:rsidRPr="00872D0E">
        <w:rPr>
          <w:sz w:val="24"/>
          <w:szCs w:val="24"/>
          <w:lang w:val="hy-AM"/>
        </w:rPr>
        <w:t xml:space="preserve">Կենտրոնական բանկի </w:t>
      </w:r>
      <w:r w:rsidR="00215B83" w:rsidRPr="00872D0E">
        <w:rPr>
          <w:sz w:val="24"/>
          <w:szCs w:val="24"/>
          <w:lang w:val="hy-AM"/>
        </w:rPr>
        <w:t xml:space="preserve">խորհրդի </w:t>
      </w:r>
      <w:r w:rsidR="00A46A67" w:rsidRPr="00872D0E">
        <w:rPr>
          <w:sz w:val="24"/>
          <w:szCs w:val="24"/>
          <w:lang w:val="hy-AM"/>
        </w:rPr>
        <w:t xml:space="preserve">կողմից սահմանված ժամկետում </w:t>
      </w:r>
      <w:r w:rsidR="00215B83" w:rsidRPr="00872D0E">
        <w:rPr>
          <w:sz w:val="24"/>
          <w:szCs w:val="24"/>
          <w:lang w:val="hy-AM"/>
        </w:rPr>
        <w:t xml:space="preserve">անկախ </w:t>
      </w:r>
      <w:proofErr w:type="spellStart"/>
      <w:r w:rsidR="00215B83" w:rsidRPr="00872D0E">
        <w:rPr>
          <w:sz w:val="24"/>
          <w:szCs w:val="24"/>
          <w:lang w:val="hy-AM"/>
        </w:rPr>
        <w:t>գնահատողի</w:t>
      </w:r>
      <w:proofErr w:type="spellEnd"/>
      <w:r w:rsidR="00215B83" w:rsidRPr="00872D0E">
        <w:rPr>
          <w:sz w:val="24"/>
          <w:szCs w:val="24"/>
          <w:lang w:val="hy-AM"/>
        </w:rPr>
        <w:t xml:space="preserve"> կողմից </w:t>
      </w:r>
      <w:r w:rsidRPr="00872D0E">
        <w:rPr>
          <w:sz w:val="24"/>
          <w:szCs w:val="24"/>
          <w:lang w:val="hy-AM"/>
        </w:rPr>
        <w:t>պետք է իրականացվի վերջնական անկախ գնահատում</w:t>
      </w:r>
      <w:r w:rsidR="00A46A67" w:rsidRPr="00872D0E">
        <w:rPr>
          <w:sz w:val="24"/>
          <w:szCs w:val="24"/>
          <w:lang w:val="hy-AM"/>
        </w:rPr>
        <w:t>:</w:t>
      </w:r>
    </w:p>
    <w:p w14:paraId="6102A335" w14:textId="76279E3B" w:rsidR="00051C83" w:rsidRPr="00872D0E" w:rsidRDefault="00A31B7C" w:rsidP="00B34CA5">
      <w:pPr>
        <w:pStyle w:val="ListParagraph"/>
        <w:numPr>
          <w:ilvl w:val="0"/>
          <w:numId w:val="53"/>
        </w:numPr>
        <w:ind w:left="0"/>
        <w:jc w:val="both"/>
        <w:rPr>
          <w:sz w:val="24"/>
          <w:szCs w:val="24"/>
          <w:lang w:val="hy-AM"/>
        </w:rPr>
      </w:pPr>
      <w:r w:rsidRPr="00872D0E">
        <w:rPr>
          <w:sz w:val="24"/>
          <w:szCs w:val="24"/>
          <w:lang w:val="hy-AM"/>
        </w:rPr>
        <w:t xml:space="preserve">Այն դեպքում, երբ սույն հոդվածով սահմանված </w:t>
      </w:r>
      <w:r w:rsidR="008B0A07" w:rsidRPr="00872D0E">
        <w:rPr>
          <w:sz w:val="24"/>
          <w:szCs w:val="24"/>
          <w:lang w:val="hy-AM"/>
        </w:rPr>
        <w:t>վերջնական</w:t>
      </w:r>
      <w:r w:rsidR="00BC0980" w:rsidRPr="00872D0E">
        <w:rPr>
          <w:sz w:val="24"/>
          <w:szCs w:val="24"/>
          <w:lang w:val="hy-AM"/>
        </w:rPr>
        <w:t xml:space="preserve"> անկախ</w:t>
      </w:r>
      <w:r w:rsidR="008B0A07" w:rsidRPr="00872D0E">
        <w:rPr>
          <w:sz w:val="24"/>
          <w:szCs w:val="24"/>
          <w:lang w:val="hy-AM"/>
        </w:rPr>
        <w:t xml:space="preserve"> </w:t>
      </w:r>
      <w:r w:rsidRPr="00872D0E">
        <w:rPr>
          <w:sz w:val="24"/>
          <w:szCs w:val="24"/>
          <w:lang w:val="hy-AM"/>
        </w:rPr>
        <w:t xml:space="preserve">գնահատման արդյունքում պարզ է դառնում, որ </w:t>
      </w:r>
      <w:r w:rsidR="00472DA9" w:rsidRPr="00872D0E">
        <w:rPr>
          <w:sz w:val="24"/>
          <w:szCs w:val="24"/>
          <w:lang w:val="hy-AM"/>
        </w:rPr>
        <w:t xml:space="preserve">բանկի վերակառուցման արդյունքում </w:t>
      </w:r>
      <w:proofErr w:type="spellStart"/>
      <w:r w:rsidRPr="00872D0E">
        <w:rPr>
          <w:sz w:val="24"/>
          <w:szCs w:val="24"/>
          <w:lang w:val="hy-AM"/>
        </w:rPr>
        <w:t>որևէ</w:t>
      </w:r>
      <w:proofErr w:type="spellEnd"/>
      <w:r w:rsidRPr="00872D0E">
        <w:rPr>
          <w:sz w:val="24"/>
          <w:szCs w:val="24"/>
          <w:lang w:val="hy-AM"/>
        </w:rPr>
        <w:t xml:space="preserve"> </w:t>
      </w:r>
      <w:r w:rsidR="00215094" w:rsidRPr="00872D0E">
        <w:rPr>
          <w:sz w:val="24"/>
          <w:szCs w:val="24"/>
          <w:lang w:val="hy-AM"/>
        </w:rPr>
        <w:t xml:space="preserve">մասնակից </w:t>
      </w:r>
      <w:r w:rsidRPr="00872D0E">
        <w:rPr>
          <w:sz w:val="24"/>
          <w:szCs w:val="24"/>
          <w:lang w:val="hy-AM"/>
        </w:rPr>
        <w:t xml:space="preserve">կամ պարտատեր կրել է ավելի մեծ վնաս, քան կարող էր կրել բանկի՝ օրենսդրությամբ սահմանված պայմանական լուծարման դեպքում, այդ </w:t>
      </w:r>
      <w:r w:rsidR="00215094" w:rsidRPr="00872D0E">
        <w:rPr>
          <w:sz w:val="24"/>
          <w:szCs w:val="24"/>
          <w:lang w:val="hy-AM"/>
        </w:rPr>
        <w:t xml:space="preserve">մասնակիցները </w:t>
      </w:r>
      <w:r w:rsidRPr="00872D0E">
        <w:rPr>
          <w:sz w:val="24"/>
          <w:szCs w:val="24"/>
          <w:lang w:val="hy-AM"/>
        </w:rPr>
        <w:t xml:space="preserve">կամ պարտատերերը </w:t>
      </w:r>
      <w:r w:rsidR="008B0A07" w:rsidRPr="00872D0E">
        <w:rPr>
          <w:sz w:val="24"/>
          <w:szCs w:val="24"/>
          <w:lang w:val="hy-AM"/>
        </w:rPr>
        <w:t xml:space="preserve">փոխհատուցվում </w:t>
      </w:r>
      <w:r w:rsidRPr="00872D0E">
        <w:rPr>
          <w:sz w:val="24"/>
          <w:szCs w:val="24"/>
          <w:lang w:val="hy-AM"/>
        </w:rPr>
        <w:t xml:space="preserve">են Վերակառուցման </w:t>
      </w:r>
      <w:r w:rsidR="00E35C05" w:rsidRPr="00872D0E">
        <w:rPr>
          <w:sz w:val="24"/>
          <w:szCs w:val="24"/>
          <w:lang w:val="hy-AM"/>
        </w:rPr>
        <w:t xml:space="preserve">հիմնադրամի </w:t>
      </w:r>
      <w:r w:rsidRPr="00872D0E">
        <w:rPr>
          <w:sz w:val="24"/>
          <w:szCs w:val="24"/>
          <w:lang w:val="hy-AM"/>
        </w:rPr>
        <w:t>կողմից</w:t>
      </w:r>
      <w:r w:rsidR="005A245C" w:rsidRPr="00872D0E">
        <w:rPr>
          <w:sz w:val="24"/>
          <w:szCs w:val="24"/>
          <w:lang w:val="hy-AM"/>
        </w:rPr>
        <w:t xml:space="preserve">՝ </w:t>
      </w:r>
      <w:r w:rsidR="008B0A07" w:rsidRPr="00872D0E">
        <w:rPr>
          <w:sz w:val="24"/>
          <w:szCs w:val="24"/>
          <w:lang w:val="hy-AM"/>
        </w:rPr>
        <w:t xml:space="preserve">սույն հոդվածով սահմանված գնահատման արդյունքում </w:t>
      </w:r>
      <w:r w:rsidR="008E3285" w:rsidRPr="00872D0E">
        <w:rPr>
          <w:sz w:val="24"/>
          <w:szCs w:val="24"/>
          <w:lang w:val="hy-AM"/>
        </w:rPr>
        <w:t xml:space="preserve">գնահատված պայմանական լուծարման դեպքում տվյալ անձի կողմից ստացվող միջոցների </w:t>
      </w:r>
      <w:r w:rsidR="008B0A07" w:rsidRPr="00872D0E">
        <w:rPr>
          <w:sz w:val="24"/>
          <w:szCs w:val="24"/>
          <w:lang w:val="hy-AM"/>
        </w:rPr>
        <w:t xml:space="preserve">և </w:t>
      </w:r>
      <w:r w:rsidR="008E3285" w:rsidRPr="00872D0E">
        <w:rPr>
          <w:sz w:val="24"/>
          <w:szCs w:val="24"/>
          <w:lang w:val="hy-AM"/>
        </w:rPr>
        <w:t>վերակառուցման արդյունքում</w:t>
      </w:r>
      <w:r w:rsidR="008B0A07" w:rsidRPr="00872D0E">
        <w:rPr>
          <w:sz w:val="24"/>
          <w:szCs w:val="24"/>
          <w:lang w:val="hy-AM"/>
        </w:rPr>
        <w:t xml:space="preserve"> </w:t>
      </w:r>
      <w:r w:rsidR="00051C83" w:rsidRPr="00872D0E">
        <w:rPr>
          <w:sz w:val="24"/>
          <w:szCs w:val="24"/>
          <w:lang w:val="hy-AM"/>
        </w:rPr>
        <w:t xml:space="preserve">ստացված միջոցների </w:t>
      </w:r>
      <w:r w:rsidR="008B0A07" w:rsidRPr="00872D0E">
        <w:rPr>
          <w:sz w:val="24"/>
          <w:szCs w:val="24"/>
          <w:lang w:val="hy-AM"/>
        </w:rPr>
        <w:t xml:space="preserve">դրական </w:t>
      </w:r>
      <w:r w:rsidRPr="00872D0E">
        <w:rPr>
          <w:sz w:val="24"/>
          <w:szCs w:val="24"/>
          <w:lang w:val="hy-AM"/>
        </w:rPr>
        <w:t>տարբերության չափով</w:t>
      </w:r>
      <w:r w:rsidR="00051C83" w:rsidRPr="00872D0E">
        <w:rPr>
          <w:sz w:val="24"/>
          <w:szCs w:val="24"/>
          <w:lang w:val="hy-AM"/>
        </w:rPr>
        <w:t>:</w:t>
      </w:r>
      <w:r w:rsidR="00D20D97" w:rsidRPr="00872D0E">
        <w:rPr>
          <w:sz w:val="24"/>
          <w:szCs w:val="24"/>
          <w:lang w:val="hy-AM"/>
        </w:rPr>
        <w:t xml:space="preserve"> </w:t>
      </w:r>
    </w:p>
    <w:p w14:paraId="38602B0E" w14:textId="0D4D63E0" w:rsidR="00E528D3" w:rsidRPr="00872D0E" w:rsidRDefault="00E528D3" w:rsidP="00B34CA5">
      <w:pPr>
        <w:pStyle w:val="ListParagraph"/>
        <w:numPr>
          <w:ilvl w:val="0"/>
          <w:numId w:val="53"/>
        </w:numPr>
        <w:ind w:left="0"/>
        <w:jc w:val="both"/>
        <w:rPr>
          <w:sz w:val="24"/>
          <w:szCs w:val="24"/>
          <w:lang w:val="hy-AM"/>
        </w:rPr>
      </w:pPr>
      <w:r w:rsidRPr="00872D0E">
        <w:rPr>
          <w:sz w:val="24"/>
          <w:szCs w:val="24"/>
          <w:lang w:val="hy-AM"/>
        </w:rPr>
        <w:t>Այն դեպքում, երբ</w:t>
      </w:r>
      <w:r w:rsidR="005A245C" w:rsidRPr="00872D0E">
        <w:rPr>
          <w:sz w:val="24"/>
          <w:szCs w:val="24"/>
          <w:lang w:val="hy-AM"/>
        </w:rPr>
        <w:t xml:space="preserve"> Կենտրոնական բանկի խորհրդ</w:t>
      </w:r>
      <w:r w:rsidR="00F97B0A" w:rsidRPr="00872D0E">
        <w:rPr>
          <w:sz w:val="24"/>
          <w:szCs w:val="24"/>
          <w:lang w:val="hy-AM"/>
        </w:rPr>
        <w:t>ի</w:t>
      </w:r>
      <w:r w:rsidR="005A245C" w:rsidRPr="00872D0E">
        <w:rPr>
          <w:sz w:val="24"/>
          <w:szCs w:val="24"/>
          <w:lang w:val="hy-AM"/>
        </w:rPr>
        <w:t xml:space="preserve"> գնահատմամբ</w:t>
      </w:r>
      <w:r w:rsidRPr="00872D0E">
        <w:rPr>
          <w:sz w:val="24"/>
          <w:szCs w:val="24"/>
          <w:lang w:val="hy-AM"/>
        </w:rPr>
        <w:t xml:space="preserve"> </w:t>
      </w:r>
      <w:r w:rsidR="00F97B0A" w:rsidRPr="00872D0E">
        <w:rPr>
          <w:sz w:val="24"/>
          <w:szCs w:val="24"/>
          <w:lang w:val="hy-AM"/>
        </w:rPr>
        <w:t>վերակառուցման որոշ</w:t>
      </w:r>
      <w:r w:rsidR="00215B83" w:rsidRPr="00872D0E">
        <w:rPr>
          <w:sz w:val="24"/>
          <w:szCs w:val="24"/>
          <w:lang w:val="hy-AM"/>
        </w:rPr>
        <w:t>ու</w:t>
      </w:r>
      <w:r w:rsidR="00F97B0A" w:rsidRPr="00872D0E">
        <w:rPr>
          <w:sz w:val="24"/>
          <w:szCs w:val="24"/>
          <w:lang w:val="hy-AM"/>
        </w:rPr>
        <w:t>մ</w:t>
      </w:r>
      <w:r w:rsidR="00215B83" w:rsidRPr="00872D0E">
        <w:rPr>
          <w:sz w:val="24"/>
          <w:szCs w:val="24"/>
          <w:lang w:val="hy-AM"/>
        </w:rPr>
        <w:t>ը</w:t>
      </w:r>
      <w:r w:rsidR="00F97B0A" w:rsidRPr="00872D0E">
        <w:rPr>
          <w:sz w:val="24"/>
          <w:szCs w:val="24"/>
          <w:lang w:val="hy-AM"/>
        </w:rPr>
        <w:t xml:space="preserve"> կայաց</w:t>
      </w:r>
      <w:r w:rsidR="00215B83" w:rsidRPr="00872D0E">
        <w:rPr>
          <w:sz w:val="24"/>
          <w:szCs w:val="24"/>
          <w:lang w:val="hy-AM"/>
        </w:rPr>
        <w:t>նելուց</w:t>
      </w:r>
      <w:r w:rsidR="0042391D" w:rsidRPr="00872D0E">
        <w:rPr>
          <w:sz w:val="24"/>
          <w:szCs w:val="24"/>
          <w:lang w:val="hy-AM"/>
        </w:rPr>
        <w:t xml:space="preserve"> հետո</w:t>
      </w:r>
      <w:r w:rsidR="00F97B0A" w:rsidRPr="00872D0E">
        <w:rPr>
          <w:sz w:val="24"/>
          <w:szCs w:val="24"/>
          <w:lang w:val="hy-AM"/>
        </w:rPr>
        <w:t xml:space="preserve"> երեք տար</w:t>
      </w:r>
      <w:r w:rsidR="0042391D" w:rsidRPr="00872D0E">
        <w:rPr>
          <w:sz w:val="24"/>
          <w:szCs w:val="24"/>
          <w:lang w:val="hy-AM"/>
        </w:rPr>
        <w:t xml:space="preserve">վա ընթացքում </w:t>
      </w:r>
      <w:r w:rsidR="008E3285" w:rsidRPr="00872D0E">
        <w:rPr>
          <w:sz w:val="24"/>
          <w:szCs w:val="24"/>
          <w:lang w:val="hy-AM"/>
        </w:rPr>
        <w:t xml:space="preserve">վերջնական </w:t>
      </w:r>
      <w:r w:rsidR="00BC0980" w:rsidRPr="00872D0E">
        <w:rPr>
          <w:sz w:val="24"/>
          <w:szCs w:val="24"/>
          <w:lang w:val="hy-AM"/>
        </w:rPr>
        <w:t xml:space="preserve">անկախ </w:t>
      </w:r>
      <w:r w:rsidR="008E3285" w:rsidRPr="00872D0E">
        <w:rPr>
          <w:sz w:val="24"/>
          <w:szCs w:val="24"/>
          <w:lang w:val="hy-AM"/>
        </w:rPr>
        <w:t>գնահատ</w:t>
      </w:r>
      <w:r w:rsidR="00215B83" w:rsidRPr="00872D0E">
        <w:rPr>
          <w:sz w:val="24"/>
          <w:szCs w:val="24"/>
          <w:lang w:val="hy-AM"/>
        </w:rPr>
        <w:t>ումը</w:t>
      </w:r>
      <w:r w:rsidR="005A245C" w:rsidRPr="00872D0E">
        <w:rPr>
          <w:sz w:val="24"/>
          <w:szCs w:val="24"/>
          <w:lang w:val="hy-AM"/>
        </w:rPr>
        <w:t xml:space="preserve"> </w:t>
      </w:r>
      <w:r w:rsidR="00215B83" w:rsidRPr="00872D0E">
        <w:rPr>
          <w:sz w:val="24"/>
          <w:szCs w:val="24"/>
          <w:lang w:val="hy-AM"/>
        </w:rPr>
        <w:t>իրականացված չի լինի</w:t>
      </w:r>
      <w:r w:rsidR="008E3285" w:rsidRPr="00872D0E">
        <w:rPr>
          <w:sz w:val="24"/>
          <w:szCs w:val="24"/>
          <w:lang w:val="hy-AM"/>
        </w:rPr>
        <w:t xml:space="preserve">, ապա </w:t>
      </w:r>
      <w:r w:rsidR="005A245C" w:rsidRPr="00872D0E">
        <w:rPr>
          <w:sz w:val="24"/>
          <w:szCs w:val="24"/>
          <w:lang w:val="hy-AM"/>
        </w:rPr>
        <w:t xml:space="preserve">Կենտրոնական բանկի խորհուրդը որոշում է կայացնում </w:t>
      </w:r>
      <w:r w:rsidR="00215B83" w:rsidRPr="00872D0E">
        <w:rPr>
          <w:sz w:val="24"/>
          <w:szCs w:val="24"/>
          <w:lang w:val="hy-AM"/>
        </w:rPr>
        <w:t xml:space="preserve">տրամադրել </w:t>
      </w:r>
      <w:r w:rsidR="00051C83" w:rsidRPr="00872D0E">
        <w:rPr>
          <w:sz w:val="24"/>
          <w:szCs w:val="24"/>
          <w:lang w:val="hy-AM"/>
        </w:rPr>
        <w:t xml:space="preserve">սույն հոդվածի 4-րդ մասով </w:t>
      </w:r>
      <w:r w:rsidRPr="00872D0E">
        <w:rPr>
          <w:sz w:val="24"/>
          <w:szCs w:val="24"/>
          <w:lang w:val="hy-AM"/>
        </w:rPr>
        <w:t xml:space="preserve">սահմանված </w:t>
      </w:r>
      <w:r w:rsidR="008E3285" w:rsidRPr="00872D0E">
        <w:rPr>
          <w:sz w:val="24"/>
          <w:szCs w:val="24"/>
          <w:lang w:val="hy-AM"/>
        </w:rPr>
        <w:t>փոխհատուց</w:t>
      </w:r>
      <w:r w:rsidR="00D4614B" w:rsidRPr="00872D0E">
        <w:rPr>
          <w:sz w:val="24"/>
          <w:szCs w:val="24"/>
          <w:lang w:val="hy-AM"/>
        </w:rPr>
        <w:t>ում</w:t>
      </w:r>
      <w:r w:rsidR="005A245C" w:rsidRPr="00872D0E">
        <w:rPr>
          <w:sz w:val="24"/>
          <w:szCs w:val="24"/>
          <w:lang w:val="hy-AM"/>
        </w:rPr>
        <w:t xml:space="preserve">ը՝ </w:t>
      </w:r>
      <w:r w:rsidR="00D4614B" w:rsidRPr="00872D0E">
        <w:rPr>
          <w:sz w:val="24"/>
          <w:szCs w:val="24"/>
          <w:lang w:val="hy-AM"/>
        </w:rPr>
        <w:t xml:space="preserve">հիմք ընդունելով </w:t>
      </w:r>
      <w:r w:rsidRPr="00872D0E">
        <w:rPr>
          <w:sz w:val="24"/>
          <w:szCs w:val="24"/>
          <w:lang w:val="hy-AM"/>
        </w:rPr>
        <w:t>միջանկյալ</w:t>
      </w:r>
      <w:r w:rsidR="008E3285" w:rsidRPr="00872D0E">
        <w:rPr>
          <w:sz w:val="24"/>
          <w:szCs w:val="24"/>
          <w:lang w:val="hy-AM"/>
        </w:rPr>
        <w:t xml:space="preserve"> գնահատման արդյունքներ</w:t>
      </w:r>
      <w:r w:rsidR="00D4614B" w:rsidRPr="00872D0E">
        <w:rPr>
          <w:sz w:val="24"/>
          <w:szCs w:val="24"/>
          <w:lang w:val="hy-AM"/>
        </w:rPr>
        <w:t>ը</w:t>
      </w:r>
      <w:r w:rsidR="008E3285" w:rsidRPr="00872D0E">
        <w:rPr>
          <w:sz w:val="24"/>
          <w:szCs w:val="24"/>
          <w:lang w:val="hy-AM"/>
        </w:rPr>
        <w:t xml:space="preserve">: </w:t>
      </w:r>
      <w:r w:rsidR="00D20D97" w:rsidRPr="00872D0E">
        <w:rPr>
          <w:sz w:val="24"/>
          <w:szCs w:val="24"/>
          <w:lang w:val="hy-AM"/>
        </w:rPr>
        <w:t>Ս</w:t>
      </w:r>
      <w:r w:rsidRPr="00872D0E">
        <w:rPr>
          <w:sz w:val="24"/>
          <w:szCs w:val="24"/>
          <w:lang w:val="hy-AM"/>
        </w:rPr>
        <w:t xml:space="preserve">ույն մասի հիման վրա </w:t>
      </w:r>
      <w:r w:rsidR="00D4614B" w:rsidRPr="00872D0E">
        <w:rPr>
          <w:sz w:val="24"/>
          <w:szCs w:val="24"/>
          <w:lang w:val="hy-AM"/>
        </w:rPr>
        <w:t>տրամադրված</w:t>
      </w:r>
      <w:r w:rsidRPr="00872D0E">
        <w:rPr>
          <w:sz w:val="24"/>
          <w:szCs w:val="24"/>
          <w:lang w:val="hy-AM"/>
        </w:rPr>
        <w:t xml:space="preserve"> փոխհատուցումը </w:t>
      </w:r>
      <w:r w:rsidR="00484E52" w:rsidRPr="00872D0E">
        <w:rPr>
          <w:sz w:val="24"/>
          <w:szCs w:val="24"/>
          <w:lang w:val="hy-AM"/>
        </w:rPr>
        <w:t>ճշգրտվում է</w:t>
      </w:r>
      <w:r w:rsidR="00D20D97" w:rsidRPr="00872D0E">
        <w:rPr>
          <w:sz w:val="24"/>
          <w:szCs w:val="24"/>
          <w:lang w:val="hy-AM"/>
        </w:rPr>
        <w:t xml:space="preserve"> վերջնական </w:t>
      </w:r>
      <w:r w:rsidR="00BC0980" w:rsidRPr="00872D0E">
        <w:rPr>
          <w:sz w:val="24"/>
          <w:szCs w:val="24"/>
          <w:lang w:val="hy-AM"/>
        </w:rPr>
        <w:t xml:space="preserve">անկախ </w:t>
      </w:r>
      <w:r w:rsidR="00D20D97" w:rsidRPr="00872D0E">
        <w:rPr>
          <w:sz w:val="24"/>
          <w:szCs w:val="24"/>
          <w:lang w:val="hy-AM"/>
        </w:rPr>
        <w:t>գնահատման արդյունքների հիման վրա</w:t>
      </w:r>
      <w:r w:rsidRPr="00872D0E">
        <w:rPr>
          <w:sz w:val="24"/>
          <w:szCs w:val="24"/>
          <w:lang w:val="hy-AM"/>
        </w:rPr>
        <w:t xml:space="preserve">: </w:t>
      </w:r>
    </w:p>
    <w:p w14:paraId="104FB1CB" w14:textId="7ABD531C" w:rsidR="00B710EA" w:rsidRPr="00872D0E" w:rsidRDefault="009211CF" w:rsidP="005C0C85">
      <w:pPr>
        <w:pStyle w:val="ListParagraph"/>
        <w:numPr>
          <w:ilvl w:val="0"/>
          <w:numId w:val="53"/>
        </w:numPr>
        <w:ind w:left="0"/>
        <w:jc w:val="both"/>
        <w:rPr>
          <w:lang w:val="hy-AM"/>
        </w:rPr>
      </w:pPr>
      <w:r w:rsidRPr="00872D0E">
        <w:rPr>
          <w:sz w:val="24"/>
          <w:szCs w:val="24"/>
          <w:lang w:val="hy-AM"/>
        </w:rPr>
        <w:t>Ս</w:t>
      </w:r>
      <w:r w:rsidR="004205E3" w:rsidRPr="00872D0E">
        <w:rPr>
          <w:sz w:val="24"/>
          <w:szCs w:val="24"/>
          <w:lang w:val="hy-AM"/>
        </w:rPr>
        <w:t xml:space="preserve">ույն </w:t>
      </w:r>
      <w:r w:rsidR="00051C83" w:rsidRPr="00872D0E">
        <w:rPr>
          <w:sz w:val="24"/>
          <w:szCs w:val="24"/>
          <w:lang w:val="hy-AM"/>
        </w:rPr>
        <w:t>հոդվածով</w:t>
      </w:r>
      <w:r w:rsidR="004205E3" w:rsidRPr="00872D0E">
        <w:rPr>
          <w:sz w:val="24"/>
          <w:szCs w:val="24"/>
          <w:lang w:val="hy-AM"/>
        </w:rPr>
        <w:t xml:space="preserve"> սահմա</w:t>
      </w:r>
      <w:r w:rsidR="007A0739" w:rsidRPr="00872D0E">
        <w:rPr>
          <w:sz w:val="24"/>
          <w:szCs w:val="24"/>
          <w:lang w:val="hy-AM"/>
        </w:rPr>
        <w:t>ն</w:t>
      </w:r>
      <w:r w:rsidR="004205E3" w:rsidRPr="00872D0E">
        <w:rPr>
          <w:sz w:val="24"/>
          <w:szCs w:val="24"/>
          <w:lang w:val="hy-AM"/>
        </w:rPr>
        <w:t>ված փոխհատուցման որոշում կայացնել</w:t>
      </w:r>
      <w:r w:rsidRPr="00872D0E">
        <w:rPr>
          <w:sz w:val="24"/>
          <w:szCs w:val="24"/>
          <w:lang w:val="hy-AM"/>
        </w:rPr>
        <w:t>ուց հետո</w:t>
      </w:r>
      <w:r w:rsidR="004205E3" w:rsidRPr="00872D0E">
        <w:rPr>
          <w:sz w:val="24"/>
          <w:szCs w:val="24"/>
          <w:lang w:val="hy-AM"/>
        </w:rPr>
        <w:t xml:space="preserve"> Կենտրոնական բանկը ծանուցում է </w:t>
      </w:r>
      <w:r w:rsidR="00215094" w:rsidRPr="00872D0E">
        <w:rPr>
          <w:sz w:val="24"/>
          <w:szCs w:val="24"/>
          <w:lang w:val="hy-AM"/>
        </w:rPr>
        <w:t>մասնակիցներին</w:t>
      </w:r>
      <w:r w:rsidR="004205E3" w:rsidRPr="00872D0E">
        <w:rPr>
          <w:sz w:val="24"/>
          <w:szCs w:val="24"/>
          <w:lang w:val="hy-AM"/>
        </w:rPr>
        <w:t xml:space="preserve"> կամ պարտատերերին փոխհատուցման չափի մասին։ </w:t>
      </w:r>
      <w:r w:rsidR="00215094" w:rsidRPr="00872D0E">
        <w:rPr>
          <w:sz w:val="24"/>
          <w:szCs w:val="24"/>
          <w:lang w:val="hy-AM"/>
        </w:rPr>
        <w:t>Մասնակիցները</w:t>
      </w:r>
      <w:r w:rsidR="004205E3" w:rsidRPr="00872D0E">
        <w:rPr>
          <w:sz w:val="24"/>
          <w:szCs w:val="24"/>
          <w:lang w:val="hy-AM"/>
        </w:rPr>
        <w:t xml:space="preserve"> կամ պարտատերերը </w:t>
      </w:r>
      <w:r w:rsidRPr="00872D0E">
        <w:rPr>
          <w:sz w:val="24"/>
          <w:szCs w:val="24"/>
          <w:lang w:val="hy-AM"/>
        </w:rPr>
        <w:t xml:space="preserve">ծանուցումը ստանալուց հետո </w:t>
      </w:r>
      <w:r w:rsidR="00472839" w:rsidRPr="00872D0E">
        <w:rPr>
          <w:sz w:val="24"/>
          <w:szCs w:val="24"/>
          <w:lang w:val="hy-AM"/>
        </w:rPr>
        <w:t>մեկ ամսվա</w:t>
      </w:r>
      <w:r w:rsidR="00973F38" w:rsidRPr="00872D0E">
        <w:rPr>
          <w:sz w:val="24"/>
          <w:szCs w:val="24"/>
          <w:lang w:val="hy-AM"/>
        </w:rPr>
        <w:t xml:space="preserve"> ընթացքում </w:t>
      </w:r>
      <w:r w:rsidR="004205E3" w:rsidRPr="00872D0E">
        <w:rPr>
          <w:sz w:val="24"/>
          <w:szCs w:val="24"/>
          <w:lang w:val="hy-AM"/>
        </w:rPr>
        <w:t xml:space="preserve">կարող են </w:t>
      </w:r>
      <w:r w:rsidR="00973F38" w:rsidRPr="00872D0E">
        <w:rPr>
          <w:sz w:val="24"/>
          <w:szCs w:val="24"/>
          <w:lang w:val="hy-AM"/>
        </w:rPr>
        <w:t>ներկայացնել իրենց առարկությունը փոխհատուցման չափի վերաբերյալ</w:t>
      </w:r>
      <w:r w:rsidR="004205E3" w:rsidRPr="00872D0E">
        <w:rPr>
          <w:sz w:val="24"/>
          <w:szCs w:val="24"/>
          <w:lang w:val="hy-AM"/>
        </w:rPr>
        <w:t xml:space="preserve">։ </w:t>
      </w:r>
      <w:r w:rsidR="00472839" w:rsidRPr="00872D0E">
        <w:rPr>
          <w:sz w:val="24"/>
          <w:szCs w:val="24"/>
          <w:lang w:val="hy-AM"/>
        </w:rPr>
        <w:t>Ա</w:t>
      </w:r>
      <w:r w:rsidR="00B710EA" w:rsidRPr="00872D0E">
        <w:rPr>
          <w:sz w:val="24"/>
          <w:szCs w:val="24"/>
          <w:lang w:val="hy-AM"/>
        </w:rPr>
        <w:t xml:space="preserve">յն դեպքում, երբ </w:t>
      </w:r>
      <w:r w:rsidR="00215B83" w:rsidRPr="00872D0E">
        <w:rPr>
          <w:sz w:val="24"/>
          <w:szCs w:val="24"/>
          <w:lang w:val="hy-AM"/>
        </w:rPr>
        <w:t>մասնակիցները</w:t>
      </w:r>
      <w:r w:rsidR="00B710EA" w:rsidRPr="00872D0E">
        <w:rPr>
          <w:sz w:val="24"/>
          <w:szCs w:val="24"/>
          <w:lang w:val="hy-AM"/>
        </w:rPr>
        <w:t xml:space="preserve"> կամ պարտատերը սույն մասով սահմանված ժամկետում փոխհատուցման չափի վերաբերյա</w:t>
      </w:r>
      <w:r w:rsidR="00215094" w:rsidRPr="00872D0E">
        <w:rPr>
          <w:sz w:val="24"/>
          <w:szCs w:val="24"/>
          <w:lang w:val="hy-AM"/>
        </w:rPr>
        <w:t>լ</w:t>
      </w:r>
      <w:r w:rsidR="00B710EA" w:rsidRPr="00872D0E">
        <w:rPr>
          <w:sz w:val="24"/>
          <w:szCs w:val="24"/>
          <w:lang w:val="hy-AM"/>
        </w:rPr>
        <w:t xml:space="preserve"> առարկություն չեն ներկայացնում, </w:t>
      </w:r>
      <w:r w:rsidR="00215B83" w:rsidRPr="00872D0E">
        <w:rPr>
          <w:sz w:val="24"/>
          <w:szCs w:val="24"/>
          <w:lang w:val="hy-AM"/>
        </w:rPr>
        <w:t xml:space="preserve">չափի վերաբերյալ համաձայնությունը </w:t>
      </w:r>
      <w:r w:rsidR="00B710EA" w:rsidRPr="00872D0E">
        <w:rPr>
          <w:sz w:val="24"/>
          <w:szCs w:val="24"/>
          <w:lang w:val="hy-AM"/>
        </w:rPr>
        <w:t>համարվում է</w:t>
      </w:r>
      <w:r w:rsidR="00215B83" w:rsidRPr="00872D0E">
        <w:rPr>
          <w:sz w:val="24"/>
          <w:szCs w:val="24"/>
          <w:lang w:val="hy-AM"/>
        </w:rPr>
        <w:t xml:space="preserve"> տրված: </w:t>
      </w:r>
      <w:r w:rsidR="004205E3" w:rsidRPr="00872D0E">
        <w:rPr>
          <w:sz w:val="24"/>
          <w:szCs w:val="24"/>
          <w:lang w:val="hy-AM"/>
        </w:rPr>
        <w:t>Փոխհատուցման չափի վերաբերյալ համաձայնության չգալու դեպքում Կենտրոնական բանկ</w:t>
      </w:r>
      <w:r w:rsidR="00215B83" w:rsidRPr="00872D0E">
        <w:rPr>
          <w:sz w:val="24"/>
          <w:szCs w:val="24"/>
          <w:lang w:val="hy-AM"/>
        </w:rPr>
        <w:t>ի խորհուրդը</w:t>
      </w:r>
      <w:r w:rsidR="004205E3" w:rsidRPr="00872D0E">
        <w:rPr>
          <w:sz w:val="24"/>
          <w:szCs w:val="24"/>
          <w:lang w:val="hy-AM"/>
        </w:rPr>
        <w:t xml:space="preserve"> որոշում է փոխհատուցման չափը՝ ներկայացնելով իր որոշումը հիմնավորող փաստեր։ </w:t>
      </w:r>
      <w:r w:rsidR="006545FC" w:rsidRPr="00872D0E">
        <w:rPr>
          <w:sz w:val="24"/>
          <w:szCs w:val="24"/>
          <w:lang w:val="hy-AM"/>
        </w:rPr>
        <w:t xml:space="preserve">Սույն մասով սահմանված ծանուցման և </w:t>
      </w:r>
      <w:r w:rsidR="00215094" w:rsidRPr="00872D0E">
        <w:rPr>
          <w:sz w:val="24"/>
          <w:szCs w:val="24"/>
          <w:lang w:val="hy-AM"/>
        </w:rPr>
        <w:t>մասնակիցների</w:t>
      </w:r>
      <w:r w:rsidR="00891937" w:rsidRPr="00872D0E">
        <w:rPr>
          <w:sz w:val="24"/>
          <w:szCs w:val="24"/>
          <w:lang w:val="hy-AM"/>
        </w:rPr>
        <w:t xml:space="preserve"> կամ պարտատերերի </w:t>
      </w:r>
      <w:r w:rsidR="00932C10" w:rsidRPr="00872D0E">
        <w:rPr>
          <w:sz w:val="24"/>
          <w:szCs w:val="24"/>
          <w:lang w:val="hy-AM"/>
        </w:rPr>
        <w:t>կողմից փոխհատուցման չափի վերաբերյալ առարկություն ներկայացնելու</w:t>
      </w:r>
      <w:r w:rsidR="006545FC" w:rsidRPr="00872D0E">
        <w:rPr>
          <w:sz w:val="24"/>
          <w:szCs w:val="24"/>
          <w:lang w:val="hy-AM"/>
        </w:rPr>
        <w:t xml:space="preserve"> ընթացակարգերը սահմանվում են Կենտրոնական բանկի </w:t>
      </w:r>
      <w:r w:rsidR="00932C10" w:rsidRPr="00872D0E">
        <w:rPr>
          <w:sz w:val="24"/>
          <w:szCs w:val="24"/>
          <w:lang w:val="hy-AM"/>
        </w:rPr>
        <w:t xml:space="preserve">խորհրդի </w:t>
      </w:r>
      <w:r w:rsidR="006545FC" w:rsidRPr="00872D0E">
        <w:rPr>
          <w:sz w:val="24"/>
          <w:szCs w:val="24"/>
          <w:lang w:val="hy-AM"/>
        </w:rPr>
        <w:t xml:space="preserve">կողմից: </w:t>
      </w:r>
    </w:p>
    <w:p w14:paraId="1E61B5CD" w14:textId="5725EE76" w:rsidR="00973F38" w:rsidRPr="00872D0E" w:rsidRDefault="00B710EA" w:rsidP="00B34CA5">
      <w:pPr>
        <w:pStyle w:val="ListParagraph"/>
        <w:numPr>
          <w:ilvl w:val="0"/>
          <w:numId w:val="53"/>
        </w:numPr>
        <w:ind w:left="0"/>
        <w:jc w:val="both"/>
        <w:rPr>
          <w:sz w:val="24"/>
          <w:szCs w:val="24"/>
          <w:lang w:val="hy-AM"/>
        </w:rPr>
      </w:pPr>
      <w:r w:rsidRPr="00872D0E">
        <w:rPr>
          <w:sz w:val="24"/>
          <w:szCs w:val="24"/>
          <w:lang w:val="hy-AM"/>
        </w:rPr>
        <w:lastRenderedPageBreak/>
        <w:t>Սույն հոդվածի 6-րդ մասով սահմանված ժամկետի ավարտից հետո Կենտրոնական բանկը սկսում է իրականացնել փոխհատուցում՝ իր կողմից սահմանված կարգով:</w:t>
      </w:r>
    </w:p>
    <w:p w14:paraId="464C525B" w14:textId="763F6BEE" w:rsidR="00A31B7C" w:rsidRPr="00872D0E" w:rsidRDefault="00A31B7C" w:rsidP="00B34CA5">
      <w:pPr>
        <w:pStyle w:val="ListParagraph"/>
        <w:numPr>
          <w:ilvl w:val="0"/>
          <w:numId w:val="53"/>
        </w:numPr>
        <w:ind w:left="0"/>
        <w:jc w:val="both"/>
        <w:rPr>
          <w:sz w:val="24"/>
          <w:szCs w:val="24"/>
          <w:lang w:val="hy-AM"/>
        </w:rPr>
      </w:pPr>
      <w:r w:rsidRPr="00872D0E">
        <w:rPr>
          <w:sz w:val="24"/>
          <w:szCs w:val="24"/>
          <w:lang w:val="hy-AM"/>
        </w:rPr>
        <w:t>Սույն հոդվածի համաձայն մասնակիցներին կամ պարտատերերին փոխհատուցման վճարման փաստը հիմք չէ բանկի վերակառուցում չիրականացնելու համար:</w:t>
      </w:r>
    </w:p>
    <w:p w14:paraId="191774EE" w14:textId="77777777" w:rsidR="00A31B7C" w:rsidRPr="00872D0E" w:rsidRDefault="00A31B7C" w:rsidP="00B34CA5">
      <w:pPr>
        <w:pStyle w:val="ListParagraph"/>
        <w:ind w:left="0"/>
        <w:jc w:val="both"/>
        <w:rPr>
          <w:rFonts w:eastAsia="MS Gothic" w:cs="MS Gothic"/>
          <w:b/>
          <w:bCs/>
          <w:sz w:val="24"/>
          <w:szCs w:val="24"/>
          <w:lang w:val="hy-AM"/>
        </w:rPr>
      </w:pPr>
    </w:p>
    <w:p w14:paraId="33ED7F3E" w14:textId="52431137" w:rsidR="00A31B7C" w:rsidRPr="00872D0E" w:rsidRDefault="00A31B7C" w:rsidP="00872D0E">
      <w:pPr>
        <w:pStyle w:val="ListParagraph"/>
        <w:ind w:left="0"/>
        <w:jc w:val="center"/>
        <w:rPr>
          <w:b/>
          <w:bCs/>
          <w:sz w:val="24"/>
          <w:szCs w:val="24"/>
          <w:lang w:val="hy-AM"/>
        </w:rPr>
      </w:pPr>
      <w:r w:rsidRPr="00872D0E">
        <w:rPr>
          <w:rFonts w:eastAsia="MS Gothic" w:cs="MS Gothic"/>
          <w:b/>
          <w:bCs/>
          <w:sz w:val="24"/>
          <w:szCs w:val="24"/>
          <w:lang w:val="hy-AM"/>
        </w:rPr>
        <w:t>ԳԼՈՒԽ 7.</w:t>
      </w:r>
      <w:r w:rsidRPr="00872D0E">
        <w:rPr>
          <w:b/>
          <w:bCs/>
          <w:sz w:val="24"/>
          <w:szCs w:val="24"/>
          <w:lang w:val="hy-AM"/>
        </w:rPr>
        <w:t xml:space="preserve"> </w:t>
      </w:r>
      <w:r w:rsidR="00610993" w:rsidRPr="00872D0E">
        <w:rPr>
          <w:b/>
          <w:bCs/>
          <w:sz w:val="24"/>
          <w:szCs w:val="24"/>
          <w:lang w:val="hy-AM"/>
        </w:rPr>
        <w:t xml:space="preserve">ԿԱՊԻՏԱԼԻ ԳՈՐԾԻՔՆԵՐԻ ԴՈՒՐՍԳՐՈՒՄԸ </w:t>
      </w:r>
      <w:r w:rsidR="00FA3F7E" w:rsidRPr="00872D0E">
        <w:rPr>
          <w:b/>
          <w:bCs/>
          <w:sz w:val="24"/>
          <w:szCs w:val="24"/>
          <w:lang w:val="hy-AM"/>
        </w:rPr>
        <w:t xml:space="preserve">ԵՎ </w:t>
      </w:r>
      <w:r w:rsidR="00610993" w:rsidRPr="00872D0E">
        <w:rPr>
          <w:b/>
          <w:bCs/>
          <w:sz w:val="24"/>
          <w:szCs w:val="24"/>
          <w:lang w:val="hy-AM"/>
        </w:rPr>
        <w:t>ՓՈԽԱՐԿՈՒՄԸ</w:t>
      </w:r>
    </w:p>
    <w:p w14:paraId="336B40FC" w14:textId="77777777" w:rsidR="00CE52C7" w:rsidRPr="00872D0E" w:rsidRDefault="00CE52C7" w:rsidP="00B34CA5">
      <w:pPr>
        <w:pStyle w:val="ListParagraph"/>
        <w:ind w:left="0"/>
        <w:jc w:val="both"/>
        <w:rPr>
          <w:sz w:val="24"/>
          <w:szCs w:val="24"/>
          <w:lang w:val="hy-AM"/>
        </w:rPr>
      </w:pPr>
    </w:p>
    <w:p w14:paraId="39372A84" w14:textId="06AC9D9E" w:rsidR="00A31B7C" w:rsidRPr="00872D0E" w:rsidRDefault="00A31B7C" w:rsidP="00B34CA5">
      <w:pPr>
        <w:pStyle w:val="ListParagraph"/>
        <w:ind w:left="0"/>
        <w:jc w:val="both"/>
        <w:rPr>
          <w:b/>
          <w:bCs/>
          <w:sz w:val="24"/>
          <w:szCs w:val="24"/>
          <w:lang w:val="hy-AM"/>
        </w:rPr>
      </w:pPr>
      <w:r w:rsidRPr="00872D0E">
        <w:rPr>
          <w:b/>
          <w:bCs/>
          <w:sz w:val="24"/>
          <w:szCs w:val="24"/>
          <w:lang w:val="hy-AM"/>
        </w:rPr>
        <w:t>Հոդված 1</w:t>
      </w:r>
      <w:r w:rsidR="00A432F8" w:rsidRPr="00872D0E">
        <w:rPr>
          <w:b/>
          <w:bCs/>
          <w:sz w:val="24"/>
          <w:szCs w:val="24"/>
          <w:lang w:val="hy-AM"/>
        </w:rPr>
        <w:t>2</w:t>
      </w:r>
      <w:r w:rsidRPr="00872D0E">
        <w:rPr>
          <w:rFonts w:ascii="MS Gothic" w:eastAsia="MS Gothic" w:hAnsi="MS Gothic" w:cs="MS Gothic" w:hint="eastAsia"/>
          <w:b/>
          <w:bCs/>
          <w:sz w:val="24"/>
          <w:szCs w:val="24"/>
          <w:lang w:val="hy-AM"/>
        </w:rPr>
        <w:t>․</w:t>
      </w:r>
      <w:r w:rsidRPr="00872D0E">
        <w:rPr>
          <w:b/>
          <w:bCs/>
          <w:sz w:val="24"/>
          <w:szCs w:val="24"/>
          <w:lang w:val="hy-AM"/>
        </w:rPr>
        <w:t xml:space="preserve"> Կապիտալի գործիքների դուրսգրումը և փոխարկումը</w:t>
      </w:r>
    </w:p>
    <w:p w14:paraId="1466DE40" w14:textId="270DEAA5" w:rsidR="00A31B7C" w:rsidRPr="00872D0E" w:rsidRDefault="002A74AE" w:rsidP="00B34CA5">
      <w:pPr>
        <w:pStyle w:val="ListParagraph"/>
        <w:numPr>
          <w:ilvl w:val="0"/>
          <w:numId w:val="55"/>
        </w:numPr>
        <w:ind w:left="0"/>
        <w:jc w:val="both"/>
        <w:rPr>
          <w:sz w:val="24"/>
          <w:szCs w:val="24"/>
          <w:lang w:val="hy-AM"/>
        </w:rPr>
      </w:pPr>
      <w:r w:rsidRPr="00872D0E">
        <w:rPr>
          <w:sz w:val="24"/>
          <w:szCs w:val="24"/>
          <w:lang w:val="hy-AM"/>
        </w:rPr>
        <w:t>Բ</w:t>
      </w:r>
      <w:r w:rsidR="00A31B7C" w:rsidRPr="00872D0E">
        <w:rPr>
          <w:sz w:val="24"/>
          <w:szCs w:val="24"/>
          <w:lang w:val="hy-AM"/>
        </w:rPr>
        <w:t xml:space="preserve">անկի վերակառուցման դեպքում </w:t>
      </w:r>
      <w:proofErr w:type="spellStart"/>
      <w:r w:rsidR="00A31B7C" w:rsidRPr="00872D0E">
        <w:rPr>
          <w:sz w:val="24"/>
          <w:szCs w:val="24"/>
          <w:lang w:val="hy-AM"/>
        </w:rPr>
        <w:t>մինչև</w:t>
      </w:r>
      <w:proofErr w:type="spellEnd"/>
      <w:r w:rsidR="00A31B7C" w:rsidRPr="00872D0E">
        <w:rPr>
          <w:sz w:val="24"/>
          <w:szCs w:val="24"/>
          <w:lang w:val="hy-AM"/>
        </w:rPr>
        <w:t xml:space="preserve"> վերակառուցման գործիքների կիրառումը </w:t>
      </w:r>
      <w:r w:rsidR="00FC4205" w:rsidRPr="00872D0E">
        <w:rPr>
          <w:sz w:val="24"/>
          <w:szCs w:val="24"/>
          <w:lang w:val="hy-AM"/>
        </w:rPr>
        <w:t>կամ վերակառուցման գործիքների կիրառման</w:t>
      </w:r>
      <w:r w:rsidR="00FC39E2" w:rsidRPr="00872D0E">
        <w:rPr>
          <w:sz w:val="24"/>
          <w:szCs w:val="24"/>
          <w:lang w:val="hy-AM"/>
        </w:rPr>
        <w:t xml:space="preserve"> հետ</w:t>
      </w:r>
      <w:r w:rsidR="00FC4205" w:rsidRPr="00872D0E">
        <w:rPr>
          <w:sz w:val="24"/>
          <w:szCs w:val="24"/>
          <w:lang w:val="hy-AM"/>
        </w:rPr>
        <w:t xml:space="preserve"> </w:t>
      </w:r>
      <w:r w:rsidR="00FC39E2" w:rsidRPr="00872D0E">
        <w:rPr>
          <w:sz w:val="24"/>
          <w:szCs w:val="24"/>
          <w:lang w:val="hy-AM"/>
        </w:rPr>
        <w:t>միաժամանակ</w:t>
      </w:r>
      <w:r w:rsidR="00FC4205" w:rsidRPr="00872D0E">
        <w:rPr>
          <w:sz w:val="24"/>
          <w:szCs w:val="24"/>
          <w:lang w:val="hy-AM"/>
        </w:rPr>
        <w:t xml:space="preserve"> </w:t>
      </w:r>
      <w:r w:rsidRPr="00872D0E">
        <w:rPr>
          <w:sz w:val="24"/>
          <w:szCs w:val="24"/>
          <w:lang w:val="hy-AM"/>
        </w:rPr>
        <w:t>կորուստները կլանելու կամ առաջին մակարդակի հիմնական</w:t>
      </w:r>
      <w:r w:rsidR="00932C10" w:rsidRPr="00872D0E">
        <w:rPr>
          <w:sz w:val="24"/>
          <w:szCs w:val="24"/>
          <w:lang w:val="hy-AM"/>
        </w:rPr>
        <w:t xml:space="preserve"> </w:t>
      </w:r>
      <w:r w:rsidRPr="00872D0E">
        <w:rPr>
          <w:sz w:val="24"/>
          <w:szCs w:val="24"/>
          <w:lang w:val="hy-AM"/>
        </w:rPr>
        <w:t>կապիտալը համալրելու նպատակով</w:t>
      </w:r>
      <w:r w:rsidR="005836C5">
        <w:rPr>
          <w:sz w:val="24"/>
          <w:szCs w:val="24"/>
          <w:lang w:val="hy-AM"/>
        </w:rPr>
        <w:t>՝</w:t>
      </w:r>
      <w:r w:rsidRPr="00872D0E">
        <w:rPr>
          <w:sz w:val="24"/>
          <w:szCs w:val="24"/>
          <w:lang w:val="hy-AM"/>
        </w:rPr>
        <w:t xml:space="preserve"> </w:t>
      </w:r>
      <w:r w:rsidR="00884CE3" w:rsidRPr="00872D0E">
        <w:rPr>
          <w:sz w:val="24"/>
          <w:szCs w:val="24"/>
          <w:lang w:val="hy-AM"/>
        </w:rPr>
        <w:t xml:space="preserve">վերակառուցվող բանկի </w:t>
      </w:r>
      <w:r w:rsidR="00A31B7C" w:rsidRPr="00872D0E">
        <w:rPr>
          <w:sz w:val="24"/>
          <w:szCs w:val="24"/>
          <w:lang w:val="hy-AM"/>
        </w:rPr>
        <w:t xml:space="preserve">առաջին և երկրորդ մակարդակի կապիտալի գործիքները </w:t>
      </w:r>
      <w:r w:rsidRPr="00872D0E">
        <w:rPr>
          <w:sz w:val="24"/>
          <w:szCs w:val="24"/>
          <w:lang w:val="hy-AM"/>
        </w:rPr>
        <w:t>ենթակա են դուրսգրման կամ փոխարկման</w:t>
      </w:r>
      <w:r w:rsidR="005836C5">
        <w:rPr>
          <w:sz w:val="24"/>
          <w:szCs w:val="24"/>
          <w:lang w:val="hy-AM"/>
        </w:rPr>
        <w:t>՝</w:t>
      </w:r>
      <w:r w:rsidR="00E7571F" w:rsidRPr="00872D0E">
        <w:rPr>
          <w:sz w:val="24"/>
          <w:szCs w:val="24"/>
          <w:lang w:val="hy-AM"/>
        </w:rPr>
        <w:t xml:space="preserve"> բացառությամբ սույն օրենքի 1</w:t>
      </w:r>
      <w:r w:rsidR="0097410F" w:rsidRPr="002A74D6">
        <w:rPr>
          <w:sz w:val="24"/>
          <w:szCs w:val="24"/>
          <w:lang w:val="hy-AM"/>
        </w:rPr>
        <w:t>4</w:t>
      </w:r>
      <w:r w:rsidR="00E7571F" w:rsidRPr="00872D0E">
        <w:rPr>
          <w:sz w:val="24"/>
          <w:szCs w:val="24"/>
          <w:lang w:val="hy-AM"/>
        </w:rPr>
        <w:t>-</w:t>
      </w:r>
      <w:r w:rsidR="00932C10" w:rsidRPr="00872D0E">
        <w:rPr>
          <w:sz w:val="24"/>
          <w:szCs w:val="24"/>
          <w:lang w:val="hy-AM"/>
        </w:rPr>
        <w:t xml:space="preserve">րդ հոդվածով սահմանված </w:t>
      </w:r>
      <w:r w:rsidR="00E7571F" w:rsidRPr="00872D0E">
        <w:rPr>
          <w:sz w:val="24"/>
          <w:szCs w:val="24"/>
          <w:lang w:val="hy-AM"/>
        </w:rPr>
        <w:t>գործիքի կիրառման դեպքերի, որի դեպքում դուրսգրման հնարավորությունը սահմանվում է բանկ</w:t>
      </w:r>
      <w:r w:rsidR="00932C10" w:rsidRPr="00872D0E">
        <w:rPr>
          <w:sz w:val="24"/>
          <w:szCs w:val="24"/>
          <w:lang w:val="hy-AM"/>
        </w:rPr>
        <w:t>ը վերակառուցելու մասին</w:t>
      </w:r>
      <w:r w:rsidR="00E7571F" w:rsidRPr="00872D0E">
        <w:rPr>
          <w:sz w:val="24"/>
          <w:szCs w:val="24"/>
          <w:lang w:val="hy-AM"/>
        </w:rPr>
        <w:t xml:space="preserve"> որոշմամբ։ </w:t>
      </w:r>
    </w:p>
    <w:p w14:paraId="4968FDFD" w14:textId="3C3E9481" w:rsidR="00A31B7C" w:rsidRPr="00872D0E" w:rsidRDefault="00A31B7C" w:rsidP="00B34CA5">
      <w:pPr>
        <w:pStyle w:val="ListParagraph"/>
        <w:numPr>
          <w:ilvl w:val="0"/>
          <w:numId w:val="55"/>
        </w:numPr>
        <w:ind w:left="0"/>
        <w:jc w:val="both"/>
        <w:rPr>
          <w:sz w:val="24"/>
          <w:szCs w:val="24"/>
          <w:lang w:val="hy-AM"/>
        </w:rPr>
      </w:pPr>
      <w:r w:rsidRPr="00872D0E">
        <w:rPr>
          <w:sz w:val="24"/>
          <w:szCs w:val="24"/>
          <w:lang w:val="hy-AM"/>
        </w:rPr>
        <w:t>Կապիտալի գործիքների դուրսգրման կամ փոխարկման նպատակով Կենտրոնական բանկ</w:t>
      </w:r>
      <w:r w:rsidR="00932C10" w:rsidRPr="00872D0E">
        <w:rPr>
          <w:sz w:val="24"/>
          <w:szCs w:val="24"/>
          <w:lang w:val="hy-AM"/>
        </w:rPr>
        <w:t>ի խորհուրդը</w:t>
      </w:r>
      <w:r w:rsidRPr="00872D0E">
        <w:rPr>
          <w:sz w:val="24"/>
          <w:szCs w:val="24"/>
          <w:lang w:val="hy-AM"/>
        </w:rPr>
        <w:t xml:space="preserve"> հիմք է ընդունում</w:t>
      </w:r>
      <w:r w:rsidR="001432CF" w:rsidRPr="00872D0E">
        <w:rPr>
          <w:sz w:val="24"/>
          <w:szCs w:val="24"/>
          <w:lang w:val="hy-AM"/>
        </w:rPr>
        <w:t xml:space="preserve"> սույն օրենքի </w:t>
      </w:r>
      <w:r w:rsidR="00215094" w:rsidRPr="00872D0E">
        <w:rPr>
          <w:sz w:val="24"/>
          <w:szCs w:val="24"/>
          <w:lang w:val="hy-AM"/>
        </w:rPr>
        <w:t>1</w:t>
      </w:r>
      <w:r w:rsidR="00F37B55">
        <w:rPr>
          <w:sz w:val="24"/>
          <w:szCs w:val="24"/>
          <w:lang w:val="hy-AM"/>
        </w:rPr>
        <w:t>0</w:t>
      </w:r>
      <w:r w:rsidR="001432CF" w:rsidRPr="00872D0E">
        <w:rPr>
          <w:sz w:val="24"/>
          <w:szCs w:val="24"/>
          <w:lang w:val="hy-AM"/>
        </w:rPr>
        <w:t xml:space="preserve">-րդ </w:t>
      </w:r>
      <w:r w:rsidR="00DF54F9" w:rsidRPr="00872D0E">
        <w:rPr>
          <w:sz w:val="24"/>
          <w:szCs w:val="24"/>
          <w:lang w:val="hy-AM"/>
        </w:rPr>
        <w:t xml:space="preserve">հոդվածի </w:t>
      </w:r>
      <w:r w:rsidR="00932C10" w:rsidRPr="00872D0E">
        <w:rPr>
          <w:sz w:val="24"/>
          <w:szCs w:val="24"/>
          <w:lang w:val="hy-AM"/>
        </w:rPr>
        <w:t>համաձայն</w:t>
      </w:r>
      <w:r w:rsidR="00DF54F9" w:rsidRPr="00872D0E">
        <w:rPr>
          <w:sz w:val="24"/>
          <w:szCs w:val="24"/>
          <w:lang w:val="hy-AM"/>
        </w:rPr>
        <w:t xml:space="preserve">  </w:t>
      </w:r>
      <w:r w:rsidR="002D2A32" w:rsidRPr="00872D0E">
        <w:rPr>
          <w:sz w:val="24"/>
          <w:szCs w:val="24"/>
          <w:lang w:val="hy-AM"/>
        </w:rPr>
        <w:t xml:space="preserve">իրականացված գնահատումների </w:t>
      </w:r>
      <w:r w:rsidRPr="00872D0E">
        <w:rPr>
          <w:sz w:val="24"/>
          <w:szCs w:val="24"/>
          <w:lang w:val="hy-AM"/>
        </w:rPr>
        <w:t>կամ</w:t>
      </w:r>
      <w:r w:rsidR="006B74C7" w:rsidRPr="00872D0E">
        <w:rPr>
          <w:sz w:val="24"/>
          <w:szCs w:val="24"/>
          <w:lang w:val="hy-AM"/>
        </w:rPr>
        <w:t xml:space="preserve"> </w:t>
      </w:r>
      <w:r w:rsidRPr="00872D0E">
        <w:rPr>
          <w:sz w:val="24"/>
          <w:szCs w:val="24"/>
          <w:lang w:val="hy-AM"/>
        </w:rPr>
        <w:t xml:space="preserve">Կենտրոնական բանկի </w:t>
      </w:r>
      <w:r w:rsidR="002D2A32" w:rsidRPr="00872D0E">
        <w:rPr>
          <w:sz w:val="24"/>
          <w:szCs w:val="24"/>
          <w:lang w:val="hy-AM"/>
        </w:rPr>
        <w:t xml:space="preserve">կողմից </w:t>
      </w:r>
      <w:r w:rsidRPr="00872D0E">
        <w:rPr>
          <w:sz w:val="24"/>
          <w:szCs w:val="24"/>
          <w:lang w:val="hy-AM"/>
        </w:rPr>
        <w:t xml:space="preserve">սահմանված կապիտալի </w:t>
      </w:r>
      <w:r w:rsidR="005B5E40" w:rsidRPr="00872D0E">
        <w:rPr>
          <w:sz w:val="24"/>
          <w:szCs w:val="24"/>
          <w:lang w:val="hy-AM"/>
        </w:rPr>
        <w:t>համարժեքության</w:t>
      </w:r>
      <w:r w:rsidR="00AC4B5B" w:rsidRPr="00872D0E">
        <w:rPr>
          <w:sz w:val="24"/>
          <w:szCs w:val="24"/>
          <w:lang w:val="hy-AM"/>
        </w:rPr>
        <w:t xml:space="preserve"> նորմատիվի</w:t>
      </w:r>
      <w:r w:rsidR="005B5E40" w:rsidRPr="00872D0E">
        <w:rPr>
          <w:sz w:val="24"/>
          <w:szCs w:val="24"/>
          <w:lang w:val="hy-AM"/>
        </w:rPr>
        <w:t xml:space="preserve"> </w:t>
      </w:r>
      <w:r w:rsidR="002D2A32" w:rsidRPr="00872D0E">
        <w:rPr>
          <w:sz w:val="24"/>
          <w:szCs w:val="24"/>
          <w:lang w:val="hy-AM"/>
        </w:rPr>
        <w:t>նվազագույն սահմանաչափը</w:t>
      </w:r>
      <w:r w:rsidRPr="00872D0E">
        <w:rPr>
          <w:sz w:val="24"/>
          <w:szCs w:val="24"/>
          <w:lang w:val="hy-AM"/>
        </w:rPr>
        <w:t xml:space="preserve">: </w:t>
      </w:r>
    </w:p>
    <w:p w14:paraId="5BE4AA5A" w14:textId="45AEB120" w:rsidR="00A31B7C" w:rsidRPr="00872D0E" w:rsidRDefault="00A31B7C" w:rsidP="00B34CA5">
      <w:pPr>
        <w:pStyle w:val="ListParagraph"/>
        <w:numPr>
          <w:ilvl w:val="0"/>
          <w:numId w:val="55"/>
        </w:numPr>
        <w:ind w:left="0"/>
        <w:jc w:val="both"/>
        <w:rPr>
          <w:rFonts w:eastAsia="MS Gothic" w:cs="Times New Roman"/>
          <w:sz w:val="24"/>
          <w:szCs w:val="24"/>
          <w:lang w:val="hy-AM"/>
        </w:rPr>
      </w:pPr>
      <w:r w:rsidRPr="00872D0E">
        <w:rPr>
          <w:sz w:val="24"/>
          <w:szCs w:val="24"/>
          <w:lang w:val="hy-AM"/>
        </w:rPr>
        <w:t>Կենտրոնական բանկ</w:t>
      </w:r>
      <w:r w:rsidR="00932C10" w:rsidRPr="00872D0E">
        <w:rPr>
          <w:sz w:val="24"/>
          <w:szCs w:val="24"/>
          <w:lang w:val="hy-AM"/>
        </w:rPr>
        <w:t>ի խորհուրդն</w:t>
      </w:r>
      <w:r w:rsidRPr="00872D0E">
        <w:rPr>
          <w:sz w:val="24"/>
          <w:szCs w:val="24"/>
          <w:lang w:val="hy-AM"/>
        </w:rPr>
        <w:t xml:space="preserve"> իրականացնում է </w:t>
      </w:r>
      <w:r w:rsidR="00215094" w:rsidRPr="00872D0E">
        <w:rPr>
          <w:sz w:val="24"/>
          <w:szCs w:val="24"/>
          <w:lang w:val="hy-AM"/>
        </w:rPr>
        <w:t xml:space="preserve">ընդհանուր </w:t>
      </w:r>
      <w:r w:rsidRPr="00872D0E">
        <w:rPr>
          <w:sz w:val="24"/>
          <w:szCs w:val="24"/>
          <w:lang w:val="hy-AM"/>
        </w:rPr>
        <w:t>կապիտալի գործիքների դուրսգրում</w:t>
      </w:r>
      <w:r w:rsidR="00932C10" w:rsidRPr="00872D0E">
        <w:rPr>
          <w:sz w:val="24"/>
          <w:szCs w:val="24"/>
          <w:lang w:val="hy-AM"/>
        </w:rPr>
        <w:t xml:space="preserve"> </w:t>
      </w:r>
      <w:r w:rsidRPr="00872D0E">
        <w:rPr>
          <w:sz w:val="24"/>
          <w:szCs w:val="24"/>
          <w:lang w:val="hy-AM"/>
        </w:rPr>
        <w:t>կամ փոխարկում սույն հոդված</w:t>
      </w:r>
      <w:r w:rsidR="002A74AE" w:rsidRPr="00872D0E">
        <w:rPr>
          <w:sz w:val="24"/>
          <w:szCs w:val="24"/>
          <w:lang w:val="hy-AM"/>
        </w:rPr>
        <w:t>ի</w:t>
      </w:r>
      <w:r w:rsidRPr="00872D0E">
        <w:rPr>
          <w:sz w:val="24"/>
          <w:szCs w:val="24"/>
          <w:lang w:val="hy-AM"/>
        </w:rPr>
        <w:t xml:space="preserve"> </w:t>
      </w:r>
      <w:r w:rsidR="002A74AE" w:rsidRPr="00872D0E">
        <w:rPr>
          <w:sz w:val="24"/>
          <w:szCs w:val="24"/>
          <w:lang w:val="hy-AM"/>
        </w:rPr>
        <w:t xml:space="preserve">համաձայն որոշված </w:t>
      </w:r>
      <w:r w:rsidRPr="00872D0E">
        <w:rPr>
          <w:sz w:val="24"/>
          <w:szCs w:val="24"/>
          <w:lang w:val="hy-AM"/>
        </w:rPr>
        <w:t>չափով՝ հիմք ընդունելով առաջին և երկրորդ մակարդակի կապիտալի գործիքների գծով «</w:t>
      </w:r>
      <w:r w:rsidR="00293B95" w:rsidRPr="00872D0E">
        <w:rPr>
          <w:sz w:val="24"/>
          <w:szCs w:val="24"/>
          <w:lang w:val="hy-AM"/>
        </w:rPr>
        <w:t>Ֆինանսական կազմակերպությունների</w:t>
      </w:r>
      <w:r w:rsidRPr="00872D0E">
        <w:rPr>
          <w:sz w:val="24"/>
          <w:szCs w:val="24"/>
          <w:lang w:val="hy-AM"/>
        </w:rPr>
        <w:t xml:space="preserve"> </w:t>
      </w:r>
      <w:proofErr w:type="spellStart"/>
      <w:r w:rsidR="00B17974" w:rsidRPr="00872D0E">
        <w:rPr>
          <w:sz w:val="24"/>
          <w:szCs w:val="24"/>
          <w:lang w:val="hy-AM"/>
        </w:rPr>
        <w:t>սնանկության</w:t>
      </w:r>
      <w:proofErr w:type="spellEnd"/>
      <w:r w:rsidR="00B17974" w:rsidRPr="00872D0E">
        <w:rPr>
          <w:sz w:val="24"/>
          <w:szCs w:val="24"/>
          <w:lang w:val="hy-AM"/>
        </w:rPr>
        <w:t xml:space="preserve"> </w:t>
      </w:r>
      <w:r w:rsidRPr="00872D0E">
        <w:rPr>
          <w:sz w:val="24"/>
          <w:szCs w:val="24"/>
          <w:lang w:val="hy-AM"/>
        </w:rPr>
        <w:t>մասին» օրենքով սահմանված  պահանջների բավարարման հակառակ հերթականությունը:</w:t>
      </w:r>
    </w:p>
    <w:p w14:paraId="27224303" w14:textId="380544FE" w:rsidR="00CE52C7" w:rsidRPr="00872D0E" w:rsidRDefault="00CE52C7" w:rsidP="00B34CA5">
      <w:pPr>
        <w:pStyle w:val="ListParagraph"/>
        <w:numPr>
          <w:ilvl w:val="0"/>
          <w:numId w:val="55"/>
        </w:numPr>
        <w:ind w:left="0"/>
        <w:jc w:val="both"/>
        <w:rPr>
          <w:sz w:val="24"/>
          <w:szCs w:val="24"/>
          <w:lang w:val="hy-AM"/>
        </w:rPr>
      </w:pPr>
      <w:r w:rsidRPr="00872D0E">
        <w:rPr>
          <w:sz w:val="24"/>
          <w:szCs w:val="24"/>
          <w:lang w:val="hy-AM"/>
        </w:rPr>
        <w:t xml:space="preserve">Կապիտալի դուրսգրման </w:t>
      </w:r>
      <w:r w:rsidR="00A0433E" w:rsidRPr="00872D0E">
        <w:rPr>
          <w:sz w:val="24"/>
          <w:szCs w:val="24"/>
          <w:lang w:val="hy-AM"/>
        </w:rPr>
        <w:t>կամ</w:t>
      </w:r>
      <w:r w:rsidR="001D2D96" w:rsidRPr="00872D0E">
        <w:rPr>
          <w:sz w:val="24"/>
          <w:szCs w:val="24"/>
          <w:lang w:val="hy-AM"/>
        </w:rPr>
        <w:t xml:space="preserve"> </w:t>
      </w:r>
      <w:r w:rsidRPr="00872D0E">
        <w:rPr>
          <w:sz w:val="24"/>
          <w:szCs w:val="24"/>
          <w:lang w:val="hy-AM"/>
        </w:rPr>
        <w:t>փոխարկման կարգը և պայմանները սահմանվում են Կենտրոնական բանկի</w:t>
      </w:r>
      <w:r w:rsidR="00932C10" w:rsidRPr="00872D0E">
        <w:rPr>
          <w:sz w:val="24"/>
          <w:szCs w:val="24"/>
          <w:lang w:val="hy-AM"/>
        </w:rPr>
        <w:t xml:space="preserve"> խորհրդի</w:t>
      </w:r>
      <w:r w:rsidRPr="00872D0E">
        <w:rPr>
          <w:sz w:val="24"/>
          <w:szCs w:val="24"/>
          <w:lang w:val="hy-AM"/>
        </w:rPr>
        <w:t xml:space="preserve"> նորմատիվ իրավական ակտով:</w:t>
      </w:r>
    </w:p>
    <w:p w14:paraId="6E68178F" w14:textId="77777777" w:rsidR="00A31B7C" w:rsidRPr="00872D0E" w:rsidRDefault="00A31B7C" w:rsidP="00B34CA5">
      <w:pPr>
        <w:tabs>
          <w:tab w:val="left" w:pos="2412"/>
        </w:tabs>
        <w:rPr>
          <w:rFonts w:eastAsia="MS Gothic" w:cs="MS Gothic"/>
          <w:sz w:val="24"/>
          <w:szCs w:val="24"/>
          <w:lang w:val="hy-AM"/>
        </w:rPr>
      </w:pPr>
    </w:p>
    <w:p w14:paraId="2A5CB320" w14:textId="1B45482D" w:rsidR="00A31B7C" w:rsidRPr="00872D0E" w:rsidRDefault="00A31B7C" w:rsidP="00B34CA5">
      <w:pPr>
        <w:jc w:val="center"/>
        <w:rPr>
          <w:rFonts w:eastAsia="MS Gothic" w:cs="MS Gothic"/>
          <w:b/>
          <w:bCs/>
          <w:sz w:val="24"/>
          <w:szCs w:val="24"/>
          <w:lang w:val="hy-AM"/>
        </w:rPr>
      </w:pPr>
      <w:r w:rsidRPr="00872D0E">
        <w:rPr>
          <w:rFonts w:eastAsia="MS Gothic" w:cs="MS Gothic"/>
          <w:b/>
          <w:bCs/>
          <w:sz w:val="24"/>
          <w:szCs w:val="24"/>
          <w:lang w:val="hy-AM"/>
        </w:rPr>
        <w:t xml:space="preserve">ԳԼՈՒԽ </w:t>
      </w:r>
      <w:r w:rsidR="00E07016" w:rsidRPr="00872D0E">
        <w:rPr>
          <w:rFonts w:eastAsia="MS Gothic" w:cs="MS Gothic"/>
          <w:b/>
          <w:bCs/>
          <w:sz w:val="24"/>
          <w:szCs w:val="24"/>
          <w:lang w:val="hy-AM"/>
        </w:rPr>
        <w:t>8</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r w:rsidRPr="00872D0E">
        <w:rPr>
          <w:rFonts w:eastAsia="MS Gothic" w:cs="MS Gothic"/>
          <w:b/>
          <w:bCs/>
          <w:caps/>
          <w:sz w:val="24"/>
          <w:szCs w:val="24"/>
          <w:lang w:val="hy-AM"/>
        </w:rPr>
        <w:t>Բանկի վերակառուցման գործիքները</w:t>
      </w:r>
    </w:p>
    <w:p w14:paraId="415094F0" w14:textId="77777777" w:rsidR="00A31B7C" w:rsidRPr="00872D0E" w:rsidRDefault="00A31B7C" w:rsidP="00B34CA5">
      <w:pPr>
        <w:rPr>
          <w:rFonts w:eastAsia="MS Gothic" w:cs="MS Gothic"/>
          <w:sz w:val="24"/>
          <w:szCs w:val="24"/>
          <w:lang w:val="hy-AM"/>
        </w:rPr>
      </w:pPr>
    </w:p>
    <w:p w14:paraId="4B6E8B83" w14:textId="2C523C5A" w:rsidR="00A31B7C" w:rsidRPr="00872D0E" w:rsidRDefault="00A31B7C" w:rsidP="00B34CA5">
      <w:pPr>
        <w:rPr>
          <w:rFonts w:eastAsia="MS Gothic" w:cs="MS Gothic"/>
          <w:b/>
          <w:bCs/>
          <w:sz w:val="24"/>
          <w:szCs w:val="24"/>
          <w:lang w:val="hy-AM"/>
        </w:rPr>
      </w:pPr>
      <w:r w:rsidRPr="00872D0E">
        <w:rPr>
          <w:rFonts w:eastAsia="MS Gothic" w:cs="MS Gothic"/>
          <w:b/>
          <w:bCs/>
          <w:sz w:val="24"/>
          <w:szCs w:val="24"/>
          <w:lang w:val="hy-AM"/>
        </w:rPr>
        <w:t>Հոդված 1</w:t>
      </w:r>
      <w:r w:rsidR="00A432F8" w:rsidRPr="00872D0E">
        <w:rPr>
          <w:rFonts w:eastAsia="MS Gothic" w:cs="MS Gothic"/>
          <w:b/>
          <w:bCs/>
          <w:sz w:val="24"/>
          <w:szCs w:val="24"/>
          <w:lang w:val="hy-AM"/>
        </w:rPr>
        <w:t>3</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Բանկի վերակառուցման գործիքները  </w:t>
      </w:r>
    </w:p>
    <w:p w14:paraId="6AEAEFA3" w14:textId="5BEF7316" w:rsidR="00A31B7C" w:rsidRPr="00872D0E" w:rsidRDefault="00A31B7C" w:rsidP="00B34CA5">
      <w:pPr>
        <w:pStyle w:val="ListParagraph"/>
        <w:numPr>
          <w:ilvl w:val="0"/>
          <w:numId w:val="17"/>
        </w:numPr>
        <w:ind w:left="0"/>
        <w:jc w:val="both"/>
        <w:rPr>
          <w:sz w:val="24"/>
          <w:szCs w:val="24"/>
          <w:lang w:val="hy-AM"/>
        </w:rPr>
      </w:pPr>
      <w:r w:rsidRPr="00872D0E">
        <w:rPr>
          <w:sz w:val="24"/>
          <w:szCs w:val="24"/>
          <w:lang w:val="hy-AM"/>
        </w:rPr>
        <w:t>Կենտրոնական բանկ</w:t>
      </w:r>
      <w:r w:rsidR="00932C10" w:rsidRPr="00872D0E">
        <w:rPr>
          <w:sz w:val="24"/>
          <w:szCs w:val="24"/>
          <w:lang w:val="hy-AM"/>
        </w:rPr>
        <w:t>ի խորհուրդը</w:t>
      </w:r>
      <w:r w:rsidR="004E1CB7" w:rsidRPr="002A74D6">
        <w:rPr>
          <w:sz w:val="24"/>
          <w:szCs w:val="24"/>
          <w:lang w:val="hy-AM"/>
        </w:rPr>
        <w:t xml:space="preserve"> </w:t>
      </w:r>
      <w:r w:rsidR="00932C10" w:rsidRPr="00872D0E">
        <w:rPr>
          <w:sz w:val="24"/>
          <w:szCs w:val="24"/>
          <w:lang w:val="hy-AM"/>
        </w:rPr>
        <w:t xml:space="preserve">բանկը վերակառուցելու համար </w:t>
      </w:r>
      <w:r w:rsidRPr="00872D0E">
        <w:rPr>
          <w:sz w:val="24"/>
          <w:szCs w:val="24"/>
          <w:lang w:val="hy-AM"/>
        </w:rPr>
        <w:t xml:space="preserve">կարող է կիրառել վերակառուցման </w:t>
      </w:r>
      <w:proofErr w:type="spellStart"/>
      <w:r w:rsidRPr="00872D0E">
        <w:rPr>
          <w:sz w:val="24"/>
          <w:szCs w:val="24"/>
          <w:lang w:val="hy-AM"/>
        </w:rPr>
        <w:t>հետևյալ</w:t>
      </w:r>
      <w:proofErr w:type="spellEnd"/>
      <w:r w:rsidRPr="00872D0E">
        <w:rPr>
          <w:sz w:val="24"/>
          <w:szCs w:val="24"/>
          <w:lang w:val="hy-AM"/>
        </w:rPr>
        <w:t xml:space="preserve"> գործիքները</w:t>
      </w:r>
      <w:r w:rsidRPr="00872D0E">
        <w:rPr>
          <w:rFonts w:ascii="MS Gothic" w:eastAsia="MS Gothic" w:hAnsi="MS Gothic" w:cs="MS Gothic" w:hint="eastAsia"/>
          <w:sz w:val="24"/>
          <w:szCs w:val="24"/>
          <w:lang w:val="hy-AM"/>
        </w:rPr>
        <w:t>․</w:t>
      </w:r>
    </w:p>
    <w:p w14:paraId="51F83241" w14:textId="77777777" w:rsidR="00A31B7C" w:rsidRPr="00872D0E" w:rsidRDefault="00A31B7C" w:rsidP="00B34CA5">
      <w:pPr>
        <w:pStyle w:val="ListParagraph"/>
        <w:numPr>
          <w:ilvl w:val="0"/>
          <w:numId w:val="18"/>
        </w:numPr>
        <w:ind w:left="0" w:firstLine="180"/>
        <w:jc w:val="both"/>
        <w:rPr>
          <w:sz w:val="24"/>
          <w:szCs w:val="24"/>
          <w:lang w:val="hy-AM"/>
        </w:rPr>
      </w:pPr>
      <w:bookmarkStart w:id="18" w:name="_Hlk139813427"/>
      <w:r w:rsidRPr="00872D0E">
        <w:rPr>
          <w:sz w:val="24"/>
          <w:szCs w:val="24"/>
          <w:lang w:val="hy-AM"/>
        </w:rPr>
        <w:t>բանկի (դրա մի մասի) վաճառք</w:t>
      </w:r>
      <w:bookmarkEnd w:id="18"/>
      <w:r w:rsidRPr="00872D0E">
        <w:rPr>
          <w:sz w:val="24"/>
          <w:szCs w:val="24"/>
          <w:lang w:val="hy-AM"/>
        </w:rPr>
        <w:t>.</w:t>
      </w:r>
    </w:p>
    <w:p w14:paraId="39ACD323" w14:textId="77777777" w:rsidR="00A31B7C" w:rsidRPr="00872D0E" w:rsidRDefault="00A31B7C" w:rsidP="00B34CA5">
      <w:pPr>
        <w:pStyle w:val="ListParagraph"/>
        <w:numPr>
          <w:ilvl w:val="0"/>
          <w:numId w:val="18"/>
        </w:numPr>
        <w:ind w:left="0" w:firstLine="180"/>
        <w:jc w:val="both"/>
        <w:rPr>
          <w:sz w:val="24"/>
          <w:szCs w:val="24"/>
          <w:lang w:val="hy-AM"/>
        </w:rPr>
      </w:pPr>
      <w:r w:rsidRPr="00872D0E">
        <w:rPr>
          <w:sz w:val="24"/>
          <w:szCs w:val="24"/>
          <w:lang w:val="hy-AM"/>
        </w:rPr>
        <w:t>կամուրջ բանկի ստեղծում.</w:t>
      </w:r>
    </w:p>
    <w:p w14:paraId="362CB24B" w14:textId="77777777" w:rsidR="00A31B7C" w:rsidRPr="00872D0E" w:rsidRDefault="00A31B7C" w:rsidP="00B34CA5">
      <w:pPr>
        <w:pStyle w:val="ListParagraph"/>
        <w:numPr>
          <w:ilvl w:val="0"/>
          <w:numId w:val="18"/>
        </w:numPr>
        <w:ind w:left="0" w:firstLine="180"/>
        <w:jc w:val="both"/>
        <w:rPr>
          <w:sz w:val="24"/>
          <w:szCs w:val="24"/>
          <w:lang w:val="hy-AM"/>
        </w:rPr>
      </w:pPr>
      <w:r w:rsidRPr="00872D0E">
        <w:rPr>
          <w:sz w:val="24"/>
          <w:szCs w:val="24"/>
          <w:lang w:val="hy-AM"/>
        </w:rPr>
        <w:t>ակտիվների առանձնացում.</w:t>
      </w:r>
    </w:p>
    <w:p w14:paraId="6BC0B325" w14:textId="77777777" w:rsidR="00A31B7C" w:rsidRPr="00872D0E" w:rsidRDefault="00A31B7C" w:rsidP="00B34CA5">
      <w:pPr>
        <w:pStyle w:val="ListParagraph"/>
        <w:numPr>
          <w:ilvl w:val="0"/>
          <w:numId w:val="18"/>
        </w:numPr>
        <w:ind w:left="0" w:firstLine="180"/>
        <w:jc w:val="both"/>
        <w:rPr>
          <w:sz w:val="24"/>
          <w:szCs w:val="24"/>
          <w:lang w:val="hy-AM"/>
        </w:rPr>
      </w:pPr>
      <w:r w:rsidRPr="00872D0E">
        <w:rPr>
          <w:sz w:val="24"/>
          <w:szCs w:val="24"/>
          <w:lang w:val="hy-AM"/>
        </w:rPr>
        <w:t>ներքին աջակցություն։</w:t>
      </w:r>
    </w:p>
    <w:p w14:paraId="7305D7C4" w14:textId="0C1F0736" w:rsidR="00AC7B94" w:rsidRPr="00872D0E" w:rsidRDefault="00AC7B94" w:rsidP="00B34CA5">
      <w:pPr>
        <w:pStyle w:val="ListParagraph"/>
        <w:numPr>
          <w:ilvl w:val="0"/>
          <w:numId w:val="17"/>
        </w:numPr>
        <w:ind w:left="0"/>
        <w:jc w:val="both"/>
        <w:rPr>
          <w:sz w:val="24"/>
          <w:szCs w:val="24"/>
          <w:lang w:val="hy-AM"/>
        </w:rPr>
      </w:pPr>
      <w:bookmarkStart w:id="19" w:name="_Hlk161925143"/>
      <w:r w:rsidRPr="00872D0E">
        <w:rPr>
          <w:rFonts w:cs="Arial"/>
          <w:color w:val="212529"/>
          <w:sz w:val="24"/>
          <w:szCs w:val="24"/>
          <w:shd w:val="clear" w:color="auto" w:fill="FFFFFF"/>
          <w:lang w:val="hy-AM"/>
        </w:rPr>
        <w:lastRenderedPageBreak/>
        <w:t xml:space="preserve">Կենտրոնական բանկը բանկի վերակառուցման գործընթացում ընտրում  է վերակառուցման այն գործիքները և կիրառում է </w:t>
      </w:r>
      <w:r w:rsidR="00932C10" w:rsidRPr="00872D0E">
        <w:rPr>
          <w:rFonts w:cs="Arial"/>
          <w:color w:val="212529"/>
          <w:sz w:val="24"/>
          <w:szCs w:val="24"/>
          <w:shd w:val="clear" w:color="auto" w:fill="FFFFFF"/>
          <w:lang w:val="hy-AM"/>
        </w:rPr>
        <w:t xml:space="preserve">սույն </w:t>
      </w:r>
      <w:r w:rsidRPr="00872D0E">
        <w:rPr>
          <w:rFonts w:cs="Arial"/>
          <w:color w:val="212529"/>
          <w:sz w:val="24"/>
          <w:szCs w:val="24"/>
          <w:shd w:val="clear" w:color="auto" w:fill="FFFFFF"/>
          <w:lang w:val="hy-AM"/>
        </w:rPr>
        <w:t xml:space="preserve">օրենքով սահմանված այն իրավասությունները, որոնք Կենտրոնական բանկի </w:t>
      </w:r>
      <w:r w:rsidR="00932C10" w:rsidRPr="00872D0E">
        <w:rPr>
          <w:rFonts w:cs="Arial"/>
          <w:color w:val="212529"/>
          <w:sz w:val="24"/>
          <w:szCs w:val="24"/>
          <w:shd w:val="clear" w:color="auto" w:fill="FFFFFF"/>
          <w:lang w:val="hy-AM"/>
        </w:rPr>
        <w:t xml:space="preserve">խորհրդի </w:t>
      </w:r>
      <w:r w:rsidRPr="00872D0E">
        <w:rPr>
          <w:rFonts w:cs="Arial"/>
          <w:color w:val="212529"/>
          <w:sz w:val="24"/>
          <w:szCs w:val="24"/>
          <w:shd w:val="clear" w:color="auto" w:fill="FFFFFF"/>
          <w:lang w:val="hy-AM"/>
        </w:rPr>
        <w:t>հիմնավոր կարծիքով տվյալ իրավիճակում</w:t>
      </w:r>
      <w:r w:rsidR="003074A5" w:rsidRPr="00872D0E">
        <w:rPr>
          <w:rFonts w:cs="Arial"/>
          <w:color w:val="212529"/>
          <w:sz w:val="24"/>
          <w:szCs w:val="24"/>
          <w:shd w:val="clear" w:color="auto" w:fill="FFFFFF"/>
          <w:lang w:val="hy-AM"/>
        </w:rPr>
        <w:t xml:space="preserve"> լավագույնս</w:t>
      </w:r>
      <w:r w:rsidRPr="00872D0E">
        <w:rPr>
          <w:rFonts w:cs="Arial"/>
          <w:color w:val="212529"/>
          <w:sz w:val="24"/>
          <w:szCs w:val="24"/>
          <w:shd w:val="clear" w:color="auto" w:fill="FFFFFF"/>
          <w:lang w:val="hy-AM"/>
        </w:rPr>
        <w:t xml:space="preserve"> կապահովեն սույն օրենքով սահմանված վերակառուցման նպատակները:</w:t>
      </w:r>
    </w:p>
    <w:bookmarkEnd w:id="19"/>
    <w:p w14:paraId="5AA592B8" w14:textId="664BA156" w:rsidR="00A31B7C" w:rsidRPr="00872D0E" w:rsidRDefault="00A37A3B" w:rsidP="00B34CA5">
      <w:pPr>
        <w:pStyle w:val="ListParagraph"/>
        <w:numPr>
          <w:ilvl w:val="0"/>
          <w:numId w:val="17"/>
        </w:numPr>
        <w:ind w:left="0"/>
        <w:jc w:val="both"/>
        <w:rPr>
          <w:sz w:val="24"/>
          <w:szCs w:val="24"/>
          <w:lang w:val="hy-AM"/>
        </w:rPr>
      </w:pPr>
      <w:r w:rsidRPr="00872D0E">
        <w:rPr>
          <w:sz w:val="24"/>
          <w:szCs w:val="24"/>
          <w:lang w:val="hy-AM"/>
        </w:rPr>
        <w:t>Կենտրոնական բանկը կարող է կիրառել ս</w:t>
      </w:r>
      <w:r w:rsidR="00A31B7C" w:rsidRPr="00872D0E">
        <w:rPr>
          <w:sz w:val="24"/>
          <w:szCs w:val="24"/>
          <w:lang w:val="hy-AM"/>
        </w:rPr>
        <w:t>ույն հոդվածի 1-ին մասով նախատեսված</w:t>
      </w:r>
      <w:r w:rsidRPr="00872D0E">
        <w:rPr>
          <w:sz w:val="24"/>
          <w:szCs w:val="24"/>
          <w:lang w:val="hy-AM"/>
        </w:rPr>
        <w:t xml:space="preserve"> մեկ կամ մի քանի գործիք</w:t>
      </w:r>
      <w:r w:rsidR="0097410F" w:rsidRPr="002A74D6">
        <w:rPr>
          <w:sz w:val="24"/>
          <w:szCs w:val="24"/>
          <w:lang w:val="hy-AM"/>
        </w:rPr>
        <w:t>`</w:t>
      </w:r>
      <w:r w:rsidR="00932C10" w:rsidRPr="00872D0E">
        <w:rPr>
          <w:sz w:val="24"/>
          <w:szCs w:val="24"/>
          <w:lang w:val="hy-AM"/>
        </w:rPr>
        <w:t xml:space="preserve"> </w:t>
      </w:r>
      <w:r w:rsidR="00A31B7C" w:rsidRPr="00872D0E">
        <w:rPr>
          <w:sz w:val="24"/>
          <w:szCs w:val="24"/>
          <w:lang w:val="hy-AM"/>
        </w:rPr>
        <w:t>բացառությամբ ակտիվների առանձնացման գործիքի, որը կարող է կիրառվել բացառապես սույն հոդվածի 1-ին մասով սահմանված վերակառուցման այլ գործիքի հետ միասին։</w:t>
      </w:r>
    </w:p>
    <w:p w14:paraId="1CFA757D" w14:textId="47EB5676" w:rsidR="00A31B7C" w:rsidRPr="00872D0E" w:rsidRDefault="00A31B7C" w:rsidP="00B34CA5">
      <w:pPr>
        <w:pStyle w:val="ListParagraph"/>
        <w:numPr>
          <w:ilvl w:val="0"/>
          <w:numId w:val="17"/>
        </w:numPr>
        <w:ind w:left="0"/>
        <w:jc w:val="both"/>
        <w:rPr>
          <w:sz w:val="24"/>
          <w:szCs w:val="24"/>
          <w:lang w:val="hy-AM"/>
        </w:rPr>
      </w:pPr>
      <w:r w:rsidRPr="00872D0E">
        <w:rPr>
          <w:sz w:val="24"/>
          <w:szCs w:val="24"/>
          <w:lang w:val="hy-AM"/>
        </w:rPr>
        <w:t xml:space="preserve">Այն դեպքում, երբ Կենտրոնական բանկը վերակառուցվող բանկի նկատմամբ կիրառել է բանկի (դրա մի մասի) վաճառքի </w:t>
      </w:r>
      <w:r w:rsidR="00C74422" w:rsidRPr="00872D0E">
        <w:rPr>
          <w:sz w:val="24"/>
          <w:szCs w:val="24"/>
          <w:lang w:val="hy-AM"/>
        </w:rPr>
        <w:t xml:space="preserve"> </w:t>
      </w:r>
      <w:r w:rsidRPr="00872D0E">
        <w:rPr>
          <w:sz w:val="24"/>
          <w:szCs w:val="24"/>
          <w:lang w:val="hy-AM"/>
        </w:rPr>
        <w:t xml:space="preserve">կամ կամուրջ բանկի գործիքները, </w:t>
      </w:r>
      <w:r w:rsidR="00D84BE0" w:rsidRPr="00872D0E">
        <w:rPr>
          <w:sz w:val="24"/>
          <w:szCs w:val="24"/>
          <w:lang w:val="hy-AM"/>
        </w:rPr>
        <w:t xml:space="preserve">կամ </w:t>
      </w:r>
      <w:r w:rsidR="00F83B30" w:rsidRPr="00872D0E">
        <w:rPr>
          <w:sz w:val="24"/>
          <w:szCs w:val="24"/>
          <w:lang w:val="hy-AM"/>
        </w:rPr>
        <w:t xml:space="preserve">այդ </w:t>
      </w:r>
      <w:r w:rsidR="00D84BE0" w:rsidRPr="00872D0E">
        <w:rPr>
          <w:sz w:val="24"/>
          <w:szCs w:val="24"/>
          <w:lang w:val="hy-AM"/>
        </w:rPr>
        <w:t xml:space="preserve">գործիքները ակտիվների առանձնացման գործիքի հետ, </w:t>
      </w:r>
      <w:r w:rsidRPr="00872D0E">
        <w:rPr>
          <w:sz w:val="24"/>
          <w:szCs w:val="24"/>
          <w:lang w:val="hy-AM"/>
        </w:rPr>
        <w:t>և վերակառուցվող բանկի ակտիվներ</w:t>
      </w:r>
      <w:r w:rsidR="004A1287" w:rsidRPr="00872D0E">
        <w:rPr>
          <w:sz w:val="24"/>
          <w:szCs w:val="24"/>
          <w:lang w:val="hy-AM"/>
        </w:rPr>
        <w:t>ը</w:t>
      </w:r>
      <w:r w:rsidRPr="00872D0E">
        <w:rPr>
          <w:sz w:val="24"/>
          <w:szCs w:val="24"/>
          <w:lang w:val="hy-AM"/>
        </w:rPr>
        <w:t>, իրավունքներ</w:t>
      </w:r>
      <w:r w:rsidR="004A1287" w:rsidRPr="00872D0E">
        <w:rPr>
          <w:sz w:val="24"/>
          <w:szCs w:val="24"/>
          <w:lang w:val="hy-AM"/>
        </w:rPr>
        <w:t>ը</w:t>
      </w:r>
      <w:r w:rsidRPr="00872D0E">
        <w:rPr>
          <w:sz w:val="24"/>
          <w:szCs w:val="24"/>
          <w:lang w:val="hy-AM"/>
        </w:rPr>
        <w:t xml:space="preserve"> կամ պարտավորություններ</w:t>
      </w:r>
      <w:r w:rsidR="00F83B30" w:rsidRPr="00872D0E">
        <w:rPr>
          <w:sz w:val="24"/>
          <w:szCs w:val="24"/>
          <w:lang w:val="hy-AM"/>
        </w:rPr>
        <w:t>ը</w:t>
      </w:r>
      <w:r w:rsidRPr="00872D0E">
        <w:rPr>
          <w:sz w:val="24"/>
          <w:szCs w:val="24"/>
          <w:lang w:val="hy-AM"/>
        </w:rPr>
        <w:t xml:space="preserve"> մասնակի են փոխանցվել, ապա փոխանցումից հետո վերակառուցվող  բանկը ենթակա է լուծարման՝ օրենսդրությամբ սահմանված կարգով։</w:t>
      </w:r>
    </w:p>
    <w:p w14:paraId="4F79EB51" w14:textId="3C1656FC" w:rsidR="00A31B7C" w:rsidRPr="00872D0E" w:rsidRDefault="00A31B7C" w:rsidP="00B34CA5">
      <w:pPr>
        <w:pStyle w:val="ListParagraph"/>
        <w:numPr>
          <w:ilvl w:val="0"/>
          <w:numId w:val="17"/>
        </w:numPr>
        <w:ind w:left="0"/>
        <w:jc w:val="both"/>
        <w:rPr>
          <w:sz w:val="24"/>
          <w:szCs w:val="24"/>
          <w:lang w:val="hy-AM"/>
        </w:rPr>
      </w:pPr>
      <w:r w:rsidRPr="00872D0E">
        <w:rPr>
          <w:sz w:val="24"/>
          <w:szCs w:val="24"/>
          <w:lang w:val="hy-AM"/>
        </w:rPr>
        <w:t>Բանկի (դրա մի մասի) վաճառքի կամ կամուրջ բանկի գործիքի կիրառման միջոցով վերակառուցվող բանկ</w:t>
      </w:r>
      <w:r w:rsidR="002D2A32" w:rsidRPr="00872D0E">
        <w:rPr>
          <w:sz w:val="24"/>
          <w:szCs w:val="24"/>
          <w:lang w:val="hy-AM"/>
        </w:rPr>
        <w:t>ում առկա</w:t>
      </w:r>
      <w:r w:rsidRPr="00872D0E">
        <w:rPr>
          <w:sz w:val="24"/>
          <w:szCs w:val="24"/>
          <w:lang w:val="hy-AM"/>
        </w:rPr>
        <w:t xml:space="preserve"> ավանդները այլ բանկի փոխանցվելու դեպքում ավանդատուները չեն կարող իրենց </w:t>
      </w:r>
      <w:r w:rsidR="00CC002D" w:rsidRPr="00872D0E">
        <w:rPr>
          <w:sz w:val="24"/>
          <w:szCs w:val="24"/>
          <w:lang w:val="hy-AM"/>
        </w:rPr>
        <w:t xml:space="preserve">բանկային </w:t>
      </w:r>
      <w:r w:rsidRPr="00872D0E">
        <w:rPr>
          <w:sz w:val="24"/>
          <w:szCs w:val="24"/>
          <w:lang w:val="hy-AM"/>
        </w:rPr>
        <w:t xml:space="preserve">ավանդի </w:t>
      </w:r>
      <w:proofErr w:type="spellStart"/>
      <w:r w:rsidRPr="00872D0E">
        <w:rPr>
          <w:sz w:val="24"/>
          <w:szCs w:val="24"/>
          <w:lang w:val="hy-AM"/>
        </w:rPr>
        <w:t>չփոխանցված</w:t>
      </w:r>
      <w:proofErr w:type="spellEnd"/>
      <w:r w:rsidRPr="00872D0E">
        <w:rPr>
          <w:sz w:val="24"/>
          <w:szCs w:val="24"/>
          <w:lang w:val="hy-AM"/>
        </w:rPr>
        <w:t xml:space="preserve"> մասի </w:t>
      </w:r>
      <w:r w:rsidR="00DE7357" w:rsidRPr="00872D0E">
        <w:rPr>
          <w:sz w:val="24"/>
          <w:szCs w:val="24"/>
          <w:lang w:val="hy-AM"/>
        </w:rPr>
        <w:t xml:space="preserve">համար </w:t>
      </w:r>
      <w:r w:rsidR="002D2A32" w:rsidRPr="00872D0E">
        <w:rPr>
          <w:sz w:val="24"/>
          <w:szCs w:val="24"/>
          <w:lang w:val="hy-AM"/>
        </w:rPr>
        <w:t xml:space="preserve"> </w:t>
      </w:r>
      <w:r w:rsidR="00222DF0" w:rsidRPr="00872D0E">
        <w:rPr>
          <w:sz w:val="24"/>
          <w:szCs w:val="24"/>
          <w:lang w:val="hy-AM"/>
        </w:rPr>
        <w:t>Հիմնադրամ</w:t>
      </w:r>
      <w:r w:rsidR="000538C4">
        <w:rPr>
          <w:sz w:val="24"/>
          <w:szCs w:val="24"/>
          <w:lang w:val="hy-AM"/>
        </w:rPr>
        <w:t>ի</w:t>
      </w:r>
      <w:r w:rsidR="00222DF0" w:rsidRPr="00872D0E">
        <w:rPr>
          <w:sz w:val="24"/>
          <w:szCs w:val="24"/>
          <w:lang w:val="hy-AM"/>
        </w:rPr>
        <w:t xml:space="preserve"> </w:t>
      </w:r>
      <w:r w:rsidRPr="00872D0E">
        <w:rPr>
          <w:sz w:val="24"/>
          <w:szCs w:val="24"/>
          <w:lang w:val="hy-AM"/>
        </w:rPr>
        <w:t xml:space="preserve">նկատմամբ ունենալ </w:t>
      </w:r>
      <w:proofErr w:type="spellStart"/>
      <w:r w:rsidRPr="00872D0E">
        <w:rPr>
          <w:sz w:val="24"/>
          <w:szCs w:val="24"/>
          <w:lang w:val="hy-AM"/>
        </w:rPr>
        <w:t>որևէ</w:t>
      </w:r>
      <w:proofErr w:type="spellEnd"/>
      <w:r w:rsidRPr="00872D0E">
        <w:rPr>
          <w:sz w:val="24"/>
          <w:szCs w:val="24"/>
          <w:lang w:val="hy-AM"/>
        </w:rPr>
        <w:t xml:space="preserve"> պահանջ, եթե փոխանցված </w:t>
      </w:r>
      <w:r w:rsidR="00CC002D" w:rsidRPr="00872D0E">
        <w:rPr>
          <w:sz w:val="24"/>
          <w:szCs w:val="24"/>
          <w:lang w:val="hy-AM"/>
        </w:rPr>
        <w:t xml:space="preserve">բանկային </w:t>
      </w:r>
      <w:r w:rsidRPr="00872D0E">
        <w:rPr>
          <w:sz w:val="24"/>
          <w:szCs w:val="24"/>
          <w:lang w:val="hy-AM"/>
        </w:rPr>
        <w:t>ավանդի ընդհանուր գումարը հավասար է կամ գերազանցում է «Ֆիզիկական անձանց բանկային ավանդների հատուցումը երաշխավորելու մասին»  օրենքով սահմանված հատուցման առավելագույն չափը։</w:t>
      </w:r>
      <w:r w:rsidR="00F83C9D" w:rsidRPr="00872D0E">
        <w:rPr>
          <w:sz w:val="24"/>
          <w:szCs w:val="24"/>
          <w:lang w:val="hy-AM"/>
        </w:rPr>
        <w:t xml:space="preserve"> Սույն մասի համաձայն այլ բանկի փոխանցված </w:t>
      </w:r>
      <w:r w:rsidR="00CC002D" w:rsidRPr="00872D0E">
        <w:rPr>
          <w:sz w:val="24"/>
          <w:szCs w:val="24"/>
          <w:lang w:val="hy-AM"/>
        </w:rPr>
        <w:t xml:space="preserve">բանկային </w:t>
      </w:r>
      <w:r w:rsidR="00F83C9D" w:rsidRPr="00872D0E">
        <w:rPr>
          <w:sz w:val="24"/>
          <w:szCs w:val="24"/>
          <w:lang w:val="hy-AM"/>
        </w:rPr>
        <w:t xml:space="preserve">ավանդների նկատմամբ կիրառվում են «Ֆիզիկական անձանց բանկային ավանդների հատուցումը երաշխավորելու մասին»  </w:t>
      </w:r>
      <w:r w:rsidR="00574293" w:rsidRPr="00872D0E">
        <w:rPr>
          <w:sz w:val="24"/>
          <w:szCs w:val="24"/>
          <w:lang w:val="hy-AM"/>
        </w:rPr>
        <w:t xml:space="preserve">օրենքի </w:t>
      </w:r>
      <w:r w:rsidR="000912F9" w:rsidRPr="00872D0E">
        <w:rPr>
          <w:sz w:val="24"/>
          <w:szCs w:val="24"/>
          <w:lang w:val="hy-AM"/>
        </w:rPr>
        <w:t xml:space="preserve">9-րդ </w:t>
      </w:r>
      <w:r w:rsidR="00574293" w:rsidRPr="00872D0E">
        <w:rPr>
          <w:sz w:val="24"/>
          <w:szCs w:val="24"/>
          <w:lang w:val="hy-AM"/>
        </w:rPr>
        <w:t xml:space="preserve">հոդվածով սահմանված </w:t>
      </w:r>
      <w:r w:rsidR="00162D7D" w:rsidRPr="00872D0E">
        <w:rPr>
          <w:sz w:val="24"/>
          <w:szCs w:val="24"/>
          <w:lang w:val="hy-AM"/>
        </w:rPr>
        <w:t>պայմանները</w:t>
      </w:r>
      <w:r w:rsidR="00574293" w:rsidRPr="00872D0E">
        <w:rPr>
          <w:sz w:val="24"/>
          <w:szCs w:val="24"/>
          <w:lang w:val="hy-AM"/>
        </w:rPr>
        <w:t>:</w:t>
      </w:r>
    </w:p>
    <w:p w14:paraId="74EA4885" w14:textId="4013E8A6" w:rsidR="00740818" w:rsidRPr="00872D0E" w:rsidRDefault="00D55C9E" w:rsidP="00B34CA5">
      <w:pPr>
        <w:pStyle w:val="ListParagraph"/>
        <w:numPr>
          <w:ilvl w:val="0"/>
          <w:numId w:val="17"/>
        </w:numPr>
        <w:ind w:left="0"/>
        <w:jc w:val="both"/>
        <w:rPr>
          <w:sz w:val="24"/>
          <w:szCs w:val="24"/>
          <w:lang w:val="hy-AM"/>
        </w:rPr>
      </w:pPr>
      <w:r w:rsidRPr="00872D0E">
        <w:rPr>
          <w:sz w:val="24"/>
          <w:szCs w:val="24"/>
          <w:lang w:val="hy-AM"/>
        </w:rPr>
        <w:t>Բանկի վերակառուցման ընթացքում</w:t>
      </w:r>
      <w:r w:rsidR="001C5B5C" w:rsidRPr="00872D0E">
        <w:rPr>
          <w:sz w:val="24"/>
          <w:szCs w:val="24"/>
          <w:lang w:val="hy-AM"/>
        </w:rPr>
        <w:t xml:space="preserve"> </w:t>
      </w:r>
      <w:r w:rsidR="00CC002D" w:rsidRPr="00872D0E">
        <w:rPr>
          <w:sz w:val="24"/>
          <w:szCs w:val="24"/>
          <w:lang w:val="hy-AM"/>
        </w:rPr>
        <w:t xml:space="preserve">կանոնադրական </w:t>
      </w:r>
      <w:r w:rsidR="001C5B5C" w:rsidRPr="00872D0E">
        <w:rPr>
          <w:sz w:val="24"/>
          <w:szCs w:val="24"/>
          <w:lang w:val="hy-AM"/>
        </w:rPr>
        <w:t xml:space="preserve">կապիտալը համալրելիս </w:t>
      </w:r>
      <w:r w:rsidR="00CC002D" w:rsidRPr="00872D0E">
        <w:rPr>
          <w:sz w:val="24"/>
          <w:szCs w:val="24"/>
          <w:lang w:val="hy-AM"/>
        </w:rPr>
        <w:t xml:space="preserve">մասնակիցների </w:t>
      </w:r>
      <w:r w:rsidR="001C5B5C" w:rsidRPr="00872D0E">
        <w:rPr>
          <w:sz w:val="24"/>
          <w:szCs w:val="24"/>
          <w:lang w:val="hy-AM"/>
        </w:rPr>
        <w:t xml:space="preserve">նախապատվության իրավունքները </w:t>
      </w:r>
      <w:r w:rsidR="00740818" w:rsidRPr="00872D0E">
        <w:rPr>
          <w:sz w:val="24"/>
          <w:szCs w:val="24"/>
          <w:lang w:val="hy-AM"/>
        </w:rPr>
        <w:t xml:space="preserve">չեն </w:t>
      </w:r>
      <w:r w:rsidR="001C5B5C" w:rsidRPr="00872D0E">
        <w:rPr>
          <w:sz w:val="24"/>
          <w:szCs w:val="24"/>
          <w:lang w:val="hy-AM"/>
        </w:rPr>
        <w:t>կիրառ</w:t>
      </w:r>
      <w:r w:rsidR="00740818" w:rsidRPr="00872D0E">
        <w:rPr>
          <w:sz w:val="24"/>
          <w:szCs w:val="24"/>
          <w:lang w:val="hy-AM"/>
        </w:rPr>
        <w:t>վում</w:t>
      </w:r>
      <w:r w:rsidRPr="00872D0E">
        <w:rPr>
          <w:sz w:val="24"/>
          <w:szCs w:val="24"/>
          <w:lang w:val="hy-AM"/>
        </w:rPr>
        <w:t>, եթե Կենտրոնական բանկ</w:t>
      </w:r>
      <w:r w:rsidR="00162D7D" w:rsidRPr="00872D0E">
        <w:rPr>
          <w:sz w:val="24"/>
          <w:szCs w:val="24"/>
          <w:lang w:val="hy-AM"/>
        </w:rPr>
        <w:t xml:space="preserve">ի խորհրդի որոշմամբ </w:t>
      </w:r>
      <w:r w:rsidRPr="00872D0E">
        <w:rPr>
          <w:sz w:val="24"/>
          <w:szCs w:val="24"/>
          <w:lang w:val="hy-AM"/>
        </w:rPr>
        <w:t xml:space="preserve">այլ բան </w:t>
      </w:r>
      <w:r w:rsidR="00162D7D" w:rsidRPr="00872D0E">
        <w:rPr>
          <w:sz w:val="24"/>
          <w:szCs w:val="24"/>
          <w:lang w:val="hy-AM"/>
        </w:rPr>
        <w:t xml:space="preserve">սահմանված </w:t>
      </w:r>
      <w:r w:rsidRPr="00872D0E">
        <w:rPr>
          <w:sz w:val="24"/>
          <w:szCs w:val="24"/>
          <w:lang w:val="hy-AM"/>
        </w:rPr>
        <w:t>չ</w:t>
      </w:r>
      <w:r w:rsidR="00162D7D" w:rsidRPr="00872D0E">
        <w:rPr>
          <w:sz w:val="24"/>
          <w:szCs w:val="24"/>
          <w:lang w:val="hy-AM"/>
        </w:rPr>
        <w:t>է</w:t>
      </w:r>
      <w:r w:rsidR="001C5B5C" w:rsidRPr="00872D0E">
        <w:rPr>
          <w:sz w:val="24"/>
          <w:szCs w:val="24"/>
          <w:lang w:val="hy-AM"/>
        </w:rPr>
        <w:t>։</w:t>
      </w:r>
    </w:p>
    <w:p w14:paraId="0F67EE93" w14:textId="2B26E32A" w:rsidR="001C5B5C" w:rsidRPr="00872D0E" w:rsidRDefault="00740818" w:rsidP="00B34CA5">
      <w:pPr>
        <w:numPr>
          <w:ilvl w:val="0"/>
          <w:numId w:val="17"/>
        </w:numPr>
        <w:tabs>
          <w:tab w:val="left" w:pos="1080"/>
        </w:tabs>
        <w:ind w:left="0"/>
        <w:jc w:val="both"/>
        <w:rPr>
          <w:sz w:val="24"/>
          <w:szCs w:val="24"/>
          <w:lang w:val="hy-AM"/>
        </w:rPr>
      </w:pPr>
      <w:r w:rsidRPr="00872D0E">
        <w:rPr>
          <w:sz w:val="24"/>
          <w:szCs w:val="24"/>
          <w:lang w:val="hy-AM"/>
        </w:rPr>
        <w:t xml:space="preserve">Վերակառուցվող բանկը և կամուրջ բանկը </w:t>
      </w:r>
      <w:r w:rsidR="003074A5" w:rsidRPr="00872D0E">
        <w:rPr>
          <w:sz w:val="24"/>
          <w:szCs w:val="24"/>
          <w:lang w:val="hy-AM"/>
        </w:rPr>
        <w:t xml:space="preserve">պարտավորվում են </w:t>
      </w:r>
      <w:r w:rsidR="00162D7D" w:rsidRPr="00872D0E">
        <w:rPr>
          <w:sz w:val="24"/>
          <w:szCs w:val="24"/>
          <w:lang w:val="hy-AM"/>
        </w:rPr>
        <w:t xml:space="preserve">բավարարել </w:t>
      </w:r>
      <w:r w:rsidR="003074A5" w:rsidRPr="00872D0E">
        <w:rPr>
          <w:sz w:val="24"/>
          <w:szCs w:val="24"/>
          <w:lang w:val="hy-AM"/>
        </w:rPr>
        <w:t xml:space="preserve">օրենքներով և այլ իրավական ակտերով </w:t>
      </w:r>
      <w:r w:rsidR="00E80CB5" w:rsidRPr="00872D0E">
        <w:rPr>
          <w:sz w:val="24"/>
          <w:szCs w:val="24"/>
          <w:lang w:val="hy-AM"/>
        </w:rPr>
        <w:t xml:space="preserve">բանկերի համար </w:t>
      </w:r>
      <w:r w:rsidR="003074A5" w:rsidRPr="00872D0E">
        <w:rPr>
          <w:sz w:val="24"/>
          <w:szCs w:val="24"/>
          <w:lang w:val="hy-AM"/>
        </w:rPr>
        <w:t>սահմանված պահանջներ</w:t>
      </w:r>
      <w:r w:rsidR="00162D7D" w:rsidRPr="00872D0E">
        <w:rPr>
          <w:sz w:val="24"/>
          <w:szCs w:val="24"/>
          <w:lang w:val="hy-AM"/>
        </w:rPr>
        <w:t>ին</w:t>
      </w:r>
      <w:r w:rsidR="003074A5" w:rsidRPr="00872D0E">
        <w:rPr>
          <w:sz w:val="24"/>
          <w:szCs w:val="24"/>
          <w:lang w:val="hy-AM"/>
        </w:rPr>
        <w:t xml:space="preserve">, այդ թվում՝ </w:t>
      </w:r>
      <w:r w:rsidRPr="00872D0E">
        <w:rPr>
          <w:sz w:val="24"/>
          <w:szCs w:val="24"/>
          <w:lang w:val="hy-AM"/>
        </w:rPr>
        <w:t xml:space="preserve">կատարում են բանկերի </w:t>
      </w:r>
      <w:r w:rsidR="000E2223" w:rsidRPr="00872D0E">
        <w:rPr>
          <w:sz w:val="24"/>
          <w:szCs w:val="24"/>
          <w:lang w:val="hy-AM"/>
        </w:rPr>
        <w:t>կողմից</w:t>
      </w:r>
      <w:r w:rsidR="00BD7016" w:rsidRPr="00872D0E">
        <w:rPr>
          <w:sz w:val="24"/>
          <w:szCs w:val="24"/>
          <w:lang w:val="hy-AM"/>
        </w:rPr>
        <w:t xml:space="preserve"> </w:t>
      </w:r>
      <w:r w:rsidRPr="00872D0E">
        <w:rPr>
          <w:sz w:val="24"/>
          <w:szCs w:val="24"/>
          <w:lang w:val="hy-AM"/>
        </w:rPr>
        <w:t xml:space="preserve">օրենսդրությամբ </w:t>
      </w:r>
      <w:r w:rsidR="000E2223" w:rsidRPr="00872D0E">
        <w:rPr>
          <w:sz w:val="24"/>
          <w:szCs w:val="24"/>
          <w:lang w:val="hy-AM"/>
        </w:rPr>
        <w:t xml:space="preserve">ֆինանսական համակարգի համար </w:t>
      </w:r>
      <w:r w:rsidRPr="00872D0E">
        <w:rPr>
          <w:sz w:val="24"/>
          <w:szCs w:val="24"/>
          <w:lang w:val="hy-AM"/>
        </w:rPr>
        <w:t>սահմանված բոլոր պարտադիր վճարները</w:t>
      </w:r>
      <w:r w:rsidR="000F5200" w:rsidRPr="00872D0E">
        <w:rPr>
          <w:sz w:val="24"/>
          <w:szCs w:val="24"/>
          <w:lang w:val="hy-AM"/>
        </w:rPr>
        <w:t xml:space="preserve">, </w:t>
      </w:r>
      <w:r w:rsidR="009316D6" w:rsidRPr="00872D0E">
        <w:rPr>
          <w:color w:val="0D0D0D" w:themeColor="text1" w:themeTint="F2"/>
          <w:sz w:val="24"/>
          <w:szCs w:val="24"/>
          <w:lang w:val="hy-AM"/>
        </w:rPr>
        <w:t xml:space="preserve">եթե սույն </w:t>
      </w:r>
      <w:r w:rsidR="00162D7D" w:rsidRPr="00872D0E">
        <w:rPr>
          <w:color w:val="0D0D0D" w:themeColor="text1" w:themeTint="F2"/>
          <w:sz w:val="24"/>
          <w:szCs w:val="24"/>
          <w:lang w:val="hy-AM"/>
        </w:rPr>
        <w:t>օ</w:t>
      </w:r>
      <w:r w:rsidR="009316D6" w:rsidRPr="00872D0E">
        <w:rPr>
          <w:color w:val="0D0D0D" w:themeColor="text1" w:themeTint="F2"/>
          <w:sz w:val="24"/>
          <w:szCs w:val="24"/>
          <w:lang w:val="hy-AM"/>
        </w:rPr>
        <w:t xml:space="preserve">րենքով կամ </w:t>
      </w:r>
      <w:r w:rsidRPr="00872D0E">
        <w:rPr>
          <w:sz w:val="24"/>
          <w:szCs w:val="24"/>
          <w:lang w:val="hy-AM"/>
        </w:rPr>
        <w:t xml:space="preserve">Կենտրոնական բանկի </w:t>
      </w:r>
      <w:r w:rsidR="00E460F3" w:rsidRPr="00872D0E">
        <w:rPr>
          <w:sz w:val="24"/>
          <w:szCs w:val="24"/>
          <w:lang w:val="hy-AM"/>
        </w:rPr>
        <w:t>խորհրդի</w:t>
      </w:r>
      <w:r w:rsidR="0097410F" w:rsidRPr="002A74D6">
        <w:rPr>
          <w:sz w:val="24"/>
          <w:szCs w:val="24"/>
          <w:lang w:val="hy-AM"/>
        </w:rPr>
        <w:t>`</w:t>
      </w:r>
      <w:r w:rsidRPr="00872D0E">
        <w:rPr>
          <w:sz w:val="24"/>
          <w:szCs w:val="24"/>
          <w:lang w:val="hy-AM"/>
        </w:rPr>
        <w:t xml:space="preserve"> </w:t>
      </w:r>
      <w:r w:rsidR="00687D73" w:rsidRPr="00872D0E">
        <w:rPr>
          <w:sz w:val="24"/>
          <w:szCs w:val="24"/>
          <w:lang w:val="hy-AM"/>
        </w:rPr>
        <w:t xml:space="preserve">բանկի վերակառուցման որոշմամբ </w:t>
      </w:r>
      <w:r w:rsidR="000F5200" w:rsidRPr="00872D0E">
        <w:rPr>
          <w:sz w:val="24"/>
          <w:szCs w:val="24"/>
          <w:lang w:val="hy-AM"/>
        </w:rPr>
        <w:t xml:space="preserve">այլ բան </w:t>
      </w:r>
      <w:r w:rsidR="00687D73" w:rsidRPr="00872D0E">
        <w:rPr>
          <w:sz w:val="24"/>
          <w:szCs w:val="24"/>
          <w:lang w:val="hy-AM"/>
        </w:rPr>
        <w:t>սահմանված</w:t>
      </w:r>
      <w:r w:rsidR="000F5200" w:rsidRPr="00872D0E">
        <w:rPr>
          <w:sz w:val="24"/>
          <w:szCs w:val="24"/>
          <w:lang w:val="hy-AM"/>
        </w:rPr>
        <w:t xml:space="preserve"> չէ</w:t>
      </w:r>
      <w:r w:rsidRPr="00872D0E">
        <w:rPr>
          <w:sz w:val="24"/>
          <w:szCs w:val="24"/>
          <w:lang w:val="hy-AM"/>
        </w:rPr>
        <w:t xml:space="preserve">: </w:t>
      </w:r>
    </w:p>
    <w:p w14:paraId="606E630C" w14:textId="2AF01B41" w:rsidR="007A7DB5" w:rsidRPr="00872D0E" w:rsidRDefault="00A471C9" w:rsidP="00B34CA5">
      <w:pPr>
        <w:pStyle w:val="ListParagraph"/>
        <w:numPr>
          <w:ilvl w:val="0"/>
          <w:numId w:val="17"/>
        </w:numPr>
        <w:tabs>
          <w:tab w:val="left" w:pos="-180"/>
        </w:tabs>
        <w:ind w:left="0"/>
        <w:jc w:val="both"/>
        <w:rPr>
          <w:color w:val="000000" w:themeColor="text1"/>
          <w:sz w:val="24"/>
          <w:szCs w:val="24"/>
          <w:lang w:val="hy-AM"/>
        </w:rPr>
      </w:pPr>
      <w:r w:rsidRPr="00872D0E">
        <w:rPr>
          <w:color w:val="000000" w:themeColor="text1"/>
          <w:sz w:val="24"/>
          <w:szCs w:val="24"/>
          <w:lang w:val="hy-AM"/>
        </w:rPr>
        <w:t>Կենտրոնական բանկը</w:t>
      </w:r>
      <w:r w:rsidR="00DC7B97" w:rsidRPr="00872D0E">
        <w:rPr>
          <w:color w:val="000000" w:themeColor="text1"/>
          <w:sz w:val="24"/>
          <w:szCs w:val="24"/>
          <w:lang w:val="hy-AM"/>
        </w:rPr>
        <w:t xml:space="preserve"> բանկի վերակառուցման գործընթացում</w:t>
      </w:r>
      <w:r w:rsidRPr="00872D0E">
        <w:rPr>
          <w:color w:val="000000" w:themeColor="text1"/>
          <w:sz w:val="24"/>
          <w:szCs w:val="24"/>
          <w:lang w:val="hy-AM"/>
        </w:rPr>
        <w:t xml:space="preserve"> </w:t>
      </w:r>
      <w:r w:rsidR="007A7DB5" w:rsidRPr="00872D0E">
        <w:rPr>
          <w:color w:val="000000" w:themeColor="text1"/>
          <w:sz w:val="24"/>
          <w:szCs w:val="24"/>
          <w:lang w:val="hy-AM"/>
        </w:rPr>
        <w:t>նշանակալից մասնակցությ</w:t>
      </w:r>
      <w:r w:rsidRPr="00872D0E">
        <w:rPr>
          <w:color w:val="000000" w:themeColor="text1"/>
          <w:sz w:val="24"/>
          <w:szCs w:val="24"/>
          <w:lang w:val="hy-AM"/>
        </w:rPr>
        <w:t>ան</w:t>
      </w:r>
      <w:r w:rsidR="007A7DB5" w:rsidRPr="00872D0E">
        <w:rPr>
          <w:color w:val="000000" w:themeColor="text1"/>
          <w:sz w:val="24"/>
          <w:szCs w:val="24"/>
          <w:lang w:val="hy-AM"/>
        </w:rPr>
        <w:t xml:space="preserve"> նախնական համաձայնություն</w:t>
      </w:r>
      <w:r w:rsidRPr="00872D0E">
        <w:rPr>
          <w:color w:val="000000" w:themeColor="text1"/>
          <w:sz w:val="24"/>
          <w:szCs w:val="24"/>
          <w:lang w:val="hy-AM"/>
        </w:rPr>
        <w:t>ը</w:t>
      </w:r>
      <w:r w:rsidR="007A7DB5" w:rsidRPr="00872D0E">
        <w:rPr>
          <w:color w:val="000000" w:themeColor="text1"/>
          <w:sz w:val="24"/>
          <w:szCs w:val="24"/>
          <w:lang w:val="hy-AM"/>
        </w:rPr>
        <w:t xml:space="preserve"> տրամադրել</w:t>
      </w:r>
      <w:r w:rsidR="00DC7B97" w:rsidRPr="00872D0E">
        <w:rPr>
          <w:color w:val="000000" w:themeColor="text1"/>
          <w:sz w:val="24"/>
          <w:szCs w:val="24"/>
          <w:lang w:val="hy-AM"/>
        </w:rPr>
        <w:t xml:space="preserve">ու </w:t>
      </w:r>
      <w:r w:rsidR="00162D7D" w:rsidRPr="00872D0E">
        <w:rPr>
          <w:color w:val="000000" w:themeColor="text1"/>
          <w:sz w:val="24"/>
          <w:szCs w:val="24"/>
          <w:lang w:val="hy-AM"/>
        </w:rPr>
        <w:t xml:space="preserve">համար </w:t>
      </w:r>
      <w:r w:rsidR="00DC7B97" w:rsidRPr="00872D0E">
        <w:rPr>
          <w:color w:val="000000" w:themeColor="text1"/>
          <w:sz w:val="24"/>
          <w:szCs w:val="24"/>
          <w:lang w:val="hy-AM"/>
        </w:rPr>
        <w:t xml:space="preserve">կարող է  սահմանել </w:t>
      </w:r>
      <w:r w:rsidR="007A7DB5" w:rsidRPr="00872D0E">
        <w:rPr>
          <w:color w:val="000000" w:themeColor="text1"/>
          <w:sz w:val="24"/>
          <w:szCs w:val="24"/>
          <w:lang w:val="hy-AM"/>
        </w:rPr>
        <w:t>հատուկ կարգ և պայմաններ:</w:t>
      </w:r>
    </w:p>
    <w:p w14:paraId="13455107" w14:textId="77777777" w:rsidR="00A31B7C" w:rsidRPr="00872D0E" w:rsidRDefault="00A31B7C" w:rsidP="00B34CA5">
      <w:pPr>
        <w:rPr>
          <w:rFonts w:eastAsia="MS Gothic" w:cs="MS Gothic"/>
          <w:sz w:val="24"/>
          <w:szCs w:val="24"/>
          <w:lang w:val="hy-AM"/>
        </w:rPr>
      </w:pPr>
    </w:p>
    <w:p w14:paraId="654241C6" w14:textId="227C1D25" w:rsidR="00A31B7C" w:rsidRPr="00872D0E" w:rsidRDefault="00A31B7C" w:rsidP="00B34CA5">
      <w:pPr>
        <w:rPr>
          <w:b/>
          <w:bCs/>
          <w:sz w:val="24"/>
          <w:szCs w:val="24"/>
          <w:lang w:val="hy-AM"/>
        </w:rPr>
      </w:pPr>
      <w:bookmarkStart w:id="20" w:name="_Toc136886485"/>
      <w:r w:rsidRPr="00872D0E">
        <w:rPr>
          <w:b/>
          <w:bCs/>
          <w:sz w:val="24"/>
          <w:szCs w:val="24"/>
          <w:lang w:val="hy-AM"/>
        </w:rPr>
        <w:t>Հոդված 1</w:t>
      </w:r>
      <w:r w:rsidR="00A432F8" w:rsidRPr="00872D0E">
        <w:rPr>
          <w:b/>
          <w:bCs/>
          <w:sz w:val="24"/>
          <w:szCs w:val="24"/>
          <w:lang w:val="hy-AM"/>
        </w:rPr>
        <w:t>4</w:t>
      </w:r>
      <w:r w:rsidR="00FB18FD" w:rsidRPr="00872D0E">
        <w:rPr>
          <w:b/>
          <w:bCs/>
          <w:sz w:val="24"/>
          <w:szCs w:val="24"/>
          <w:lang w:val="hy-AM"/>
        </w:rPr>
        <w:t>.</w:t>
      </w:r>
      <w:r w:rsidRPr="00872D0E">
        <w:rPr>
          <w:rFonts w:eastAsia="MS Gothic" w:cs="MS Gothic"/>
          <w:b/>
          <w:bCs/>
          <w:sz w:val="24"/>
          <w:szCs w:val="24"/>
          <w:lang w:val="hy-AM"/>
        </w:rPr>
        <w:t xml:space="preserve"> </w:t>
      </w:r>
      <w:r w:rsidRPr="00872D0E">
        <w:rPr>
          <w:b/>
          <w:bCs/>
          <w:sz w:val="24"/>
          <w:szCs w:val="24"/>
          <w:lang w:val="hy-AM"/>
        </w:rPr>
        <w:t>Բանկի (դրա մի մասի) վաճառքի գործիքը</w:t>
      </w:r>
      <w:bookmarkEnd w:id="20"/>
    </w:p>
    <w:p w14:paraId="39E226AA" w14:textId="4D6661BB" w:rsidR="00A31B7C" w:rsidRPr="00872D0E" w:rsidRDefault="00A31B7C" w:rsidP="00B34CA5">
      <w:pPr>
        <w:pStyle w:val="ListParagraph"/>
        <w:numPr>
          <w:ilvl w:val="0"/>
          <w:numId w:val="19"/>
        </w:numPr>
        <w:ind w:left="0"/>
        <w:jc w:val="both"/>
        <w:rPr>
          <w:sz w:val="24"/>
          <w:szCs w:val="24"/>
          <w:lang w:val="hy-AM"/>
        </w:rPr>
      </w:pPr>
      <w:r w:rsidRPr="00872D0E">
        <w:rPr>
          <w:sz w:val="24"/>
          <w:szCs w:val="24"/>
          <w:lang w:val="hy-AM"/>
        </w:rPr>
        <w:t>Կենտրոնական բանկը բանկի (դրա մի մասի) վաճառքի գործիքի շրջանակում իրավասու է կամուրջ բանկ չհանդիսացող երրորդ անձի վաճառել</w:t>
      </w:r>
      <w:r w:rsidRPr="00872D0E">
        <w:rPr>
          <w:rFonts w:ascii="MS Gothic" w:eastAsia="MS Gothic" w:hAnsi="MS Gothic" w:cs="MS Gothic" w:hint="eastAsia"/>
          <w:sz w:val="24"/>
          <w:szCs w:val="24"/>
          <w:lang w:val="hy-AM"/>
        </w:rPr>
        <w:t>․</w:t>
      </w:r>
    </w:p>
    <w:p w14:paraId="33F22A84" w14:textId="77777777" w:rsidR="00A31B7C" w:rsidRPr="00872D0E" w:rsidRDefault="00A31B7C" w:rsidP="00B34CA5">
      <w:pPr>
        <w:pStyle w:val="ListParagraph"/>
        <w:numPr>
          <w:ilvl w:val="0"/>
          <w:numId w:val="20"/>
        </w:numPr>
        <w:ind w:left="0" w:firstLine="180"/>
        <w:jc w:val="both"/>
        <w:rPr>
          <w:sz w:val="24"/>
          <w:szCs w:val="24"/>
          <w:lang w:val="hy-AM"/>
        </w:rPr>
      </w:pPr>
      <w:r w:rsidRPr="00872D0E">
        <w:rPr>
          <w:sz w:val="24"/>
          <w:szCs w:val="24"/>
          <w:lang w:val="hy-AM"/>
        </w:rPr>
        <w:t>վերակառուցվող բանկի բաժնետոմսերը կամ բաժնային այլ գործիքները, կամ</w:t>
      </w:r>
    </w:p>
    <w:p w14:paraId="6C55CCDD" w14:textId="3E699325" w:rsidR="00A31B7C" w:rsidRPr="00872D0E" w:rsidRDefault="00A31B7C" w:rsidP="00B34CA5">
      <w:pPr>
        <w:pStyle w:val="ListParagraph"/>
        <w:numPr>
          <w:ilvl w:val="0"/>
          <w:numId w:val="20"/>
        </w:numPr>
        <w:ind w:left="0" w:firstLine="180"/>
        <w:jc w:val="both"/>
        <w:rPr>
          <w:sz w:val="24"/>
          <w:szCs w:val="24"/>
          <w:lang w:val="hy-AM"/>
        </w:rPr>
      </w:pPr>
      <w:r w:rsidRPr="00872D0E">
        <w:rPr>
          <w:sz w:val="24"/>
          <w:szCs w:val="24"/>
          <w:lang w:val="hy-AM"/>
        </w:rPr>
        <w:t>վերակառուցվող բանկի ակտիվները</w:t>
      </w:r>
      <w:r w:rsidR="00482A9D" w:rsidRPr="00872D0E">
        <w:rPr>
          <w:sz w:val="24"/>
          <w:szCs w:val="24"/>
          <w:lang w:val="hy-AM"/>
        </w:rPr>
        <w:t>, իրավունքները</w:t>
      </w:r>
      <w:r w:rsidRPr="00872D0E">
        <w:rPr>
          <w:sz w:val="24"/>
          <w:szCs w:val="24"/>
          <w:lang w:val="hy-AM"/>
        </w:rPr>
        <w:t xml:space="preserve"> կամ  պարտավորությունները՝ ամբողջությամբ կամ մասնակի: </w:t>
      </w:r>
    </w:p>
    <w:p w14:paraId="32A11BFE" w14:textId="733EC4C9" w:rsidR="00A31B7C" w:rsidRPr="00872D0E" w:rsidRDefault="00A31B7C" w:rsidP="00B34CA5">
      <w:pPr>
        <w:pStyle w:val="ListParagraph"/>
        <w:numPr>
          <w:ilvl w:val="0"/>
          <w:numId w:val="19"/>
        </w:numPr>
        <w:ind w:left="0"/>
        <w:jc w:val="both"/>
        <w:rPr>
          <w:sz w:val="24"/>
          <w:szCs w:val="24"/>
          <w:lang w:val="hy-AM"/>
        </w:rPr>
      </w:pPr>
      <w:r w:rsidRPr="00872D0E">
        <w:rPr>
          <w:sz w:val="24"/>
          <w:szCs w:val="24"/>
          <w:lang w:val="hy-AM"/>
        </w:rPr>
        <w:t xml:space="preserve">Բանկի (դրա մի մասի) վաճառք կարող է իրականացվել միայն համապատասխան լիցենզիա (թույլտվություն) ունեցող կազմակերպությանը, եթե </w:t>
      </w:r>
      <w:r w:rsidR="00081FC5" w:rsidRPr="00872D0E">
        <w:rPr>
          <w:sz w:val="24"/>
          <w:szCs w:val="24"/>
          <w:lang w:val="hy-AM"/>
        </w:rPr>
        <w:t xml:space="preserve">սույն հոդվածի 1-ին մասի 2-րդ կետով սահմանված վաճառքի արդյունքում փոխանցված գործառնությունների իրականացման համար </w:t>
      </w:r>
      <w:r w:rsidRPr="00872D0E">
        <w:rPr>
          <w:sz w:val="24"/>
          <w:szCs w:val="24"/>
          <w:lang w:val="hy-AM"/>
        </w:rPr>
        <w:t xml:space="preserve">օրենսդրությամբ նախատեսված է լիցենզիա (թույլտվություն)։  </w:t>
      </w:r>
    </w:p>
    <w:p w14:paraId="60EA6884" w14:textId="3A616B27" w:rsidR="00A31B7C" w:rsidRPr="00872D0E" w:rsidRDefault="00A31B7C" w:rsidP="00B34CA5">
      <w:pPr>
        <w:pStyle w:val="ListParagraph"/>
        <w:numPr>
          <w:ilvl w:val="0"/>
          <w:numId w:val="19"/>
        </w:numPr>
        <w:ind w:left="0"/>
        <w:jc w:val="both"/>
        <w:rPr>
          <w:sz w:val="24"/>
          <w:szCs w:val="24"/>
          <w:lang w:val="hy-AM"/>
        </w:rPr>
      </w:pPr>
      <w:r w:rsidRPr="00872D0E">
        <w:rPr>
          <w:sz w:val="24"/>
          <w:szCs w:val="24"/>
          <w:lang w:val="hy-AM"/>
        </w:rPr>
        <w:t>Վերակառուցման ընթացքում բանկի (դրա մի մասի) վաճառքի գործիքը կարող է կիրառվել մեկից ավելի անգամ</w:t>
      </w:r>
      <w:r w:rsidR="009F275E" w:rsidRPr="00872D0E">
        <w:rPr>
          <w:sz w:val="24"/>
          <w:szCs w:val="24"/>
          <w:lang w:val="hy-AM"/>
        </w:rPr>
        <w:t xml:space="preserve"> մասնակի փոխանցումներ իրականացնելիս</w:t>
      </w:r>
      <w:r w:rsidRPr="00872D0E">
        <w:rPr>
          <w:sz w:val="24"/>
          <w:szCs w:val="24"/>
          <w:lang w:val="hy-AM"/>
        </w:rPr>
        <w:t xml:space="preserve">: </w:t>
      </w:r>
    </w:p>
    <w:p w14:paraId="6E0ACF96" w14:textId="4A1044C3" w:rsidR="00A31B7C" w:rsidRPr="00872D0E" w:rsidRDefault="00162D7D" w:rsidP="00B34CA5">
      <w:pPr>
        <w:pStyle w:val="ListParagraph"/>
        <w:numPr>
          <w:ilvl w:val="0"/>
          <w:numId w:val="19"/>
        </w:numPr>
        <w:ind w:left="0"/>
        <w:jc w:val="both"/>
        <w:rPr>
          <w:sz w:val="24"/>
          <w:szCs w:val="24"/>
          <w:lang w:val="hy-AM"/>
        </w:rPr>
      </w:pPr>
      <w:r w:rsidRPr="00872D0E">
        <w:rPr>
          <w:sz w:val="24"/>
          <w:szCs w:val="24"/>
          <w:lang w:val="hy-AM"/>
        </w:rPr>
        <w:t xml:space="preserve">Բանկի (դրա մի մասի) վաճառքի դեպքում </w:t>
      </w:r>
      <w:proofErr w:type="spellStart"/>
      <w:r w:rsidRPr="00872D0E">
        <w:rPr>
          <w:sz w:val="24"/>
          <w:szCs w:val="24"/>
          <w:lang w:val="hy-AM"/>
        </w:rPr>
        <w:t>ձ</w:t>
      </w:r>
      <w:r w:rsidR="00A31B7C" w:rsidRPr="00872D0E">
        <w:rPr>
          <w:sz w:val="24"/>
          <w:szCs w:val="24"/>
          <w:lang w:val="hy-AM"/>
        </w:rPr>
        <w:t>եռքբերողի</w:t>
      </w:r>
      <w:proofErr w:type="spellEnd"/>
      <w:r w:rsidR="00A31B7C" w:rsidRPr="00872D0E">
        <w:rPr>
          <w:sz w:val="24"/>
          <w:szCs w:val="24"/>
          <w:lang w:val="hy-AM"/>
        </w:rPr>
        <w:t xml:space="preserve"> կողմից վճարված ցանկացած գումար</w:t>
      </w:r>
      <w:r w:rsidR="002D016F" w:rsidRPr="00872D0E">
        <w:rPr>
          <w:sz w:val="24"/>
          <w:szCs w:val="24"/>
          <w:lang w:val="hy-AM"/>
        </w:rPr>
        <w:t xml:space="preserve"> (առկայության դեպքում)</w:t>
      </w:r>
      <w:r w:rsidR="00A31B7C" w:rsidRPr="00872D0E">
        <w:rPr>
          <w:sz w:val="24"/>
          <w:szCs w:val="24"/>
          <w:lang w:val="hy-AM"/>
        </w:rPr>
        <w:t xml:space="preserve"> պետք է ուղղվի.</w:t>
      </w:r>
    </w:p>
    <w:p w14:paraId="2FCAA0F5" w14:textId="5852506C" w:rsidR="00A31B7C" w:rsidRPr="00872D0E" w:rsidRDefault="00A31B7C" w:rsidP="00B34CA5">
      <w:pPr>
        <w:pStyle w:val="ListParagraph"/>
        <w:numPr>
          <w:ilvl w:val="0"/>
          <w:numId w:val="22"/>
        </w:numPr>
        <w:ind w:left="0"/>
        <w:jc w:val="both"/>
        <w:rPr>
          <w:sz w:val="24"/>
          <w:szCs w:val="24"/>
          <w:lang w:val="hy-AM"/>
        </w:rPr>
      </w:pPr>
      <w:r w:rsidRPr="00872D0E">
        <w:rPr>
          <w:sz w:val="24"/>
          <w:szCs w:val="24"/>
          <w:lang w:val="hy-AM"/>
        </w:rPr>
        <w:t>բաժնետերերին, եթե բանկի (դրա մի մասի) վաճառքը տեղի է ունեցել վերակառուցվող բանկի</w:t>
      </w:r>
      <w:r w:rsidR="00162D7D" w:rsidRPr="00872D0E">
        <w:rPr>
          <w:sz w:val="24"/>
          <w:szCs w:val="24"/>
          <w:lang w:val="hy-AM"/>
        </w:rPr>
        <w:t>՝ այդ</w:t>
      </w:r>
      <w:r w:rsidRPr="00872D0E">
        <w:rPr>
          <w:sz w:val="24"/>
          <w:szCs w:val="24"/>
          <w:lang w:val="hy-AM"/>
        </w:rPr>
        <w:t xml:space="preserve"> անձանց պատկանող բաժնային այլ գործիքների փոխանցմամբ գնորդին</w:t>
      </w:r>
      <w:r w:rsidR="002B1287" w:rsidRPr="00872D0E">
        <w:rPr>
          <w:sz w:val="24"/>
          <w:szCs w:val="24"/>
          <w:lang w:val="hy-AM"/>
        </w:rPr>
        <w:t>.</w:t>
      </w:r>
    </w:p>
    <w:p w14:paraId="0B8DAD66" w14:textId="0E1A0181" w:rsidR="00A31B7C" w:rsidRPr="00872D0E" w:rsidRDefault="00A31B7C" w:rsidP="00B34CA5">
      <w:pPr>
        <w:pStyle w:val="ListParagraph"/>
        <w:numPr>
          <w:ilvl w:val="0"/>
          <w:numId w:val="22"/>
        </w:numPr>
        <w:ind w:left="0"/>
        <w:jc w:val="both"/>
        <w:rPr>
          <w:sz w:val="24"/>
          <w:szCs w:val="24"/>
          <w:lang w:val="hy-AM"/>
        </w:rPr>
      </w:pPr>
      <w:r w:rsidRPr="00872D0E">
        <w:rPr>
          <w:sz w:val="24"/>
          <w:szCs w:val="24"/>
          <w:lang w:val="hy-AM"/>
        </w:rPr>
        <w:t>վերակառուցվող բանկին, եթե բանկի (դրա մի մասի) վաճառքը տեղի է ունեցել վերակառուցվող բանկի ակտիվների</w:t>
      </w:r>
      <w:r w:rsidR="006C6A59" w:rsidRPr="00872D0E">
        <w:rPr>
          <w:sz w:val="24"/>
          <w:szCs w:val="24"/>
          <w:lang w:val="hy-AM"/>
        </w:rPr>
        <w:t>, իրավունքների</w:t>
      </w:r>
      <w:r w:rsidRPr="00872D0E">
        <w:rPr>
          <w:sz w:val="24"/>
          <w:szCs w:val="24"/>
          <w:lang w:val="hy-AM"/>
        </w:rPr>
        <w:t xml:space="preserve"> և պարտավորությունների կամ դրանց մի մասի փոխանցմամբ գնորդին:</w:t>
      </w:r>
    </w:p>
    <w:p w14:paraId="0C6C067F" w14:textId="673AD3F3" w:rsidR="00A31B7C" w:rsidRPr="00872D0E" w:rsidRDefault="00A31B7C" w:rsidP="00B34CA5">
      <w:pPr>
        <w:pStyle w:val="ListParagraph"/>
        <w:numPr>
          <w:ilvl w:val="0"/>
          <w:numId w:val="19"/>
        </w:numPr>
        <w:ind w:left="0"/>
        <w:jc w:val="both"/>
        <w:rPr>
          <w:sz w:val="24"/>
          <w:szCs w:val="24"/>
          <w:lang w:val="hy-AM"/>
        </w:rPr>
      </w:pPr>
      <w:r w:rsidRPr="00872D0E">
        <w:rPr>
          <w:sz w:val="24"/>
          <w:szCs w:val="24"/>
          <w:lang w:val="hy-AM"/>
        </w:rPr>
        <w:t>Կենտրոնական բանկ</w:t>
      </w:r>
      <w:r w:rsidR="00162D7D" w:rsidRPr="00872D0E">
        <w:rPr>
          <w:sz w:val="24"/>
          <w:szCs w:val="24"/>
          <w:lang w:val="hy-AM"/>
        </w:rPr>
        <w:t>ը</w:t>
      </w:r>
      <w:r w:rsidRPr="00872D0E">
        <w:rPr>
          <w:sz w:val="24"/>
          <w:szCs w:val="24"/>
          <w:lang w:val="hy-AM"/>
        </w:rPr>
        <w:t xml:space="preserve"> բանկի (դրա մի մասի) վաճառքն իրականացնում է փակ սակարկությունների միջոցով, եթե բանկի (դրա մի մասի) վաճառքը </w:t>
      </w:r>
      <w:r w:rsidR="00473536" w:rsidRPr="00872D0E">
        <w:rPr>
          <w:sz w:val="24"/>
          <w:szCs w:val="24"/>
          <w:lang w:val="hy-AM"/>
        </w:rPr>
        <w:t xml:space="preserve">հրապարակային </w:t>
      </w:r>
      <w:r w:rsidRPr="00872D0E">
        <w:rPr>
          <w:sz w:val="24"/>
          <w:szCs w:val="24"/>
          <w:lang w:val="hy-AM"/>
        </w:rPr>
        <w:t>սակարկություններ</w:t>
      </w:r>
      <w:r w:rsidR="00473536" w:rsidRPr="00872D0E">
        <w:rPr>
          <w:sz w:val="24"/>
          <w:szCs w:val="24"/>
          <w:lang w:val="hy-AM"/>
        </w:rPr>
        <w:t>ի միջոցով</w:t>
      </w:r>
      <w:r w:rsidRPr="00872D0E">
        <w:rPr>
          <w:sz w:val="24"/>
          <w:szCs w:val="24"/>
          <w:lang w:val="hy-AM"/>
        </w:rPr>
        <w:t xml:space="preserve"> </w:t>
      </w:r>
      <w:r w:rsidR="00A36187" w:rsidRPr="00872D0E">
        <w:rPr>
          <w:sz w:val="24"/>
          <w:szCs w:val="24"/>
          <w:lang w:val="hy-AM"/>
        </w:rPr>
        <w:t xml:space="preserve">իրականացնելը </w:t>
      </w:r>
      <w:r w:rsidR="00473536" w:rsidRPr="00872D0E">
        <w:rPr>
          <w:sz w:val="24"/>
          <w:szCs w:val="24"/>
          <w:lang w:val="hy-AM"/>
        </w:rPr>
        <w:t xml:space="preserve">կարող է </w:t>
      </w:r>
      <w:r w:rsidRPr="00872D0E">
        <w:rPr>
          <w:sz w:val="24"/>
          <w:szCs w:val="24"/>
          <w:lang w:val="hy-AM"/>
        </w:rPr>
        <w:t>վտանգ</w:t>
      </w:r>
      <w:r w:rsidR="00473536" w:rsidRPr="00872D0E">
        <w:rPr>
          <w:sz w:val="24"/>
          <w:szCs w:val="24"/>
          <w:lang w:val="hy-AM"/>
        </w:rPr>
        <w:t>ել</w:t>
      </w:r>
      <w:r w:rsidRPr="00872D0E">
        <w:rPr>
          <w:sz w:val="24"/>
          <w:szCs w:val="24"/>
          <w:lang w:val="hy-AM"/>
        </w:rPr>
        <w:t xml:space="preserve"> ֆինանսական կայունությունը։ Բանկի (դրա մի մասի) վաճառքը սակարկություններով իրականացնելու կարգը և պայմանները</w:t>
      </w:r>
      <w:r w:rsidR="00161EB6" w:rsidRPr="00872D0E">
        <w:rPr>
          <w:sz w:val="24"/>
          <w:szCs w:val="24"/>
          <w:lang w:val="hy-AM"/>
        </w:rPr>
        <w:t xml:space="preserve"> կարող են</w:t>
      </w:r>
      <w:r w:rsidRPr="00872D0E">
        <w:rPr>
          <w:sz w:val="24"/>
          <w:szCs w:val="24"/>
          <w:lang w:val="hy-AM"/>
        </w:rPr>
        <w:t xml:space="preserve"> սահմանվ</w:t>
      </w:r>
      <w:r w:rsidR="00161EB6" w:rsidRPr="00872D0E">
        <w:rPr>
          <w:sz w:val="24"/>
          <w:szCs w:val="24"/>
          <w:lang w:val="hy-AM"/>
        </w:rPr>
        <w:t>ել</w:t>
      </w:r>
      <w:r w:rsidRPr="00872D0E">
        <w:rPr>
          <w:sz w:val="24"/>
          <w:szCs w:val="24"/>
          <w:lang w:val="hy-AM"/>
        </w:rPr>
        <w:t xml:space="preserve"> Կենտրոնական բանկի</w:t>
      </w:r>
      <w:r w:rsidR="00162D7D" w:rsidRPr="00872D0E">
        <w:rPr>
          <w:sz w:val="24"/>
          <w:szCs w:val="24"/>
          <w:lang w:val="hy-AM"/>
        </w:rPr>
        <w:t xml:space="preserve"> խորհրդի</w:t>
      </w:r>
      <w:r w:rsidRPr="00872D0E">
        <w:rPr>
          <w:sz w:val="24"/>
          <w:szCs w:val="24"/>
          <w:lang w:val="hy-AM"/>
        </w:rPr>
        <w:t xml:space="preserve"> նորմատիվ իրավական ակտով։ </w:t>
      </w:r>
    </w:p>
    <w:p w14:paraId="2741E412" w14:textId="77777777" w:rsidR="00A31B7C" w:rsidRPr="00872D0E" w:rsidRDefault="00A31B7C" w:rsidP="00B34CA5">
      <w:pPr>
        <w:pStyle w:val="ListParagraph"/>
        <w:ind w:left="0"/>
        <w:jc w:val="both"/>
        <w:rPr>
          <w:rFonts w:eastAsia="MS Gothic" w:cs="MS Gothic"/>
          <w:sz w:val="24"/>
          <w:szCs w:val="24"/>
          <w:lang w:val="hy-AM"/>
        </w:rPr>
      </w:pPr>
    </w:p>
    <w:p w14:paraId="25D74747" w14:textId="0A006E22" w:rsidR="00A31B7C" w:rsidRPr="00872D0E" w:rsidRDefault="00A31B7C" w:rsidP="00B34CA5">
      <w:pPr>
        <w:rPr>
          <w:rFonts w:eastAsia="MS Gothic" w:cs="MS Gothic"/>
          <w:b/>
          <w:bCs/>
          <w:sz w:val="24"/>
          <w:szCs w:val="24"/>
          <w:lang w:val="hy-AM"/>
        </w:rPr>
      </w:pPr>
      <w:r w:rsidRPr="00872D0E">
        <w:rPr>
          <w:rFonts w:eastAsia="MS Gothic" w:cs="MS Gothic"/>
          <w:b/>
          <w:bCs/>
          <w:sz w:val="24"/>
          <w:szCs w:val="24"/>
          <w:lang w:val="hy-AM"/>
        </w:rPr>
        <w:t>Հոդված 1</w:t>
      </w:r>
      <w:r w:rsidR="00A432F8" w:rsidRPr="00872D0E">
        <w:rPr>
          <w:rFonts w:eastAsia="MS Gothic" w:cs="MS Gothic"/>
          <w:b/>
          <w:bCs/>
          <w:sz w:val="24"/>
          <w:szCs w:val="24"/>
          <w:lang w:val="hy-AM"/>
        </w:rPr>
        <w:t>5</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Կամուրջ բանկ</w:t>
      </w:r>
    </w:p>
    <w:p w14:paraId="73BEDD02" w14:textId="56E1F3A8" w:rsidR="00AA5A4C" w:rsidRPr="00872D0E" w:rsidRDefault="00AA5A4C" w:rsidP="00B34CA5">
      <w:pPr>
        <w:pStyle w:val="ListParagraph"/>
        <w:numPr>
          <w:ilvl w:val="0"/>
          <w:numId w:val="25"/>
        </w:numPr>
        <w:ind w:left="0"/>
        <w:jc w:val="both"/>
        <w:rPr>
          <w:sz w:val="24"/>
          <w:szCs w:val="24"/>
          <w:lang w:val="hy-AM"/>
        </w:rPr>
      </w:pPr>
      <w:r w:rsidRPr="00872D0E">
        <w:rPr>
          <w:sz w:val="24"/>
          <w:szCs w:val="24"/>
          <w:lang w:val="hy-AM"/>
        </w:rPr>
        <w:t>Կենտրոնական բանկի խորհրդի՝ բանկին վերակառուցելու որոշմա</w:t>
      </w:r>
      <w:r w:rsidR="00B8293D" w:rsidRPr="00872D0E">
        <w:rPr>
          <w:sz w:val="24"/>
          <w:szCs w:val="24"/>
          <w:lang w:val="hy-AM"/>
        </w:rPr>
        <w:t>մբ կամուրջ բանկի</w:t>
      </w:r>
      <w:r w:rsidRPr="00872D0E">
        <w:rPr>
          <w:sz w:val="24"/>
          <w:szCs w:val="24"/>
          <w:lang w:val="hy-AM"/>
        </w:rPr>
        <w:t xml:space="preserve"> </w:t>
      </w:r>
      <w:r w:rsidR="00B8293D" w:rsidRPr="00872D0E">
        <w:rPr>
          <w:sz w:val="24"/>
          <w:szCs w:val="24"/>
          <w:lang w:val="hy-AM"/>
        </w:rPr>
        <w:t>գործիք</w:t>
      </w:r>
      <w:r w:rsidR="00D813E6" w:rsidRPr="00872D0E">
        <w:rPr>
          <w:sz w:val="24"/>
          <w:szCs w:val="24"/>
          <w:lang w:val="hy-AM"/>
        </w:rPr>
        <w:t xml:space="preserve">ի կիրառում նախատեսված լինելու դեպքում </w:t>
      </w:r>
      <w:r w:rsidRPr="00872D0E">
        <w:rPr>
          <w:sz w:val="24"/>
          <w:szCs w:val="24"/>
          <w:lang w:val="hy-AM"/>
        </w:rPr>
        <w:t xml:space="preserve">Վերակառուցման </w:t>
      </w:r>
      <w:r w:rsidR="00AE79F5" w:rsidRPr="00872D0E">
        <w:rPr>
          <w:sz w:val="24"/>
          <w:szCs w:val="24"/>
          <w:lang w:val="hy-AM"/>
        </w:rPr>
        <w:t>հիմնադրամ</w:t>
      </w:r>
      <w:r w:rsidRPr="00872D0E">
        <w:rPr>
          <w:sz w:val="24"/>
          <w:szCs w:val="24"/>
          <w:lang w:val="hy-AM"/>
        </w:rPr>
        <w:t>ը հիմնադրում է կամուրջ բանկ</w:t>
      </w:r>
      <w:r w:rsidR="00162D7D" w:rsidRPr="00872D0E">
        <w:rPr>
          <w:sz w:val="24"/>
          <w:szCs w:val="24"/>
          <w:lang w:val="hy-AM"/>
        </w:rPr>
        <w:t>: Կամուրջ բանկի հիմնադրումը</w:t>
      </w:r>
      <w:r w:rsidRPr="00872D0E">
        <w:rPr>
          <w:sz w:val="24"/>
          <w:szCs w:val="24"/>
          <w:lang w:val="hy-AM"/>
        </w:rPr>
        <w:t xml:space="preserve"> ամբողջությամբ կամ մասամբ </w:t>
      </w:r>
      <w:r w:rsidR="00162D7D" w:rsidRPr="00872D0E">
        <w:rPr>
          <w:sz w:val="24"/>
          <w:szCs w:val="24"/>
          <w:lang w:val="hy-AM"/>
        </w:rPr>
        <w:t xml:space="preserve">իրականացվում է </w:t>
      </w:r>
      <w:r w:rsidRPr="00872D0E">
        <w:rPr>
          <w:sz w:val="24"/>
          <w:szCs w:val="24"/>
          <w:lang w:val="hy-AM"/>
        </w:rPr>
        <w:t xml:space="preserve">Վերակառուցման </w:t>
      </w:r>
      <w:r w:rsidR="00C96A2B" w:rsidRPr="00872D0E">
        <w:rPr>
          <w:sz w:val="24"/>
          <w:szCs w:val="24"/>
          <w:lang w:val="hy-AM"/>
        </w:rPr>
        <w:t>հիմնադրամ</w:t>
      </w:r>
      <w:r w:rsidRPr="00872D0E">
        <w:rPr>
          <w:sz w:val="24"/>
          <w:szCs w:val="24"/>
          <w:lang w:val="hy-AM"/>
        </w:rPr>
        <w:t xml:space="preserve">ի հաշվին: Կամուրջ բանկի </w:t>
      </w:r>
      <w:r w:rsidR="00CC002D" w:rsidRPr="00872D0E">
        <w:rPr>
          <w:sz w:val="24"/>
          <w:szCs w:val="24"/>
          <w:lang w:val="hy-AM"/>
        </w:rPr>
        <w:t xml:space="preserve">բաժնային գործիքները </w:t>
      </w:r>
      <w:r w:rsidRPr="00872D0E">
        <w:rPr>
          <w:sz w:val="24"/>
          <w:szCs w:val="24"/>
          <w:lang w:val="hy-AM"/>
        </w:rPr>
        <w:t>կարող են ձեռք բերվել նաև ներքին աջակցության գործիքի կիրառման շրջանակում:</w:t>
      </w:r>
      <w:r w:rsidR="00051C83" w:rsidRPr="00872D0E">
        <w:rPr>
          <w:sz w:val="24"/>
          <w:szCs w:val="24"/>
          <w:lang w:val="hy-AM"/>
        </w:rPr>
        <w:t xml:space="preserve"> Ընդ որում, </w:t>
      </w:r>
      <w:r w:rsidR="00793A48" w:rsidRPr="00872D0E">
        <w:rPr>
          <w:sz w:val="24"/>
          <w:szCs w:val="24"/>
          <w:lang w:val="hy-AM"/>
        </w:rPr>
        <w:t xml:space="preserve">Կենտրոնական բանկի խորհուրդը կարող է իրականացնել </w:t>
      </w:r>
      <w:r w:rsidR="00051C83" w:rsidRPr="00872D0E">
        <w:rPr>
          <w:sz w:val="24"/>
          <w:szCs w:val="24"/>
          <w:lang w:val="hy-AM"/>
        </w:rPr>
        <w:t xml:space="preserve">կամուրջ բանկի կառավարման մարմինների, այդ թվում՝ ընդհանուր </w:t>
      </w:r>
      <w:r w:rsidR="00051C83" w:rsidRPr="00872D0E">
        <w:rPr>
          <w:sz w:val="24"/>
          <w:szCs w:val="24"/>
          <w:lang w:val="hy-AM"/>
        </w:rPr>
        <w:lastRenderedPageBreak/>
        <w:t>ժողովի իրավասություններ</w:t>
      </w:r>
      <w:r w:rsidR="00793A48" w:rsidRPr="00872D0E">
        <w:rPr>
          <w:sz w:val="24"/>
          <w:szCs w:val="24"/>
          <w:lang w:val="hy-AM"/>
        </w:rPr>
        <w:t>ը՝ Կենտրոնական բանկի խորհրդի կողմից սահմանված դեպքերում</w:t>
      </w:r>
      <w:r w:rsidR="00051C83" w:rsidRPr="00872D0E">
        <w:rPr>
          <w:sz w:val="24"/>
          <w:szCs w:val="24"/>
          <w:lang w:val="hy-AM"/>
        </w:rPr>
        <w:t>:</w:t>
      </w:r>
      <w:r w:rsidR="00793A48" w:rsidRPr="00872D0E">
        <w:rPr>
          <w:sz w:val="24"/>
          <w:szCs w:val="24"/>
          <w:lang w:val="hy-AM"/>
        </w:rPr>
        <w:t xml:space="preserve"> </w:t>
      </w:r>
    </w:p>
    <w:p w14:paraId="4ED6463C" w14:textId="029A5A83" w:rsidR="00A31B7C" w:rsidRPr="00872D0E" w:rsidRDefault="00A31B7C" w:rsidP="00B34CA5">
      <w:pPr>
        <w:pStyle w:val="ListParagraph"/>
        <w:numPr>
          <w:ilvl w:val="0"/>
          <w:numId w:val="25"/>
        </w:numPr>
        <w:ind w:left="0"/>
        <w:jc w:val="both"/>
        <w:rPr>
          <w:sz w:val="24"/>
          <w:szCs w:val="24"/>
          <w:lang w:val="hy-AM"/>
        </w:rPr>
      </w:pPr>
      <w:r w:rsidRPr="00872D0E">
        <w:rPr>
          <w:sz w:val="24"/>
          <w:szCs w:val="24"/>
          <w:lang w:val="hy-AM"/>
        </w:rPr>
        <w:t>Կենտրոնական բանկը կարող է վերակառուցվող բանկի ակտիվները</w:t>
      </w:r>
      <w:r w:rsidR="00423B32" w:rsidRPr="00872D0E">
        <w:rPr>
          <w:sz w:val="24"/>
          <w:szCs w:val="24"/>
          <w:lang w:val="hy-AM"/>
        </w:rPr>
        <w:t>, իրավունքները</w:t>
      </w:r>
      <w:r w:rsidRPr="00872D0E">
        <w:rPr>
          <w:sz w:val="24"/>
          <w:szCs w:val="24"/>
          <w:lang w:val="hy-AM"/>
        </w:rPr>
        <w:t xml:space="preserve"> կամ պարտավորությունները կամ բաժնային գործիքները ամբողջությամբ կամ մասնակի փոխանցել կամուրջ բանկին:</w:t>
      </w:r>
    </w:p>
    <w:p w14:paraId="0D5144AA" w14:textId="657F8656" w:rsidR="00A31B7C" w:rsidRPr="00872D0E" w:rsidRDefault="00255ED7" w:rsidP="00B34CA5">
      <w:pPr>
        <w:pStyle w:val="ListParagraph"/>
        <w:numPr>
          <w:ilvl w:val="0"/>
          <w:numId w:val="25"/>
        </w:numPr>
        <w:ind w:left="0"/>
        <w:jc w:val="both"/>
        <w:rPr>
          <w:sz w:val="24"/>
          <w:szCs w:val="24"/>
          <w:lang w:val="hy-AM"/>
        </w:rPr>
      </w:pPr>
      <w:r w:rsidRPr="00872D0E">
        <w:rPr>
          <w:sz w:val="24"/>
          <w:szCs w:val="24"/>
          <w:lang w:val="hy-AM"/>
        </w:rPr>
        <w:t>Կամուրջ բանկ</w:t>
      </w:r>
      <w:r w:rsidR="00B96A3E" w:rsidRPr="00872D0E">
        <w:rPr>
          <w:sz w:val="24"/>
          <w:szCs w:val="24"/>
          <w:lang w:val="hy-AM"/>
        </w:rPr>
        <w:t xml:space="preserve">ը </w:t>
      </w:r>
      <w:r w:rsidR="009C787D" w:rsidRPr="00872D0E">
        <w:rPr>
          <w:sz w:val="24"/>
          <w:szCs w:val="24"/>
          <w:lang w:val="hy-AM"/>
        </w:rPr>
        <w:t>ձեռք է բերում</w:t>
      </w:r>
      <w:r w:rsidR="00B96A3E" w:rsidRPr="00872D0E">
        <w:rPr>
          <w:sz w:val="24"/>
          <w:szCs w:val="24"/>
          <w:lang w:val="hy-AM"/>
        </w:rPr>
        <w:t xml:space="preserve"> սույն հոդվածի </w:t>
      </w:r>
      <w:r w:rsidR="00D60A08" w:rsidRPr="00872D0E">
        <w:rPr>
          <w:sz w:val="24"/>
          <w:szCs w:val="24"/>
          <w:lang w:val="hy-AM"/>
        </w:rPr>
        <w:t>2</w:t>
      </w:r>
      <w:r w:rsidR="00B96A3E" w:rsidRPr="00872D0E">
        <w:rPr>
          <w:sz w:val="24"/>
          <w:szCs w:val="24"/>
          <w:lang w:val="hy-AM"/>
        </w:rPr>
        <w:t>-</w:t>
      </w:r>
      <w:r w:rsidR="00D60A08" w:rsidRPr="00872D0E">
        <w:rPr>
          <w:sz w:val="24"/>
          <w:szCs w:val="24"/>
          <w:lang w:val="hy-AM"/>
        </w:rPr>
        <w:t>րդ</w:t>
      </w:r>
      <w:r w:rsidR="00B96A3E" w:rsidRPr="00872D0E">
        <w:rPr>
          <w:sz w:val="24"/>
          <w:szCs w:val="24"/>
          <w:lang w:val="hy-AM"/>
        </w:rPr>
        <w:t xml:space="preserve"> մասով սահմանված </w:t>
      </w:r>
      <w:r w:rsidRPr="00872D0E">
        <w:rPr>
          <w:sz w:val="24"/>
          <w:szCs w:val="24"/>
          <w:lang w:val="hy-AM"/>
        </w:rPr>
        <w:t xml:space="preserve"> </w:t>
      </w:r>
      <w:r w:rsidR="00B96A3E" w:rsidRPr="00872D0E">
        <w:rPr>
          <w:sz w:val="24"/>
          <w:szCs w:val="24"/>
          <w:lang w:val="hy-AM"/>
        </w:rPr>
        <w:t>ակտիվները</w:t>
      </w:r>
      <w:r w:rsidR="00D60A08" w:rsidRPr="00872D0E">
        <w:rPr>
          <w:sz w:val="24"/>
          <w:szCs w:val="24"/>
          <w:lang w:val="hy-AM"/>
        </w:rPr>
        <w:t>, իրավունքները</w:t>
      </w:r>
      <w:r w:rsidR="00B96A3E" w:rsidRPr="00872D0E">
        <w:rPr>
          <w:sz w:val="24"/>
          <w:szCs w:val="24"/>
          <w:lang w:val="hy-AM"/>
        </w:rPr>
        <w:t xml:space="preserve"> կամ պարտավորությունները կամ բաժնային գործիքները՝ վերակառուցվող բանկի կրիտիկական </w:t>
      </w:r>
      <w:r w:rsidR="00A36187" w:rsidRPr="00872D0E">
        <w:rPr>
          <w:color w:val="0D0D0D" w:themeColor="text1" w:themeTint="F2"/>
          <w:sz w:val="24"/>
          <w:szCs w:val="24"/>
          <w:lang w:val="hy-AM"/>
        </w:rPr>
        <w:t xml:space="preserve">գործունեության (գործառնության) </w:t>
      </w:r>
      <w:proofErr w:type="spellStart"/>
      <w:r w:rsidR="00B96A3E" w:rsidRPr="00872D0E">
        <w:rPr>
          <w:sz w:val="24"/>
          <w:szCs w:val="24"/>
          <w:lang w:val="hy-AM"/>
        </w:rPr>
        <w:t>շարունակականությունը</w:t>
      </w:r>
      <w:proofErr w:type="spellEnd"/>
      <w:r w:rsidR="00B96A3E" w:rsidRPr="00872D0E">
        <w:rPr>
          <w:sz w:val="24"/>
          <w:szCs w:val="24"/>
          <w:lang w:val="hy-AM"/>
        </w:rPr>
        <w:t xml:space="preserve"> ապահովելու և փոխանցված ակտիվները, </w:t>
      </w:r>
      <w:r w:rsidR="00D60A08" w:rsidRPr="00872D0E">
        <w:rPr>
          <w:sz w:val="24"/>
          <w:szCs w:val="24"/>
          <w:lang w:val="hy-AM"/>
        </w:rPr>
        <w:t xml:space="preserve">իրավունքները, </w:t>
      </w:r>
      <w:r w:rsidR="00B96A3E" w:rsidRPr="00872D0E">
        <w:rPr>
          <w:sz w:val="24"/>
          <w:szCs w:val="24"/>
          <w:lang w:val="hy-AM"/>
        </w:rPr>
        <w:t>պարտավորությունները կամ բաժնային գործիքները վաճառելու նպատակով:</w:t>
      </w:r>
      <w:r w:rsidR="009C787D" w:rsidRPr="00872D0E">
        <w:rPr>
          <w:sz w:val="24"/>
          <w:szCs w:val="24"/>
          <w:lang w:val="hy-AM"/>
        </w:rPr>
        <w:t xml:space="preserve"> </w:t>
      </w:r>
    </w:p>
    <w:p w14:paraId="75A3DD26" w14:textId="7FF6B94D" w:rsidR="00A31B7C" w:rsidRPr="00872D0E" w:rsidRDefault="00A31B7C" w:rsidP="00B34CA5">
      <w:pPr>
        <w:pStyle w:val="ListParagraph"/>
        <w:numPr>
          <w:ilvl w:val="0"/>
          <w:numId w:val="25"/>
        </w:numPr>
        <w:spacing w:after="0"/>
        <w:ind w:left="0"/>
        <w:jc w:val="both"/>
        <w:rPr>
          <w:color w:val="FF0000"/>
          <w:sz w:val="24"/>
          <w:szCs w:val="24"/>
          <w:lang w:val="hy-AM"/>
        </w:rPr>
      </w:pPr>
      <w:r w:rsidRPr="00872D0E">
        <w:rPr>
          <w:sz w:val="24"/>
          <w:szCs w:val="24"/>
          <w:lang w:val="hy-AM"/>
        </w:rPr>
        <w:t>Կամուրջ բանկին փոխանցվող պարտավորությունները կարող</w:t>
      </w:r>
      <w:r w:rsidR="009C787D" w:rsidRPr="00872D0E">
        <w:rPr>
          <w:sz w:val="24"/>
          <w:szCs w:val="24"/>
          <w:lang w:val="hy-AM"/>
        </w:rPr>
        <w:t xml:space="preserve"> են</w:t>
      </w:r>
      <w:r w:rsidRPr="00872D0E">
        <w:rPr>
          <w:sz w:val="24"/>
          <w:szCs w:val="24"/>
          <w:lang w:val="hy-AM"/>
        </w:rPr>
        <w:t xml:space="preserve"> գերազանցել կամուրջ բանկին փոխանցվող ակտիվները</w:t>
      </w:r>
      <w:r w:rsidR="009C787D" w:rsidRPr="00872D0E">
        <w:rPr>
          <w:sz w:val="24"/>
          <w:szCs w:val="24"/>
          <w:lang w:val="hy-AM"/>
        </w:rPr>
        <w:t xml:space="preserve">, եթե փոխանցման արդյունքում կամուրջ բանկը </w:t>
      </w:r>
      <w:r w:rsidR="00A36187" w:rsidRPr="00872D0E">
        <w:rPr>
          <w:sz w:val="24"/>
          <w:szCs w:val="24"/>
          <w:lang w:val="hy-AM"/>
        </w:rPr>
        <w:t xml:space="preserve">կբավարարի </w:t>
      </w:r>
      <w:r w:rsidR="009C787D" w:rsidRPr="00872D0E">
        <w:rPr>
          <w:sz w:val="24"/>
          <w:szCs w:val="24"/>
          <w:lang w:val="hy-AM"/>
        </w:rPr>
        <w:t>Կենտրոնական բանկի</w:t>
      </w:r>
      <w:r w:rsidR="00C77902" w:rsidRPr="00872D0E">
        <w:rPr>
          <w:sz w:val="24"/>
          <w:szCs w:val="24"/>
          <w:lang w:val="hy-AM"/>
        </w:rPr>
        <w:t xml:space="preserve"> </w:t>
      </w:r>
      <w:r w:rsidR="006D1549" w:rsidRPr="00872D0E">
        <w:rPr>
          <w:sz w:val="24"/>
          <w:szCs w:val="24"/>
          <w:lang w:val="hy-AM"/>
        </w:rPr>
        <w:t xml:space="preserve">խորհրդի </w:t>
      </w:r>
      <w:r w:rsidR="009C787D" w:rsidRPr="00872D0E">
        <w:rPr>
          <w:sz w:val="24"/>
          <w:szCs w:val="24"/>
          <w:lang w:val="hy-AM"/>
        </w:rPr>
        <w:t>կողմից</w:t>
      </w:r>
      <w:r w:rsidR="00C77902" w:rsidRPr="00872D0E">
        <w:rPr>
          <w:sz w:val="24"/>
          <w:szCs w:val="24"/>
          <w:lang w:val="hy-AM"/>
        </w:rPr>
        <w:t xml:space="preserve"> </w:t>
      </w:r>
      <w:r w:rsidR="009C787D" w:rsidRPr="00872D0E">
        <w:rPr>
          <w:sz w:val="24"/>
          <w:szCs w:val="24"/>
          <w:lang w:val="hy-AM"/>
        </w:rPr>
        <w:t>սահմանած</w:t>
      </w:r>
      <w:r w:rsidR="00A36187" w:rsidRPr="00872D0E">
        <w:rPr>
          <w:sz w:val="24"/>
          <w:szCs w:val="24"/>
          <w:lang w:val="hy-AM"/>
        </w:rPr>
        <w:t xml:space="preserve"> հիմնական</w:t>
      </w:r>
      <w:r w:rsidR="009C787D" w:rsidRPr="00872D0E">
        <w:rPr>
          <w:sz w:val="24"/>
          <w:szCs w:val="24"/>
          <w:lang w:val="hy-AM"/>
        </w:rPr>
        <w:t xml:space="preserve"> տնտեսական նորմատիվների </w:t>
      </w:r>
      <w:proofErr w:type="spellStart"/>
      <w:r w:rsidR="00A36187" w:rsidRPr="00872D0E">
        <w:rPr>
          <w:sz w:val="24"/>
          <w:szCs w:val="24"/>
          <w:lang w:val="hy-AM"/>
        </w:rPr>
        <w:t>սահմանաչափ</w:t>
      </w:r>
      <w:r w:rsidR="006D1549" w:rsidRPr="00872D0E">
        <w:rPr>
          <w:sz w:val="24"/>
          <w:szCs w:val="24"/>
          <w:lang w:val="hy-AM"/>
        </w:rPr>
        <w:t>ին</w:t>
      </w:r>
      <w:proofErr w:type="spellEnd"/>
      <w:r w:rsidR="006D1549" w:rsidRPr="00872D0E">
        <w:rPr>
          <w:sz w:val="24"/>
          <w:szCs w:val="24"/>
          <w:lang w:val="hy-AM"/>
        </w:rPr>
        <w:t>, իսկ սույն հոդվածի 12-րդ մասի համաձայն այլ սահմանաչափ սահմանված լինելու դեպքում՝ կբավարարի</w:t>
      </w:r>
      <w:r w:rsidR="00A36187" w:rsidRPr="00872D0E" w:rsidDel="00A36187">
        <w:rPr>
          <w:sz w:val="24"/>
          <w:szCs w:val="24"/>
          <w:lang w:val="hy-AM"/>
        </w:rPr>
        <w:t xml:space="preserve"> </w:t>
      </w:r>
      <w:r w:rsidR="002B1287" w:rsidRPr="00872D0E">
        <w:rPr>
          <w:sz w:val="24"/>
          <w:szCs w:val="24"/>
          <w:lang w:val="hy-AM"/>
        </w:rPr>
        <w:t xml:space="preserve">այդ </w:t>
      </w:r>
      <w:proofErr w:type="spellStart"/>
      <w:r w:rsidR="002B1287" w:rsidRPr="00872D0E">
        <w:rPr>
          <w:sz w:val="24"/>
          <w:szCs w:val="24"/>
          <w:lang w:val="hy-AM"/>
        </w:rPr>
        <w:t>սահմանաչափին</w:t>
      </w:r>
      <w:proofErr w:type="spellEnd"/>
      <w:r w:rsidR="009C787D" w:rsidRPr="00872D0E">
        <w:rPr>
          <w:sz w:val="24"/>
          <w:szCs w:val="24"/>
          <w:lang w:val="hy-AM"/>
        </w:rPr>
        <w:t>։</w:t>
      </w:r>
    </w:p>
    <w:p w14:paraId="2A67E4FB" w14:textId="6C3B4860" w:rsidR="00A31B7C" w:rsidRPr="00872D0E" w:rsidRDefault="00A31B7C" w:rsidP="00B34CA5">
      <w:pPr>
        <w:pStyle w:val="ListParagraph"/>
        <w:numPr>
          <w:ilvl w:val="0"/>
          <w:numId w:val="25"/>
        </w:numPr>
        <w:ind w:left="0"/>
        <w:jc w:val="both"/>
        <w:rPr>
          <w:sz w:val="24"/>
          <w:szCs w:val="24"/>
          <w:lang w:val="hy-AM"/>
        </w:rPr>
      </w:pPr>
      <w:r w:rsidRPr="00872D0E">
        <w:rPr>
          <w:sz w:val="24"/>
          <w:szCs w:val="24"/>
          <w:lang w:val="hy-AM"/>
        </w:rPr>
        <w:t>Կամուրջ բանկին փոխանցված ավանդները շարունակում են համարվել երաշխավորված՝ «Ֆիզիկական անձանց բանկային ավանդների հատուցումը երաշխավորելու մասին» օրենքի համաձայն</w:t>
      </w:r>
      <w:r w:rsidR="00B61485">
        <w:rPr>
          <w:sz w:val="24"/>
          <w:szCs w:val="24"/>
          <w:lang w:val="hy-AM"/>
        </w:rPr>
        <w:t>`</w:t>
      </w:r>
      <w:r w:rsidR="00C33857">
        <w:rPr>
          <w:sz w:val="24"/>
          <w:szCs w:val="24"/>
          <w:lang w:val="hy-AM"/>
        </w:rPr>
        <w:t xml:space="preserve"> </w:t>
      </w:r>
      <w:r w:rsidR="00AB491F" w:rsidRPr="00872D0E">
        <w:rPr>
          <w:sz w:val="24"/>
          <w:szCs w:val="24"/>
          <w:lang w:val="hy-AM"/>
        </w:rPr>
        <w:t>այդ օրենքով սահմանված չափով</w:t>
      </w:r>
      <w:r w:rsidRPr="00872D0E">
        <w:rPr>
          <w:sz w:val="24"/>
          <w:szCs w:val="24"/>
          <w:lang w:val="hy-AM"/>
        </w:rPr>
        <w:t xml:space="preserve">: </w:t>
      </w:r>
    </w:p>
    <w:p w14:paraId="2ED2C04B" w14:textId="260D828D" w:rsidR="00A744DC" w:rsidRPr="00872D0E" w:rsidRDefault="00A744DC" w:rsidP="00B34CA5">
      <w:pPr>
        <w:pStyle w:val="ListParagraph"/>
        <w:numPr>
          <w:ilvl w:val="0"/>
          <w:numId w:val="25"/>
        </w:numPr>
        <w:tabs>
          <w:tab w:val="left" w:pos="270"/>
        </w:tabs>
        <w:ind w:left="0" w:hanging="450"/>
        <w:jc w:val="both"/>
        <w:rPr>
          <w:sz w:val="24"/>
          <w:szCs w:val="24"/>
          <w:lang w:val="hy-AM"/>
        </w:rPr>
      </w:pPr>
      <w:r w:rsidRPr="00872D0E">
        <w:rPr>
          <w:sz w:val="24"/>
          <w:szCs w:val="24"/>
          <w:lang w:val="hy-AM"/>
        </w:rPr>
        <w:t xml:space="preserve">Սույն հոդվածի 1-ին մասով նախատեսված </w:t>
      </w:r>
      <w:r w:rsidR="00B760DC" w:rsidRPr="00872D0E">
        <w:rPr>
          <w:sz w:val="24"/>
          <w:szCs w:val="24"/>
          <w:lang w:val="hy-AM"/>
        </w:rPr>
        <w:t xml:space="preserve">փոխանցման </w:t>
      </w:r>
      <w:r w:rsidR="00A36187" w:rsidRPr="00872D0E">
        <w:rPr>
          <w:sz w:val="24"/>
          <w:szCs w:val="24"/>
          <w:lang w:val="hy-AM"/>
        </w:rPr>
        <w:t xml:space="preserve">դեպքում՝ </w:t>
      </w:r>
      <w:r w:rsidR="0005672D" w:rsidRPr="00872D0E">
        <w:rPr>
          <w:sz w:val="24"/>
          <w:szCs w:val="24"/>
          <w:lang w:val="hy-AM"/>
        </w:rPr>
        <w:t xml:space="preserve">կամուրջ </w:t>
      </w:r>
      <w:r w:rsidRPr="00872D0E">
        <w:rPr>
          <w:sz w:val="24"/>
          <w:szCs w:val="24"/>
          <w:lang w:val="hy-AM"/>
        </w:rPr>
        <w:t>բանկի կողմից վճարված գումարը</w:t>
      </w:r>
      <w:r w:rsidR="002D016F" w:rsidRPr="00872D0E">
        <w:rPr>
          <w:sz w:val="24"/>
          <w:szCs w:val="24"/>
          <w:lang w:val="hy-AM"/>
        </w:rPr>
        <w:t xml:space="preserve"> (առկայության դեպքում)</w:t>
      </w:r>
      <w:r w:rsidRPr="00872D0E">
        <w:rPr>
          <w:sz w:val="24"/>
          <w:szCs w:val="24"/>
          <w:lang w:val="hy-AM"/>
        </w:rPr>
        <w:t xml:space="preserve"> պետք է ուղղվի.</w:t>
      </w:r>
    </w:p>
    <w:p w14:paraId="6627C3FA" w14:textId="295DE102" w:rsidR="00A744DC" w:rsidRPr="00872D0E" w:rsidRDefault="00B43D22" w:rsidP="00B34CA5">
      <w:pPr>
        <w:pStyle w:val="ListParagraph"/>
        <w:numPr>
          <w:ilvl w:val="0"/>
          <w:numId w:val="86"/>
        </w:numPr>
        <w:tabs>
          <w:tab w:val="left" w:pos="360"/>
        </w:tabs>
        <w:ind w:left="0" w:firstLine="0"/>
        <w:jc w:val="both"/>
        <w:rPr>
          <w:sz w:val="24"/>
          <w:szCs w:val="24"/>
          <w:lang w:val="hy-AM"/>
        </w:rPr>
      </w:pPr>
      <w:r w:rsidRPr="00872D0E">
        <w:rPr>
          <w:sz w:val="24"/>
          <w:szCs w:val="24"/>
          <w:lang w:val="hy-AM"/>
        </w:rPr>
        <w:t>մասնակիցներին</w:t>
      </w:r>
      <w:r w:rsidR="00A744DC" w:rsidRPr="00872D0E">
        <w:rPr>
          <w:sz w:val="24"/>
          <w:szCs w:val="24"/>
          <w:lang w:val="hy-AM"/>
        </w:rPr>
        <w:t>, եթե կամուրջ բանկին փոխանցվել են վերակառուցվող բանկի</w:t>
      </w:r>
      <w:r w:rsidR="00DE2C92" w:rsidRPr="002A74D6">
        <w:rPr>
          <w:sz w:val="24"/>
          <w:szCs w:val="24"/>
          <w:lang w:val="hy-AM"/>
        </w:rPr>
        <w:t>`</w:t>
      </w:r>
      <w:r w:rsidR="00A744DC" w:rsidRPr="00872D0E">
        <w:rPr>
          <w:sz w:val="24"/>
          <w:szCs w:val="24"/>
          <w:lang w:val="hy-AM"/>
        </w:rPr>
        <w:t xml:space="preserve"> տվյալ անձանց պատկանող  բաժնային գործիքները</w:t>
      </w:r>
      <w:r w:rsidR="002B1287" w:rsidRPr="00872D0E">
        <w:rPr>
          <w:sz w:val="24"/>
          <w:szCs w:val="24"/>
          <w:lang w:val="hy-AM"/>
        </w:rPr>
        <w:t>.</w:t>
      </w:r>
    </w:p>
    <w:p w14:paraId="7AE4B37E" w14:textId="3F0880C5" w:rsidR="00A744DC" w:rsidRPr="00872D0E" w:rsidRDefault="00A744DC" w:rsidP="00B34CA5">
      <w:pPr>
        <w:pStyle w:val="ListParagraph"/>
        <w:numPr>
          <w:ilvl w:val="0"/>
          <w:numId w:val="86"/>
        </w:numPr>
        <w:tabs>
          <w:tab w:val="left" w:pos="360"/>
        </w:tabs>
        <w:ind w:left="0" w:firstLine="0"/>
        <w:jc w:val="both"/>
        <w:rPr>
          <w:sz w:val="24"/>
          <w:szCs w:val="24"/>
          <w:lang w:val="hy-AM"/>
        </w:rPr>
      </w:pPr>
      <w:r w:rsidRPr="00872D0E">
        <w:rPr>
          <w:sz w:val="24"/>
          <w:szCs w:val="24"/>
          <w:lang w:val="hy-AM"/>
        </w:rPr>
        <w:t>վերակառուցվող բանկին, եթե կամուրջ բանկին փոխանցվել են վերակառուցվող բանկի ակտիվները</w:t>
      </w:r>
      <w:r w:rsidR="00D60A08" w:rsidRPr="00872D0E">
        <w:rPr>
          <w:sz w:val="24"/>
          <w:szCs w:val="24"/>
          <w:lang w:val="hy-AM"/>
        </w:rPr>
        <w:t>, իրավունքները</w:t>
      </w:r>
      <w:r w:rsidRPr="00872D0E">
        <w:rPr>
          <w:sz w:val="24"/>
          <w:szCs w:val="24"/>
          <w:lang w:val="hy-AM"/>
        </w:rPr>
        <w:t xml:space="preserve"> </w:t>
      </w:r>
      <w:r w:rsidR="00D60A08" w:rsidRPr="00872D0E">
        <w:rPr>
          <w:sz w:val="24"/>
          <w:szCs w:val="24"/>
          <w:lang w:val="hy-AM"/>
        </w:rPr>
        <w:t>կամ</w:t>
      </w:r>
      <w:r w:rsidRPr="00872D0E">
        <w:rPr>
          <w:sz w:val="24"/>
          <w:szCs w:val="24"/>
          <w:lang w:val="hy-AM"/>
        </w:rPr>
        <w:t xml:space="preserve"> պարտավորությունները կամ դրանց մի մասը:</w:t>
      </w:r>
    </w:p>
    <w:p w14:paraId="116C5F77" w14:textId="2E124816" w:rsidR="00A31B7C" w:rsidRPr="00872D0E" w:rsidRDefault="00A31B7C" w:rsidP="00B34CA5">
      <w:pPr>
        <w:pStyle w:val="ListParagraph"/>
        <w:numPr>
          <w:ilvl w:val="0"/>
          <w:numId w:val="25"/>
        </w:numPr>
        <w:ind w:left="0"/>
        <w:jc w:val="both"/>
        <w:rPr>
          <w:sz w:val="24"/>
          <w:szCs w:val="24"/>
          <w:lang w:val="hy-AM"/>
        </w:rPr>
      </w:pPr>
      <w:r w:rsidRPr="00872D0E">
        <w:rPr>
          <w:sz w:val="24"/>
          <w:szCs w:val="24"/>
          <w:lang w:val="hy-AM"/>
        </w:rPr>
        <w:t>Կենտրոնական բանկը կամուրջ բանկի գործիքի կիրառման շրջանակներում կարող է</w:t>
      </w:r>
      <w:r w:rsidR="0005672D" w:rsidRPr="00872D0E">
        <w:rPr>
          <w:rFonts w:ascii="MS Gothic" w:eastAsia="MS Gothic" w:hAnsi="MS Gothic" w:cs="MS Gothic" w:hint="eastAsia"/>
          <w:sz w:val="24"/>
          <w:szCs w:val="24"/>
          <w:lang w:val="hy-AM"/>
        </w:rPr>
        <w:t xml:space="preserve"> </w:t>
      </w:r>
      <w:r w:rsidRPr="00872D0E">
        <w:rPr>
          <w:sz w:val="24"/>
          <w:szCs w:val="24"/>
          <w:lang w:val="hy-AM"/>
        </w:rPr>
        <w:t xml:space="preserve">կամուրջ բանկին փոխանցված ակտիվները, իրավունքները կամ պարտավորությունները հետ փոխանցել վերակառուցվող (լուծարվող) բանկին, եթե առկա </w:t>
      </w:r>
      <w:r w:rsidR="00C8313F" w:rsidRPr="00872D0E">
        <w:rPr>
          <w:sz w:val="24"/>
          <w:szCs w:val="24"/>
          <w:lang w:val="hy-AM"/>
        </w:rPr>
        <w:t xml:space="preserve">է </w:t>
      </w:r>
      <w:proofErr w:type="spellStart"/>
      <w:r w:rsidR="00C8313F" w:rsidRPr="00872D0E">
        <w:rPr>
          <w:sz w:val="24"/>
          <w:szCs w:val="24"/>
          <w:lang w:val="hy-AM"/>
        </w:rPr>
        <w:t>հետևյալ</w:t>
      </w:r>
      <w:proofErr w:type="spellEnd"/>
      <w:r w:rsidR="00C8313F" w:rsidRPr="00872D0E">
        <w:rPr>
          <w:sz w:val="24"/>
          <w:szCs w:val="24"/>
          <w:lang w:val="hy-AM"/>
        </w:rPr>
        <w:t xml:space="preserve"> պայմաններից </w:t>
      </w:r>
      <w:proofErr w:type="spellStart"/>
      <w:r w:rsidR="00C8313F" w:rsidRPr="00872D0E">
        <w:rPr>
          <w:sz w:val="24"/>
          <w:szCs w:val="24"/>
          <w:lang w:val="hy-AM"/>
        </w:rPr>
        <w:t>որևէ</w:t>
      </w:r>
      <w:proofErr w:type="spellEnd"/>
      <w:r w:rsidR="00C8313F" w:rsidRPr="00872D0E">
        <w:rPr>
          <w:sz w:val="24"/>
          <w:szCs w:val="24"/>
          <w:lang w:val="hy-AM"/>
        </w:rPr>
        <w:t xml:space="preserve"> մեկը.</w:t>
      </w:r>
    </w:p>
    <w:p w14:paraId="7A80CEBA" w14:textId="387AFC85" w:rsidR="00A31B7C" w:rsidRPr="00872D0E" w:rsidRDefault="00A31B7C" w:rsidP="00B34CA5">
      <w:pPr>
        <w:jc w:val="both"/>
        <w:rPr>
          <w:sz w:val="24"/>
          <w:szCs w:val="24"/>
          <w:lang w:val="hy-AM"/>
        </w:rPr>
      </w:pPr>
      <w:r w:rsidRPr="00872D0E">
        <w:rPr>
          <w:sz w:val="24"/>
          <w:szCs w:val="24"/>
          <w:lang w:val="hy-AM"/>
        </w:rPr>
        <w:t>1)  ակտիվների, իրավունքների կամ պարտավորությունների փոխանցման</w:t>
      </w:r>
      <w:r w:rsidR="00F04DBC" w:rsidRPr="00872D0E">
        <w:rPr>
          <w:sz w:val="24"/>
          <w:szCs w:val="24"/>
          <w:lang w:val="hy-AM"/>
        </w:rPr>
        <w:t xml:space="preserve"> որոշման կամ</w:t>
      </w:r>
      <w:r w:rsidRPr="00872D0E">
        <w:rPr>
          <w:sz w:val="24"/>
          <w:szCs w:val="24"/>
          <w:lang w:val="hy-AM"/>
        </w:rPr>
        <w:t xml:space="preserve"> </w:t>
      </w:r>
      <w:r w:rsidR="00C8313F" w:rsidRPr="00872D0E">
        <w:rPr>
          <w:sz w:val="24"/>
          <w:szCs w:val="24"/>
          <w:lang w:val="hy-AM"/>
        </w:rPr>
        <w:t>պայմանագրի մեջ</w:t>
      </w:r>
      <w:r w:rsidRPr="00872D0E">
        <w:rPr>
          <w:sz w:val="24"/>
          <w:szCs w:val="24"/>
          <w:lang w:val="hy-AM"/>
        </w:rPr>
        <w:t xml:space="preserve"> նշված է դրանց հետ փոխանցման հնարավորության վերաբերյալ կամ</w:t>
      </w:r>
    </w:p>
    <w:p w14:paraId="3A87C0F0" w14:textId="137F46CD" w:rsidR="00A31B7C" w:rsidRPr="00872D0E" w:rsidRDefault="00A31B7C" w:rsidP="00B34CA5">
      <w:pPr>
        <w:pStyle w:val="ListParagraph"/>
        <w:ind w:left="0"/>
        <w:jc w:val="both"/>
        <w:rPr>
          <w:sz w:val="24"/>
          <w:szCs w:val="24"/>
          <w:lang w:val="hy-AM"/>
        </w:rPr>
      </w:pPr>
      <w:r w:rsidRPr="00872D0E">
        <w:rPr>
          <w:sz w:val="24"/>
          <w:szCs w:val="24"/>
          <w:lang w:val="hy-AM"/>
        </w:rPr>
        <w:t xml:space="preserve">2) </w:t>
      </w:r>
      <w:r w:rsidR="002B1287" w:rsidRPr="00872D0E">
        <w:rPr>
          <w:sz w:val="24"/>
          <w:szCs w:val="24"/>
          <w:lang w:val="hy-AM"/>
        </w:rPr>
        <w:t>փոխանցված</w:t>
      </w:r>
      <w:r w:rsidRPr="00872D0E">
        <w:rPr>
          <w:sz w:val="24"/>
          <w:szCs w:val="24"/>
          <w:lang w:val="hy-AM"/>
        </w:rPr>
        <w:t xml:space="preserve"> ակտիվները</w:t>
      </w:r>
      <w:r w:rsidR="006C6A59" w:rsidRPr="00872D0E">
        <w:rPr>
          <w:sz w:val="24"/>
          <w:szCs w:val="24"/>
          <w:lang w:val="hy-AM"/>
        </w:rPr>
        <w:t>, իրավունքները</w:t>
      </w:r>
      <w:r w:rsidRPr="00872D0E">
        <w:rPr>
          <w:sz w:val="24"/>
          <w:szCs w:val="24"/>
          <w:lang w:val="hy-AM"/>
        </w:rPr>
        <w:t xml:space="preserve"> կամ պարտավորությունները</w:t>
      </w:r>
      <w:r w:rsidR="00574293" w:rsidRPr="00872D0E">
        <w:rPr>
          <w:sz w:val="24"/>
          <w:szCs w:val="24"/>
          <w:lang w:val="hy-AM"/>
        </w:rPr>
        <w:t xml:space="preserve"> </w:t>
      </w:r>
      <w:r w:rsidRPr="00872D0E">
        <w:rPr>
          <w:sz w:val="24"/>
          <w:szCs w:val="24"/>
          <w:lang w:val="hy-AM"/>
        </w:rPr>
        <w:t>չեն համապատասխանում փոխանցման</w:t>
      </w:r>
      <w:r w:rsidR="00F04DBC" w:rsidRPr="00872D0E">
        <w:rPr>
          <w:sz w:val="24"/>
          <w:szCs w:val="24"/>
          <w:lang w:val="hy-AM"/>
        </w:rPr>
        <w:t xml:space="preserve"> որոշմամբ կամ</w:t>
      </w:r>
      <w:r w:rsidRPr="00872D0E">
        <w:rPr>
          <w:sz w:val="24"/>
          <w:szCs w:val="24"/>
          <w:lang w:val="hy-AM"/>
        </w:rPr>
        <w:t xml:space="preserve"> </w:t>
      </w:r>
      <w:r w:rsidR="00C8313F" w:rsidRPr="00872D0E">
        <w:rPr>
          <w:sz w:val="24"/>
          <w:szCs w:val="24"/>
          <w:lang w:val="hy-AM"/>
        </w:rPr>
        <w:t xml:space="preserve">պայմանագրով </w:t>
      </w:r>
      <w:r w:rsidRPr="00872D0E">
        <w:rPr>
          <w:sz w:val="24"/>
          <w:szCs w:val="24"/>
          <w:lang w:val="hy-AM"/>
        </w:rPr>
        <w:t>սահմանված պահանջներին:</w:t>
      </w:r>
      <w:r w:rsidR="0007394A" w:rsidRPr="00872D0E">
        <w:rPr>
          <w:sz w:val="24"/>
          <w:szCs w:val="24"/>
          <w:lang w:val="hy-AM"/>
        </w:rPr>
        <w:t xml:space="preserve"> </w:t>
      </w:r>
    </w:p>
    <w:p w14:paraId="05018B56" w14:textId="31845D91" w:rsidR="00A31B7C" w:rsidRPr="00872D0E" w:rsidRDefault="00A31B7C" w:rsidP="00B34CA5">
      <w:pPr>
        <w:pStyle w:val="ListParagraph"/>
        <w:numPr>
          <w:ilvl w:val="0"/>
          <w:numId w:val="25"/>
        </w:numPr>
        <w:ind w:left="0"/>
        <w:jc w:val="both"/>
        <w:rPr>
          <w:sz w:val="24"/>
          <w:szCs w:val="24"/>
          <w:lang w:val="hy-AM"/>
        </w:rPr>
      </w:pPr>
      <w:r w:rsidRPr="00872D0E">
        <w:rPr>
          <w:sz w:val="24"/>
          <w:szCs w:val="24"/>
          <w:lang w:val="hy-AM"/>
        </w:rPr>
        <w:t>Կամուրջ բանկի ղեկավարները նշանակվում և ազատվում են պաշտոնից Կենտրոնական բանկի խորհրդի կողմից։</w:t>
      </w:r>
      <w:r w:rsidR="00C8313F" w:rsidRPr="00872D0E">
        <w:rPr>
          <w:sz w:val="24"/>
          <w:szCs w:val="24"/>
          <w:lang w:val="hy-AM"/>
        </w:rPr>
        <w:t xml:space="preserve"> Կամուրջ բանկի ղեկավարների որոշումները </w:t>
      </w:r>
      <w:proofErr w:type="spellStart"/>
      <w:r w:rsidR="00C8313F" w:rsidRPr="00872D0E">
        <w:rPr>
          <w:sz w:val="24"/>
          <w:szCs w:val="24"/>
          <w:lang w:val="hy-AM"/>
        </w:rPr>
        <w:lastRenderedPageBreak/>
        <w:t>մինչև</w:t>
      </w:r>
      <w:proofErr w:type="spellEnd"/>
      <w:r w:rsidR="00C8313F" w:rsidRPr="00872D0E">
        <w:rPr>
          <w:sz w:val="24"/>
          <w:szCs w:val="24"/>
          <w:lang w:val="hy-AM"/>
        </w:rPr>
        <w:t xml:space="preserve"> դրանց </w:t>
      </w:r>
      <w:r w:rsidR="00A53C46" w:rsidRPr="00872D0E">
        <w:rPr>
          <w:sz w:val="24"/>
          <w:szCs w:val="24"/>
          <w:lang w:val="hy-AM"/>
        </w:rPr>
        <w:t>ընդունումը</w:t>
      </w:r>
      <w:r w:rsidR="00C8313F" w:rsidRPr="00872D0E">
        <w:rPr>
          <w:sz w:val="24"/>
          <w:szCs w:val="24"/>
          <w:lang w:val="hy-AM"/>
        </w:rPr>
        <w:t xml:space="preserve"> ներկայացվում են Կենտրոնական բանկի խորհրդի համաձայնեցման</w:t>
      </w:r>
      <w:r w:rsidR="00A53C46" w:rsidRPr="00872D0E">
        <w:rPr>
          <w:sz w:val="24"/>
          <w:szCs w:val="24"/>
          <w:lang w:val="hy-AM"/>
        </w:rPr>
        <w:t>ը</w:t>
      </w:r>
      <w:r w:rsidR="00C8313F" w:rsidRPr="00872D0E">
        <w:rPr>
          <w:sz w:val="24"/>
          <w:szCs w:val="24"/>
          <w:lang w:val="hy-AM"/>
        </w:rPr>
        <w:t>։</w:t>
      </w:r>
      <w:r w:rsidR="00564F36" w:rsidRPr="00872D0E">
        <w:rPr>
          <w:sz w:val="24"/>
          <w:szCs w:val="24"/>
          <w:lang w:val="hy-AM"/>
        </w:rPr>
        <w:t xml:space="preserve"> Կենտրոնական բանկ</w:t>
      </w:r>
      <w:r w:rsidR="00A442FD" w:rsidRPr="00872D0E">
        <w:rPr>
          <w:sz w:val="24"/>
          <w:szCs w:val="24"/>
          <w:lang w:val="hy-AM"/>
        </w:rPr>
        <w:t>ի խորհուրդը բանկի վերակառուցման որոշմամբ</w:t>
      </w:r>
      <w:r w:rsidR="00564F36" w:rsidRPr="00872D0E">
        <w:rPr>
          <w:sz w:val="24"/>
          <w:szCs w:val="24"/>
          <w:lang w:val="hy-AM"/>
        </w:rPr>
        <w:t xml:space="preserve"> սահմանում է համաձայնեցման ներկայաց</w:t>
      </w:r>
      <w:r w:rsidR="00811E68" w:rsidRPr="00872D0E">
        <w:rPr>
          <w:sz w:val="24"/>
          <w:szCs w:val="24"/>
          <w:lang w:val="hy-AM"/>
        </w:rPr>
        <w:t>վ</w:t>
      </w:r>
      <w:r w:rsidR="00564F36" w:rsidRPr="00872D0E">
        <w:rPr>
          <w:sz w:val="24"/>
          <w:szCs w:val="24"/>
          <w:lang w:val="hy-AM"/>
        </w:rPr>
        <w:t>ող որոշումների շրջանակը և ներկայացման կարգը</w:t>
      </w:r>
      <w:r w:rsidR="003310AC" w:rsidRPr="00872D0E">
        <w:rPr>
          <w:sz w:val="24"/>
          <w:szCs w:val="24"/>
          <w:lang w:val="hy-AM"/>
        </w:rPr>
        <w:t>:</w:t>
      </w:r>
    </w:p>
    <w:p w14:paraId="7BA2533F" w14:textId="3E065C64" w:rsidR="00781734" w:rsidRPr="00872D0E" w:rsidRDefault="00A31B7C" w:rsidP="00B34CA5">
      <w:pPr>
        <w:pStyle w:val="ListParagraph"/>
        <w:numPr>
          <w:ilvl w:val="0"/>
          <w:numId w:val="25"/>
        </w:numPr>
        <w:ind w:left="0"/>
        <w:jc w:val="both"/>
        <w:rPr>
          <w:sz w:val="24"/>
          <w:szCs w:val="24"/>
          <w:lang w:val="hy-AM"/>
        </w:rPr>
      </w:pPr>
      <w:r w:rsidRPr="00872D0E">
        <w:rPr>
          <w:sz w:val="24"/>
          <w:szCs w:val="24"/>
          <w:lang w:val="hy-AM"/>
        </w:rPr>
        <w:t>Կենտրոնական բանկ</w:t>
      </w:r>
      <w:r w:rsidR="00A53C46" w:rsidRPr="00872D0E">
        <w:rPr>
          <w:sz w:val="24"/>
          <w:szCs w:val="24"/>
          <w:lang w:val="hy-AM"/>
        </w:rPr>
        <w:t>ի խորհուրդը</w:t>
      </w:r>
      <w:r w:rsidRPr="00872D0E">
        <w:rPr>
          <w:sz w:val="24"/>
          <w:szCs w:val="24"/>
          <w:lang w:val="hy-AM"/>
        </w:rPr>
        <w:t xml:space="preserve"> հաստատում է կամուրջ բանկի ռազմավարությունը,  ինչպես նաև կամուրջ բանկի ղեկավարների աշխատավարձ</w:t>
      </w:r>
      <w:r w:rsidR="008248AB" w:rsidRPr="00872D0E">
        <w:rPr>
          <w:sz w:val="24"/>
          <w:szCs w:val="24"/>
          <w:lang w:val="hy-AM"/>
        </w:rPr>
        <w:t>ի</w:t>
      </w:r>
      <w:r w:rsidRPr="00872D0E">
        <w:rPr>
          <w:sz w:val="24"/>
          <w:szCs w:val="24"/>
          <w:lang w:val="hy-AM"/>
        </w:rPr>
        <w:t xml:space="preserve"> և </w:t>
      </w:r>
      <w:r w:rsidR="008248AB" w:rsidRPr="00872D0E">
        <w:rPr>
          <w:sz w:val="24"/>
          <w:szCs w:val="24"/>
          <w:lang w:val="hy-AM"/>
        </w:rPr>
        <w:t>դրան հավասարեցված այլ վճարների չափերը</w:t>
      </w:r>
      <w:r w:rsidR="00781734" w:rsidRPr="00872D0E">
        <w:rPr>
          <w:sz w:val="24"/>
          <w:szCs w:val="24"/>
          <w:lang w:val="hy-AM"/>
        </w:rPr>
        <w:t xml:space="preserve">: </w:t>
      </w:r>
    </w:p>
    <w:p w14:paraId="5616B979" w14:textId="423A24EE" w:rsidR="003310AC" w:rsidRPr="00872D0E" w:rsidRDefault="005E2315" w:rsidP="00B34CA5">
      <w:pPr>
        <w:pStyle w:val="ListParagraph"/>
        <w:numPr>
          <w:ilvl w:val="0"/>
          <w:numId w:val="25"/>
        </w:numPr>
        <w:ind w:left="0"/>
        <w:jc w:val="both"/>
        <w:rPr>
          <w:sz w:val="24"/>
          <w:szCs w:val="24"/>
          <w:lang w:val="hy-AM"/>
        </w:rPr>
      </w:pPr>
      <w:r w:rsidRPr="00872D0E">
        <w:rPr>
          <w:sz w:val="24"/>
          <w:szCs w:val="24"/>
          <w:lang w:val="hy-AM"/>
        </w:rPr>
        <w:t xml:space="preserve"> </w:t>
      </w:r>
      <w:r w:rsidR="00A31B7C" w:rsidRPr="00872D0E">
        <w:rPr>
          <w:sz w:val="24"/>
          <w:szCs w:val="24"/>
          <w:lang w:val="hy-AM"/>
        </w:rPr>
        <w:t xml:space="preserve">Կամուրջ բանկը ստեղծվում է </w:t>
      </w:r>
      <w:proofErr w:type="spellStart"/>
      <w:r w:rsidR="00A31B7C" w:rsidRPr="00872D0E">
        <w:rPr>
          <w:sz w:val="24"/>
          <w:szCs w:val="24"/>
          <w:lang w:val="hy-AM"/>
        </w:rPr>
        <w:t>մինչև</w:t>
      </w:r>
      <w:proofErr w:type="spellEnd"/>
      <w:r w:rsidR="00A31B7C" w:rsidRPr="00872D0E">
        <w:rPr>
          <w:sz w:val="24"/>
          <w:szCs w:val="24"/>
          <w:lang w:val="hy-AM"/>
        </w:rPr>
        <w:t xml:space="preserve"> երկու տարի ժամկետով։ </w:t>
      </w:r>
      <w:r w:rsidR="00A53C46" w:rsidRPr="00872D0E">
        <w:rPr>
          <w:sz w:val="24"/>
          <w:szCs w:val="24"/>
          <w:lang w:val="hy-AM"/>
        </w:rPr>
        <w:t>Սույն մասով սահմանված ժ</w:t>
      </w:r>
      <w:r w:rsidR="00A31B7C" w:rsidRPr="00872D0E">
        <w:rPr>
          <w:sz w:val="24"/>
          <w:szCs w:val="24"/>
          <w:lang w:val="hy-AM"/>
        </w:rPr>
        <w:t xml:space="preserve">ամկետի հաշվարկը սկսվում է վերակառուցվող բանկից ակտիվների, իրավունքների կամ պարտավորությունների կամ բաժնային գործիքների` կամուրջ բանկին կատարված վերջին փոխանցման օրվանից: Կենտրոնական բանկի </w:t>
      </w:r>
      <w:r w:rsidR="00101F35" w:rsidRPr="00872D0E">
        <w:rPr>
          <w:sz w:val="24"/>
          <w:szCs w:val="24"/>
          <w:lang w:val="hy-AM"/>
        </w:rPr>
        <w:t xml:space="preserve">խորհրդի </w:t>
      </w:r>
      <w:r w:rsidR="00A31B7C" w:rsidRPr="00872D0E">
        <w:rPr>
          <w:sz w:val="24"/>
          <w:szCs w:val="24"/>
          <w:lang w:val="hy-AM"/>
        </w:rPr>
        <w:t>որոշմամբ կամուրջ բանկի գործունեությ</w:t>
      </w:r>
      <w:r w:rsidR="00B007A0" w:rsidRPr="00872D0E">
        <w:rPr>
          <w:sz w:val="24"/>
          <w:szCs w:val="24"/>
          <w:lang w:val="hy-AM"/>
        </w:rPr>
        <w:t>ա</w:t>
      </w:r>
      <w:r w:rsidR="00A31B7C" w:rsidRPr="00872D0E">
        <w:rPr>
          <w:sz w:val="24"/>
          <w:szCs w:val="24"/>
          <w:lang w:val="hy-AM"/>
        </w:rPr>
        <w:t>ն</w:t>
      </w:r>
      <w:r w:rsidR="00B007A0" w:rsidRPr="00872D0E">
        <w:rPr>
          <w:sz w:val="24"/>
          <w:szCs w:val="24"/>
          <w:lang w:val="hy-AM"/>
        </w:rPr>
        <w:t xml:space="preserve"> ժամկետը</w:t>
      </w:r>
      <w:r w:rsidR="00A31B7C" w:rsidRPr="00872D0E">
        <w:rPr>
          <w:sz w:val="24"/>
          <w:szCs w:val="24"/>
          <w:lang w:val="hy-AM"/>
        </w:rPr>
        <w:t xml:space="preserve"> կարող է երկարաձգվել</w:t>
      </w:r>
      <w:r w:rsidR="00477F38" w:rsidRPr="00872D0E">
        <w:rPr>
          <w:sz w:val="24"/>
          <w:szCs w:val="24"/>
          <w:lang w:val="hy-AM"/>
        </w:rPr>
        <w:t>՝</w:t>
      </w:r>
      <w:r w:rsidR="00A31B7C" w:rsidRPr="00872D0E">
        <w:rPr>
          <w:sz w:val="24"/>
          <w:szCs w:val="24"/>
          <w:lang w:val="hy-AM"/>
        </w:rPr>
        <w:t xml:space="preserve"> </w:t>
      </w:r>
      <w:r w:rsidR="00507FF9" w:rsidRPr="00872D0E">
        <w:rPr>
          <w:sz w:val="24"/>
          <w:szCs w:val="24"/>
          <w:lang w:val="hy-AM"/>
        </w:rPr>
        <w:t xml:space="preserve">յուրաքանչյուր անգամ </w:t>
      </w:r>
      <w:r w:rsidR="00A31B7C" w:rsidRPr="00872D0E">
        <w:rPr>
          <w:sz w:val="24"/>
          <w:szCs w:val="24"/>
          <w:lang w:val="hy-AM"/>
        </w:rPr>
        <w:t xml:space="preserve">ոչ ավել, քան 1 տարի ժամկետով: </w:t>
      </w:r>
      <w:r w:rsidR="001C1138" w:rsidRPr="00872D0E">
        <w:rPr>
          <w:sz w:val="24"/>
          <w:szCs w:val="24"/>
          <w:lang w:val="hy-AM"/>
        </w:rPr>
        <w:t>Կամուրջ բանկի գործունեության ժամկետի երկարաձգման վերաբերյալ տեղեկատվությունը և հիմնավորումները հրապարակվում են</w:t>
      </w:r>
      <w:r w:rsidR="009F275E" w:rsidRPr="00872D0E">
        <w:rPr>
          <w:sz w:val="24"/>
          <w:szCs w:val="24"/>
          <w:lang w:val="hy-AM"/>
        </w:rPr>
        <w:t>, եթե Կենտրոնական բանկի գնահատմամբ այն չի խաթարի բանկի</w:t>
      </w:r>
      <w:r w:rsidR="0041648D" w:rsidRPr="00872D0E">
        <w:rPr>
          <w:sz w:val="24"/>
          <w:szCs w:val="24"/>
          <w:lang w:val="hy-AM"/>
        </w:rPr>
        <w:t xml:space="preserve"> կամ ֆինանսական </w:t>
      </w:r>
      <w:r w:rsidR="009F275E" w:rsidRPr="00872D0E">
        <w:rPr>
          <w:sz w:val="24"/>
          <w:szCs w:val="24"/>
          <w:lang w:val="hy-AM"/>
        </w:rPr>
        <w:t>կայունությունը</w:t>
      </w:r>
      <w:r w:rsidR="001C1138" w:rsidRPr="00872D0E">
        <w:rPr>
          <w:sz w:val="24"/>
          <w:szCs w:val="24"/>
          <w:lang w:val="hy-AM"/>
        </w:rPr>
        <w:t>:</w:t>
      </w:r>
    </w:p>
    <w:p w14:paraId="6E677C2C" w14:textId="2081BF4C" w:rsidR="00051C83" w:rsidRPr="00872D0E" w:rsidRDefault="00051C83" w:rsidP="00B34CA5">
      <w:pPr>
        <w:pStyle w:val="ListParagraph"/>
        <w:numPr>
          <w:ilvl w:val="0"/>
          <w:numId w:val="25"/>
        </w:numPr>
        <w:ind w:left="0"/>
        <w:jc w:val="both"/>
        <w:rPr>
          <w:sz w:val="24"/>
          <w:szCs w:val="24"/>
          <w:lang w:val="hy-AM"/>
        </w:rPr>
      </w:pPr>
      <w:r w:rsidRPr="00872D0E">
        <w:rPr>
          <w:sz w:val="24"/>
          <w:szCs w:val="24"/>
          <w:lang w:val="hy-AM"/>
        </w:rPr>
        <w:t xml:space="preserve">Կամուրջ բանկի՝ օրենքով </w:t>
      </w:r>
      <w:r w:rsidR="00A53C46" w:rsidRPr="00872D0E">
        <w:rPr>
          <w:sz w:val="24"/>
          <w:szCs w:val="24"/>
          <w:lang w:val="hy-AM"/>
        </w:rPr>
        <w:t>սահմանված</w:t>
      </w:r>
      <w:r w:rsidR="00A53C46" w:rsidRPr="00872D0E">
        <w:rPr>
          <w:sz w:val="24"/>
          <w:szCs w:val="24"/>
          <w:lang w:val="hy-AM"/>
        </w:rPr>
        <w:tab/>
        <w:t xml:space="preserve"> </w:t>
      </w:r>
      <w:r w:rsidR="001D0AB3" w:rsidRPr="00872D0E">
        <w:rPr>
          <w:sz w:val="24"/>
          <w:szCs w:val="24"/>
          <w:lang w:val="hy-AM"/>
        </w:rPr>
        <w:t xml:space="preserve">ֆինանսատնտեսական գործունեության աուդիտը </w:t>
      </w:r>
      <w:r w:rsidRPr="00872D0E">
        <w:rPr>
          <w:sz w:val="24"/>
          <w:szCs w:val="24"/>
          <w:lang w:val="hy-AM"/>
        </w:rPr>
        <w:t>իրականացվում է կամուրջ բանկի միջոցների հաշվին:</w:t>
      </w:r>
    </w:p>
    <w:p w14:paraId="02997702" w14:textId="478E02D9" w:rsidR="00B41FE6" w:rsidRPr="00872D0E" w:rsidRDefault="00B41FE6" w:rsidP="00B34CA5">
      <w:pPr>
        <w:pStyle w:val="ListParagraph"/>
        <w:numPr>
          <w:ilvl w:val="0"/>
          <w:numId w:val="25"/>
        </w:numPr>
        <w:ind w:left="0"/>
        <w:jc w:val="both"/>
        <w:rPr>
          <w:sz w:val="24"/>
          <w:szCs w:val="24"/>
          <w:lang w:val="hy-AM"/>
        </w:rPr>
      </w:pPr>
      <w:r w:rsidRPr="00872D0E">
        <w:rPr>
          <w:sz w:val="24"/>
          <w:szCs w:val="24"/>
          <w:lang w:val="hy-AM"/>
        </w:rPr>
        <w:t xml:space="preserve"> </w:t>
      </w:r>
      <w:r w:rsidR="00A31B7C" w:rsidRPr="00872D0E">
        <w:rPr>
          <w:sz w:val="24"/>
          <w:szCs w:val="24"/>
          <w:lang w:val="hy-AM"/>
        </w:rPr>
        <w:t>Կամուրջ բանկի գրանցման և լիցենզավորման, ղեկավարների գրանցման և գրանցումից հանելու, կամուրջ բանկին ակտիվների</w:t>
      </w:r>
      <w:r w:rsidR="006C6A59" w:rsidRPr="00872D0E">
        <w:rPr>
          <w:sz w:val="24"/>
          <w:szCs w:val="24"/>
          <w:lang w:val="hy-AM"/>
        </w:rPr>
        <w:t>, իրավունքների</w:t>
      </w:r>
      <w:r w:rsidR="00A31B7C" w:rsidRPr="00872D0E">
        <w:rPr>
          <w:sz w:val="24"/>
          <w:szCs w:val="24"/>
          <w:lang w:val="hy-AM"/>
        </w:rPr>
        <w:t xml:space="preserve"> և պարտավորությունների փոխանցման</w:t>
      </w:r>
      <w:r w:rsidR="00B72D6F" w:rsidRPr="00872D0E">
        <w:rPr>
          <w:sz w:val="24"/>
          <w:szCs w:val="24"/>
          <w:lang w:val="hy-AM"/>
        </w:rPr>
        <w:t xml:space="preserve"> առանձնահատկությունները</w:t>
      </w:r>
      <w:r w:rsidR="009D5FC7" w:rsidRPr="00872D0E">
        <w:rPr>
          <w:sz w:val="24"/>
          <w:szCs w:val="24"/>
          <w:lang w:val="hy-AM"/>
        </w:rPr>
        <w:t xml:space="preserve">, կամուրջ բանկի լիցենզիայի </w:t>
      </w:r>
      <w:proofErr w:type="spellStart"/>
      <w:r w:rsidR="009D5FC7" w:rsidRPr="00872D0E">
        <w:rPr>
          <w:sz w:val="24"/>
          <w:szCs w:val="24"/>
          <w:lang w:val="hy-AM"/>
        </w:rPr>
        <w:t>վերաձևակերպման</w:t>
      </w:r>
      <w:proofErr w:type="spellEnd"/>
      <w:r w:rsidR="00A31B7C" w:rsidRPr="00872D0E">
        <w:rPr>
          <w:sz w:val="24"/>
          <w:szCs w:val="24"/>
          <w:lang w:val="hy-AM"/>
        </w:rPr>
        <w:t xml:space="preserve"> կարգ</w:t>
      </w:r>
      <w:r w:rsidR="00B72D6F" w:rsidRPr="00872D0E">
        <w:rPr>
          <w:sz w:val="24"/>
          <w:szCs w:val="24"/>
          <w:lang w:val="hy-AM"/>
        </w:rPr>
        <w:t>ը</w:t>
      </w:r>
      <w:r w:rsidR="00D479EC" w:rsidRPr="00872D0E">
        <w:rPr>
          <w:sz w:val="24"/>
          <w:szCs w:val="24"/>
          <w:lang w:val="hy-AM"/>
        </w:rPr>
        <w:t>,</w:t>
      </w:r>
      <w:r w:rsidR="009D5FC7" w:rsidRPr="00872D0E">
        <w:rPr>
          <w:sz w:val="24"/>
          <w:szCs w:val="24"/>
          <w:lang w:val="hy-AM"/>
        </w:rPr>
        <w:t xml:space="preserve"> </w:t>
      </w:r>
      <w:r w:rsidR="00D479EC" w:rsidRPr="00872D0E">
        <w:rPr>
          <w:sz w:val="24"/>
          <w:szCs w:val="24"/>
          <w:lang w:val="hy-AM"/>
        </w:rPr>
        <w:t xml:space="preserve">ինչպես նաև գործունեության առանձնահատկությունները սահմանվում են Կենտրոնական բանկի </w:t>
      </w:r>
      <w:r w:rsidR="00A53C46" w:rsidRPr="00872D0E">
        <w:rPr>
          <w:sz w:val="24"/>
          <w:szCs w:val="24"/>
          <w:lang w:val="hy-AM"/>
        </w:rPr>
        <w:t xml:space="preserve">խորհրդի նորմատիվ </w:t>
      </w:r>
      <w:r w:rsidR="00D479EC" w:rsidRPr="00872D0E">
        <w:rPr>
          <w:sz w:val="24"/>
          <w:szCs w:val="24"/>
          <w:lang w:val="hy-AM"/>
        </w:rPr>
        <w:t>իրավական ակտով։</w:t>
      </w:r>
      <w:r w:rsidR="00D479EC" w:rsidRPr="00872D0E">
        <w:rPr>
          <w:lang w:val="hy-AM"/>
        </w:rPr>
        <w:t xml:space="preserve"> </w:t>
      </w:r>
      <w:r w:rsidR="00D479EC" w:rsidRPr="00872D0E">
        <w:rPr>
          <w:sz w:val="24"/>
          <w:szCs w:val="24"/>
          <w:lang w:val="hy-AM"/>
        </w:rPr>
        <w:t>Կ</w:t>
      </w:r>
      <w:r w:rsidR="007F5C1F" w:rsidRPr="00872D0E">
        <w:rPr>
          <w:sz w:val="24"/>
          <w:szCs w:val="24"/>
          <w:lang w:val="hy-AM"/>
        </w:rPr>
        <w:t>ամուրջ բանկի նկատմամբ</w:t>
      </w:r>
      <w:r w:rsidR="00B72D6F" w:rsidRPr="00872D0E">
        <w:rPr>
          <w:sz w:val="24"/>
          <w:szCs w:val="24"/>
          <w:lang w:val="hy-AM"/>
        </w:rPr>
        <w:t xml:space="preserve"> </w:t>
      </w:r>
      <w:r w:rsidR="003B4B6D" w:rsidRPr="00872D0E">
        <w:rPr>
          <w:sz w:val="24"/>
          <w:szCs w:val="24"/>
          <w:lang w:val="hy-AM"/>
        </w:rPr>
        <w:t>ժամանակավոր</w:t>
      </w:r>
      <w:r w:rsidR="00717BED" w:rsidRPr="00872D0E">
        <w:rPr>
          <w:sz w:val="24"/>
          <w:szCs w:val="24"/>
          <w:lang w:val="hy-AM"/>
        </w:rPr>
        <w:t xml:space="preserve"> </w:t>
      </w:r>
      <w:r w:rsidR="007F5C1F" w:rsidRPr="00872D0E">
        <w:rPr>
          <w:sz w:val="24"/>
          <w:szCs w:val="24"/>
          <w:lang w:val="hy-AM"/>
        </w:rPr>
        <w:t>կարող են սահմանվել</w:t>
      </w:r>
      <w:r w:rsidR="007C42A8" w:rsidRPr="00872D0E">
        <w:rPr>
          <w:sz w:val="24"/>
          <w:szCs w:val="24"/>
          <w:lang w:val="hy-AM"/>
        </w:rPr>
        <w:t>, այդ թվում՝ վերակառուցման որոշմամբ,</w:t>
      </w:r>
      <w:r w:rsidR="007F5C1F" w:rsidRPr="00872D0E">
        <w:rPr>
          <w:sz w:val="24"/>
          <w:szCs w:val="24"/>
          <w:lang w:val="hy-AM"/>
        </w:rPr>
        <w:t xml:space="preserve"> հիմնական տնտեսական նորմատիվների կամ</w:t>
      </w:r>
      <w:r w:rsidR="00510174" w:rsidRPr="00872D0E">
        <w:rPr>
          <w:sz w:val="24"/>
          <w:szCs w:val="24"/>
          <w:lang w:val="hy-AM"/>
        </w:rPr>
        <w:t xml:space="preserve"> գործունեությանը վերաբերող</w:t>
      </w:r>
      <w:r w:rsidR="007F5C1F" w:rsidRPr="00872D0E">
        <w:rPr>
          <w:sz w:val="24"/>
          <w:szCs w:val="24"/>
          <w:lang w:val="hy-AM"/>
        </w:rPr>
        <w:t xml:space="preserve">  </w:t>
      </w:r>
      <w:proofErr w:type="spellStart"/>
      <w:r w:rsidR="007F5C1F" w:rsidRPr="00872D0E">
        <w:rPr>
          <w:sz w:val="24"/>
          <w:szCs w:val="24"/>
          <w:lang w:val="hy-AM"/>
        </w:rPr>
        <w:t>կարգավորումներից</w:t>
      </w:r>
      <w:proofErr w:type="spellEnd"/>
      <w:r w:rsidR="007F5C1F" w:rsidRPr="00872D0E">
        <w:rPr>
          <w:sz w:val="24"/>
          <w:szCs w:val="24"/>
          <w:lang w:val="hy-AM"/>
        </w:rPr>
        <w:t xml:space="preserve"> տարբերվող </w:t>
      </w:r>
      <w:r w:rsidR="00B72D6F" w:rsidRPr="00872D0E">
        <w:rPr>
          <w:sz w:val="24"/>
          <w:szCs w:val="24"/>
          <w:lang w:val="hy-AM"/>
        </w:rPr>
        <w:t>պահանջներ</w:t>
      </w:r>
      <w:r w:rsidR="007F5C1F" w:rsidRPr="00872D0E">
        <w:rPr>
          <w:sz w:val="24"/>
          <w:szCs w:val="24"/>
          <w:lang w:val="hy-AM"/>
        </w:rPr>
        <w:t>:</w:t>
      </w:r>
    </w:p>
    <w:p w14:paraId="08421DA8" w14:textId="03E63AB3" w:rsidR="009D5FC7" w:rsidRPr="00872D0E" w:rsidRDefault="009D5FC7" w:rsidP="00B34CA5">
      <w:pPr>
        <w:pStyle w:val="ListParagraph"/>
        <w:numPr>
          <w:ilvl w:val="0"/>
          <w:numId w:val="25"/>
        </w:numPr>
        <w:ind w:left="0"/>
        <w:jc w:val="both"/>
        <w:rPr>
          <w:sz w:val="24"/>
          <w:szCs w:val="24"/>
          <w:lang w:val="hy-AM"/>
        </w:rPr>
      </w:pPr>
      <w:r w:rsidRPr="00872D0E">
        <w:rPr>
          <w:sz w:val="24"/>
          <w:szCs w:val="24"/>
          <w:lang w:val="hy-AM"/>
        </w:rPr>
        <w:t xml:space="preserve">Կամուրջ բանկի </w:t>
      </w:r>
      <w:r w:rsidR="00B43D22" w:rsidRPr="00872D0E">
        <w:rPr>
          <w:sz w:val="24"/>
          <w:szCs w:val="24"/>
          <w:lang w:val="hy-AM"/>
        </w:rPr>
        <w:t>բաժնային գործիքները</w:t>
      </w:r>
      <w:r w:rsidR="00586925" w:rsidRPr="00872D0E">
        <w:rPr>
          <w:sz w:val="24"/>
          <w:szCs w:val="24"/>
          <w:lang w:val="hy-AM"/>
        </w:rPr>
        <w:t xml:space="preserve"> </w:t>
      </w:r>
      <w:r w:rsidRPr="00872D0E">
        <w:rPr>
          <w:sz w:val="24"/>
          <w:szCs w:val="24"/>
          <w:lang w:val="hy-AM"/>
        </w:rPr>
        <w:t xml:space="preserve">երրորդ անձի կողմից ձեռք բերելու դեպքում կամուրջ բանկի լիցենզիան </w:t>
      </w:r>
      <w:proofErr w:type="spellStart"/>
      <w:r w:rsidRPr="00872D0E">
        <w:rPr>
          <w:sz w:val="24"/>
          <w:szCs w:val="24"/>
          <w:lang w:val="hy-AM"/>
        </w:rPr>
        <w:t>վերաձևակերպվում</w:t>
      </w:r>
      <w:proofErr w:type="spellEnd"/>
      <w:r w:rsidRPr="00872D0E">
        <w:rPr>
          <w:sz w:val="24"/>
          <w:szCs w:val="24"/>
          <w:lang w:val="hy-AM"/>
        </w:rPr>
        <w:t xml:space="preserve"> է</w:t>
      </w:r>
      <w:r w:rsidR="00300D71" w:rsidRPr="00872D0E">
        <w:rPr>
          <w:sz w:val="24"/>
          <w:szCs w:val="24"/>
          <w:lang w:val="hy-AM"/>
        </w:rPr>
        <w:t xml:space="preserve">՝ հիմք ընդունելով </w:t>
      </w:r>
      <w:r w:rsidRPr="00872D0E">
        <w:rPr>
          <w:sz w:val="24"/>
          <w:szCs w:val="24"/>
          <w:lang w:val="hy-AM"/>
        </w:rPr>
        <w:t>«Բանկերի և բանկային գործունեության մասին» օրենքով սահմանված</w:t>
      </w:r>
      <w:r w:rsidR="00300D71" w:rsidRPr="00872D0E">
        <w:rPr>
          <w:sz w:val="24"/>
          <w:szCs w:val="24"/>
          <w:lang w:val="hy-AM"/>
        </w:rPr>
        <w:t xml:space="preserve"> լիցենզավորման և գործունեության</w:t>
      </w:r>
      <w:r w:rsidRPr="00872D0E">
        <w:rPr>
          <w:sz w:val="24"/>
          <w:szCs w:val="24"/>
          <w:lang w:val="hy-AM"/>
        </w:rPr>
        <w:t xml:space="preserve"> պահանջներ</w:t>
      </w:r>
      <w:r w:rsidR="00300D71" w:rsidRPr="00872D0E">
        <w:rPr>
          <w:sz w:val="24"/>
          <w:szCs w:val="24"/>
          <w:lang w:val="hy-AM"/>
        </w:rPr>
        <w:t>ը</w:t>
      </w:r>
      <w:r w:rsidRPr="00872D0E">
        <w:rPr>
          <w:sz w:val="24"/>
          <w:szCs w:val="24"/>
          <w:lang w:val="hy-AM"/>
        </w:rPr>
        <w:t>:</w:t>
      </w:r>
    </w:p>
    <w:p w14:paraId="6B786D2D" w14:textId="2690ABCD" w:rsidR="009D5FC7" w:rsidRPr="00872D0E" w:rsidRDefault="009D5FC7" w:rsidP="00B34CA5">
      <w:pPr>
        <w:pStyle w:val="ListParagraph"/>
        <w:numPr>
          <w:ilvl w:val="0"/>
          <w:numId w:val="25"/>
        </w:numPr>
        <w:ind w:left="-90" w:hanging="270"/>
        <w:jc w:val="both"/>
        <w:rPr>
          <w:sz w:val="24"/>
          <w:szCs w:val="24"/>
          <w:lang w:val="hy-AM"/>
        </w:rPr>
      </w:pPr>
      <w:r w:rsidRPr="00872D0E">
        <w:rPr>
          <w:sz w:val="24"/>
          <w:szCs w:val="24"/>
          <w:lang w:val="hy-AM"/>
        </w:rPr>
        <w:t xml:space="preserve">Կամուրջ բանկի </w:t>
      </w:r>
      <w:r w:rsidR="00B43D22" w:rsidRPr="00872D0E">
        <w:rPr>
          <w:sz w:val="24"/>
          <w:szCs w:val="24"/>
          <w:lang w:val="hy-AM"/>
        </w:rPr>
        <w:t>բաժնային գործիքները</w:t>
      </w:r>
      <w:r w:rsidRPr="00872D0E">
        <w:rPr>
          <w:sz w:val="24"/>
          <w:szCs w:val="24"/>
          <w:lang w:val="hy-AM"/>
        </w:rPr>
        <w:t xml:space="preserve"> </w:t>
      </w:r>
      <w:r w:rsidR="00B43D22" w:rsidRPr="00872D0E">
        <w:rPr>
          <w:sz w:val="24"/>
          <w:szCs w:val="24"/>
          <w:lang w:val="hy-AM"/>
        </w:rPr>
        <w:t xml:space="preserve">Հայաստանի Հանրապետության </w:t>
      </w:r>
      <w:r w:rsidR="00A3742D" w:rsidRPr="00872D0E">
        <w:rPr>
          <w:sz w:val="24"/>
          <w:szCs w:val="24"/>
          <w:lang w:val="hy-AM"/>
        </w:rPr>
        <w:t>տարածքում գործող</w:t>
      </w:r>
      <w:r w:rsidR="000C3120" w:rsidRPr="00872D0E">
        <w:rPr>
          <w:sz w:val="24"/>
          <w:szCs w:val="24"/>
          <w:lang w:val="hy-AM"/>
        </w:rPr>
        <w:t xml:space="preserve"> </w:t>
      </w:r>
      <w:r w:rsidRPr="00872D0E">
        <w:rPr>
          <w:sz w:val="24"/>
          <w:szCs w:val="24"/>
          <w:lang w:val="hy-AM"/>
        </w:rPr>
        <w:t>այլ բանկի կողմից ձեռք բերելու դեպքում բանկերը միանում են  «Բանկերի և բանկային գործունեության մասին» օրենքով սահմանված պահանջների համաձայն:</w:t>
      </w:r>
      <w:r w:rsidR="00A608C9" w:rsidRPr="00872D0E">
        <w:rPr>
          <w:sz w:val="24"/>
          <w:szCs w:val="24"/>
          <w:lang w:val="hy-AM"/>
        </w:rPr>
        <w:t xml:space="preserve"> </w:t>
      </w:r>
      <w:r w:rsidR="00EE4280" w:rsidRPr="00872D0E">
        <w:rPr>
          <w:sz w:val="24"/>
          <w:szCs w:val="24"/>
          <w:lang w:val="hy-AM"/>
        </w:rPr>
        <w:t>Կամուրջ բանկը ա</w:t>
      </w:r>
      <w:r w:rsidR="00A608C9" w:rsidRPr="00872D0E">
        <w:rPr>
          <w:sz w:val="24"/>
          <w:szCs w:val="24"/>
          <w:lang w:val="hy-AM"/>
        </w:rPr>
        <w:t>յլ գնով վ</w:t>
      </w:r>
      <w:r w:rsidR="00EE4280" w:rsidRPr="00872D0E">
        <w:rPr>
          <w:sz w:val="24"/>
          <w:szCs w:val="24"/>
          <w:lang w:val="hy-AM"/>
        </w:rPr>
        <w:t>աճառելու</w:t>
      </w:r>
      <w:r w:rsidR="00A608C9" w:rsidRPr="00872D0E">
        <w:rPr>
          <w:sz w:val="24"/>
          <w:szCs w:val="24"/>
          <w:lang w:val="hy-AM"/>
        </w:rPr>
        <w:t xml:space="preserve"> դեպքում </w:t>
      </w:r>
      <w:proofErr w:type="spellStart"/>
      <w:r w:rsidR="00A608C9" w:rsidRPr="00872D0E">
        <w:rPr>
          <w:sz w:val="24"/>
          <w:szCs w:val="24"/>
          <w:lang w:val="hy-AM"/>
        </w:rPr>
        <w:t>ձևավորվում</w:t>
      </w:r>
      <w:proofErr w:type="spellEnd"/>
      <w:r w:rsidR="00A608C9" w:rsidRPr="00872D0E">
        <w:rPr>
          <w:sz w:val="24"/>
          <w:szCs w:val="24"/>
          <w:lang w:val="hy-AM"/>
        </w:rPr>
        <w:t xml:space="preserve"> է համապատասխանաբար պարտավորության կամ պահանջի իրավունք վերակառուցվող բանկի նկատմամբ։</w:t>
      </w:r>
    </w:p>
    <w:p w14:paraId="06014B91" w14:textId="6BC42214" w:rsidR="009D5FC7" w:rsidRPr="00872D0E" w:rsidRDefault="009D5FC7" w:rsidP="00B34CA5">
      <w:pPr>
        <w:pStyle w:val="ListParagraph"/>
        <w:numPr>
          <w:ilvl w:val="0"/>
          <w:numId w:val="25"/>
        </w:numPr>
        <w:ind w:left="0"/>
        <w:jc w:val="both"/>
        <w:rPr>
          <w:sz w:val="24"/>
          <w:szCs w:val="24"/>
          <w:lang w:val="hy-AM"/>
        </w:rPr>
      </w:pPr>
      <w:r w:rsidRPr="00872D0E">
        <w:rPr>
          <w:sz w:val="24"/>
          <w:szCs w:val="24"/>
          <w:lang w:val="hy-AM"/>
        </w:rPr>
        <w:t xml:space="preserve">Կամուրջ բանկի </w:t>
      </w:r>
      <w:r w:rsidR="00B013C2" w:rsidRPr="00872D0E">
        <w:rPr>
          <w:sz w:val="24"/>
          <w:szCs w:val="24"/>
          <w:lang w:val="hy-AM"/>
        </w:rPr>
        <w:t xml:space="preserve">բոլոր </w:t>
      </w:r>
      <w:r w:rsidRPr="00872D0E">
        <w:rPr>
          <w:sz w:val="24"/>
          <w:szCs w:val="24"/>
          <w:lang w:val="hy-AM"/>
        </w:rPr>
        <w:t xml:space="preserve">ակտիվները, իրավունքներն ու պարտավորությունները երրորդ անձի կողմից ձեռք բերելու դեպքում  կամ  դրանք հետ փոխանցելու դեպքում  կամուրջ </w:t>
      </w:r>
      <w:r w:rsidRPr="00872D0E">
        <w:rPr>
          <w:sz w:val="24"/>
          <w:szCs w:val="24"/>
          <w:lang w:val="hy-AM"/>
        </w:rPr>
        <w:lastRenderedPageBreak/>
        <w:t>բանկի ընդհանուր ժողովի որոշմամբ այն լուծարվում է «Բանկերի և բանկային գործունեության մասին» օրենքով սահմանված կարգով:</w:t>
      </w:r>
    </w:p>
    <w:p w14:paraId="7ABCA2A9" w14:textId="00B1E125" w:rsidR="009D5FC7" w:rsidRPr="00872D0E" w:rsidRDefault="009D5FC7" w:rsidP="00B34CA5">
      <w:pPr>
        <w:pStyle w:val="ListParagraph"/>
        <w:numPr>
          <w:ilvl w:val="0"/>
          <w:numId w:val="25"/>
        </w:numPr>
        <w:ind w:left="0"/>
        <w:jc w:val="both"/>
        <w:rPr>
          <w:sz w:val="24"/>
          <w:szCs w:val="24"/>
          <w:lang w:val="hy-AM"/>
        </w:rPr>
      </w:pPr>
      <w:r w:rsidRPr="00872D0E">
        <w:rPr>
          <w:sz w:val="24"/>
          <w:szCs w:val="24"/>
          <w:lang w:val="hy-AM"/>
        </w:rPr>
        <w:t>Կենտրոնական բանկի կողմից կամուրջ բանկի գործունեության</w:t>
      </w:r>
      <w:r w:rsidR="00DB0FF6" w:rsidRPr="00872D0E">
        <w:rPr>
          <w:sz w:val="24"/>
          <w:szCs w:val="24"/>
          <w:lang w:val="hy-AM"/>
        </w:rPr>
        <w:t>՝</w:t>
      </w:r>
      <w:r w:rsidRPr="00872D0E">
        <w:rPr>
          <w:sz w:val="24"/>
          <w:szCs w:val="24"/>
          <w:lang w:val="hy-AM"/>
        </w:rPr>
        <w:t xml:space="preserve"> սույն օրենքով սահմանված ժամկետ</w:t>
      </w:r>
      <w:r w:rsidR="005630F2" w:rsidRPr="00872D0E">
        <w:rPr>
          <w:sz w:val="24"/>
          <w:szCs w:val="24"/>
          <w:lang w:val="hy-AM"/>
        </w:rPr>
        <w:t>ը</w:t>
      </w:r>
      <w:r w:rsidRPr="00872D0E">
        <w:rPr>
          <w:sz w:val="24"/>
          <w:szCs w:val="24"/>
          <w:lang w:val="hy-AM"/>
        </w:rPr>
        <w:t xml:space="preserve"> չերկարա</w:t>
      </w:r>
      <w:r w:rsidR="005630F2" w:rsidRPr="00872D0E">
        <w:rPr>
          <w:sz w:val="24"/>
          <w:szCs w:val="24"/>
          <w:lang w:val="hy-AM"/>
        </w:rPr>
        <w:t>ձգելու</w:t>
      </w:r>
      <w:r w:rsidRPr="00872D0E">
        <w:rPr>
          <w:sz w:val="24"/>
          <w:szCs w:val="24"/>
          <w:lang w:val="hy-AM"/>
        </w:rPr>
        <w:t xml:space="preserve"> դեպքում կամուրջ բանկի գործունեությունը դադարեցվում է, և այն լուծարվում է «Բանկերի և բանկային գործունեության մասին» օրենքով սահմանված կարգով:</w:t>
      </w:r>
    </w:p>
    <w:p w14:paraId="6F3FC031" w14:textId="77777777" w:rsidR="00A31B7C" w:rsidRPr="00872D0E" w:rsidRDefault="00A31B7C" w:rsidP="00B34CA5">
      <w:pPr>
        <w:pStyle w:val="ListParagraph"/>
        <w:ind w:left="0"/>
        <w:jc w:val="both"/>
        <w:rPr>
          <w:sz w:val="24"/>
          <w:szCs w:val="24"/>
          <w:lang w:val="hy-AM"/>
        </w:rPr>
      </w:pPr>
    </w:p>
    <w:p w14:paraId="7BBD1142" w14:textId="5085C861" w:rsidR="00A31B7C" w:rsidRPr="00872D0E" w:rsidRDefault="00A31B7C" w:rsidP="00B34CA5">
      <w:pPr>
        <w:rPr>
          <w:rFonts w:eastAsia="MS Gothic" w:cs="MS Gothic"/>
          <w:b/>
          <w:bCs/>
          <w:sz w:val="24"/>
          <w:szCs w:val="24"/>
          <w:lang w:val="hy-AM"/>
        </w:rPr>
      </w:pPr>
      <w:r w:rsidRPr="00872D0E">
        <w:rPr>
          <w:rFonts w:eastAsia="MS Gothic" w:cs="MS Gothic"/>
          <w:b/>
          <w:bCs/>
          <w:sz w:val="24"/>
          <w:szCs w:val="24"/>
          <w:lang w:val="hy-AM"/>
        </w:rPr>
        <w:t>Հոդված 1</w:t>
      </w:r>
      <w:r w:rsidR="00A432F8" w:rsidRPr="00872D0E">
        <w:rPr>
          <w:rFonts w:eastAsia="MS Gothic" w:cs="MS Gothic"/>
          <w:b/>
          <w:bCs/>
          <w:sz w:val="24"/>
          <w:szCs w:val="24"/>
          <w:lang w:val="hy-AM"/>
        </w:rPr>
        <w:t>6</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Ակտիվների առանձնացում </w:t>
      </w:r>
    </w:p>
    <w:p w14:paraId="1F4BFBC0" w14:textId="314C73EA" w:rsidR="00A31B7C" w:rsidRPr="00872D0E" w:rsidRDefault="00D813E6" w:rsidP="00B34CA5">
      <w:pPr>
        <w:pStyle w:val="ListParagraph"/>
        <w:numPr>
          <w:ilvl w:val="0"/>
          <w:numId w:val="29"/>
        </w:numPr>
        <w:ind w:left="0"/>
        <w:jc w:val="both"/>
        <w:rPr>
          <w:sz w:val="24"/>
          <w:szCs w:val="24"/>
          <w:lang w:val="hy-AM"/>
        </w:rPr>
      </w:pPr>
      <w:r w:rsidRPr="00872D0E">
        <w:rPr>
          <w:sz w:val="24"/>
          <w:szCs w:val="24"/>
          <w:lang w:val="hy-AM"/>
        </w:rPr>
        <w:t xml:space="preserve">Կենտրոնական բանկի խորհրդի՝ բանկին վերակառուցելու որոշմամբ ակտիվների առանձնացման գործիքի կիրառում նախատեսված լինելու դեպքում Վերակառուցման </w:t>
      </w:r>
      <w:r w:rsidR="00E35C05" w:rsidRPr="00872D0E">
        <w:rPr>
          <w:sz w:val="24"/>
          <w:szCs w:val="24"/>
          <w:lang w:val="hy-AM"/>
        </w:rPr>
        <w:t>հիմնադրամ</w:t>
      </w:r>
      <w:r w:rsidRPr="00872D0E">
        <w:rPr>
          <w:sz w:val="24"/>
          <w:szCs w:val="24"/>
          <w:lang w:val="hy-AM"/>
        </w:rPr>
        <w:t xml:space="preserve">ը </w:t>
      </w:r>
      <w:r w:rsidR="00A31B7C" w:rsidRPr="00872D0E">
        <w:rPr>
          <w:sz w:val="24"/>
          <w:szCs w:val="24"/>
          <w:lang w:val="hy-AM"/>
        </w:rPr>
        <w:t>ստեղծ</w:t>
      </w:r>
      <w:r w:rsidRPr="00872D0E">
        <w:rPr>
          <w:sz w:val="24"/>
          <w:szCs w:val="24"/>
          <w:lang w:val="hy-AM"/>
        </w:rPr>
        <w:t xml:space="preserve">ում է </w:t>
      </w:r>
      <w:r w:rsidR="00A31B7C" w:rsidRPr="00872D0E">
        <w:rPr>
          <w:sz w:val="24"/>
          <w:szCs w:val="24"/>
          <w:lang w:val="hy-AM"/>
        </w:rPr>
        <w:t>վարկային կազմակերպություն</w:t>
      </w:r>
      <w:r w:rsidR="00F73F27" w:rsidRPr="00872D0E">
        <w:rPr>
          <w:sz w:val="24"/>
          <w:szCs w:val="24"/>
          <w:lang w:val="hy-AM"/>
        </w:rPr>
        <w:t xml:space="preserve"> (այսուհետ նաև՝ Վարկային կազմակերպություն)</w:t>
      </w:r>
      <w:r w:rsidR="00A31B7C" w:rsidRPr="00872D0E">
        <w:rPr>
          <w:sz w:val="24"/>
          <w:szCs w:val="24"/>
          <w:lang w:val="hy-AM"/>
        </w:rPr>
        <w:t xml:space="preserve">, որը. </w:t>
      </w:r>
    </w:p>
    <w:p w14:paraId="4105C872" w14:textId="565B11EE" w:rsidR="00A31B7C" w:rsidRPr="00872D0E" w:rsidRDefault="00805DBC" w:rsidP="00B34CA5">
      <w:pPr>
        <w:pStyle w:val="ListParagraph"/>
        <w:numPr>
          <w:ilvl w:val="0"/>
          <w:numId w:val="30"/>
        </w:numPr>
        <w:ind w:left="0" w:firstLine="0"/>
        <w:jc w:val="both"/>
        <w:rPr>
          <w:sz w:val="24"/>
          <w:szCs w:val="24"/>
          <w:lang w:val="hy-AM"/>
        </w:rPr>
      </w:pPr>
      <w:r w:rsidRPr="00872D0E">
        <w:rPr>
          <w:sz w:val="24"/>
          <w:szCs w:val="24"/>
          <w:lang w:val="hy-AM"/>
        </w:rPr>
        <w:t xml:space="preserve"> </w:t>
      </w:r>
      <w:r w:rsidR="00A31B7C" w:rsidRPr="00872D0E">
        <w:rPr>
          <w:sz w:val="24"/>
          <w:szCs w:val="24"/>
          <w:lang w:val="hy-AM"/>
        </w:rPr>
        <w:t>ստեղծվում է վերակառուցվող բանկի կամ կամուրջ բանկի ակտիվները</w:t>
      </w:r>
      <w:r w:rsidR="00D60A08" w:rsidRPr="00872D0E">
        <w:rPr>
          <w:sz w:val="24"/>
          <w:szCs w:val="24"/>
          <w:lang w:val="hy-AM"/>
        </w:rPr>
        <w:t>, իրավունքները</w:t>
      </w:r>
      <w:r w:rsidR="00A31B7C" w:rsidRPr="00872D0E">
        <w:rPr>
          <w:sz w:val="24"/>
          <w:szCs w:val="24"/>
          <w:lang w:val="hy-AM"/>
        </w:rPr>
        <w:t xml:space="preserve"> կամ պարտավորությունները ամբողջությամբ կամ մասնակի փոխանցելու նպատակով,</w:t>
      </w:r>
    </w:p>
    <w:p w14:paraId="15E79323" w14:textId="13DF278B" w:rsidR="00A31B7C" w:rsidRPr="00872D0E" w:rsidRDefault="00A31B7C" w:rsidP="00B34CA5">
      <w:pPr>
        <w:pStyle w:val="ListParagraph"/>
        <w:numPr>
          <w:ilvl w:val="0"/>
          <w:numId w:val="30"/>
        </w:numPr>
        <w:tabs>
          <w:tab w:val="left" w:pos="90"/>
        </w:tabs>
        <w:ind w:left="0" w:firstLine="0"/>
        <w:jc w:val="both"/>
        <w:rPr>
          <w:sz w:val="24"/>
          <w:szCs w:val="24"/>
          <w:lang w:val="hy-AM"/>
        </w:rPr>
      </w:pPr>
      <w:r w:rsidRPr="00872D0E">
        <w:rPr>
          <w:sz w:val="24"/>
          <w:szCs w:val="24"/>
          <w:lang w:val="hy-AM"/>
        </w:rPr>
        <w:t xml:space="preserve"> ամբողջությամբ կամ մասամբ ստեղծվում է Վերակառուցման </w:t>
      </w:r>
      <w:r w:rsidR="00E35C05" w:rsidRPr="00872D0E">
        <w:rPr>
          <w:sz w:val="24"/>
          <w:szCs w:val="24"/>
          <w:lang w:val="hy-AM"/>
        </w:rPr>
        <w:t>հիմնադրամ</w:t>
      </w:r>
      <w:r w:rsidRPr="00872D0E">
        <w:rPr>
          <w:sz w:val="24"/>
          <w:szCs w:val="24"/>
          <w:lang w:val="hy-AM"/>
        </w:rPr>
        <w:t>ի հաշվին:</w:t>
      </w:r>
      <w:r w:rsidR="00C14B7B" w:rsidRPr="00872D0E">
        <w:rPr>
          <w:sz w:val="24"/>
          <w:szCs w:val="24"/>
          <w:lang w:val="hy-AM"/>
        </w:rPr>
        <w:t xml:space="preserve"> </w:t>
      </w:r>
      <w:r w:rsidR="00425569" w:rsidRPr="00872D0E">
        <w:rPr>
          <w:sz w:val="24"/>
          <w:szCs w:val="24"/>
          <w:lang w:val="hy-AM"/>
        </w:rPr>
        <w:t xml:space="preserve"> Վարկային կազմակերպության </w:t>
      </w:r>
      <w:r w:rsidR="00A74D65" w:rsidRPr="00872D0E">
        <w:rPr>
          <w:sz w:val="24"/>
          <w:szCs w:val="24"/>
          <w:lang w:val="hy-AM"/>
        </w:rPr>
        <w:t xml:space="preserve">բաժնային գործիքները </w:t>
      </w:r>
      <w:r w:rsidR="00425569" w:rsidRPr="00872D0E">
        <w:rPr>
          <w:sz w:val="24"/>
          <w:szCs w:val="24"/>
          <w:lang w:val="hy-AM"/>
        </w:rPr>
        <w:t>կարող են ձեռք բերվել նաև ներքին աջակցության գործիքի կիրառման շրջանակում:</w:t>
      </w:r>
    </w:p>
    <w:p w14:paraId="70045165" w14:textId="0DF37EE6" w:rsidR="00A31B7C" w:rsidRPr="00872D0E" w:rsidRDefault="00A31B7C" w:rsidP="00B34CA5">
      <w:pPr>
        <w:pStyle w:val="ListParagraph"/>
        <w:numPr>
          <w:ilvl w:val="0"/>
          <w:numId w:val="29"/>
        </w:numPr>
        <w:ind w:left="0"/>
        <w:jc w:val="both"/>
        <w:rPr>
          <w:sz w:val="24"/>
          <w:szCs w:val="24"/>
          <w:lang w:val="hy-AM"/>
        </w:rPr>
      </w:pPr>
      <w:r w:rsidRPr="00872D0E">
        <w:rPr>
          <w:sz w:val="24"/>
          <w:szCs w:val="24"/>
          <w:lang w:val="hy-AM"/>
        </w:rPr>
        <w:t xml:space="preserve">Կենտրոնական բանկը կարող է որոշել փոխանցել վերակառուցվող բանկի կամ կամուրջ բանկի ակտիվները, իրավունքները կամ պարտավորությունները վարկային կազմակերպությանը, եթե առկա է </w:t>
      </w:r>
      <w:proofErr w:type="spellStart"/>
      <w:r w:rsidRPr="00872D0E">
        <w:rPr>
          <w:sz w:val="24"/>
          <w:szCs w:val="24"/>
          <w:lang w:val="hy-AM"/>
        </w:rPr>
        <w:t>հետևյալ</w:t>
      </w:r>
      <w:proofErr w:type="spellEnd"/>
      <w:r w:rsidRPr="00872D0E">
        <w:rPr>
          <w:sz w:val="24"/>
          <w:szCs w:val="24"/>
          <w:lang w:val="hy-AM"/>
        </w:rPr>
        <w:t xml:space="preserve"> պայմաններից </w:t>
      </w:r>
      <w:proofErr w:type="spellStart"/>
      <w:r w:rsidRPr="00872D0E">
        <w:rPr>
          <w:sz w:val="24"/>
          <w:szCs w:val="24"/>
          <w:lang w:val="hy-AM"/>
        </w:rPr>
        <w:t>որևէ</w:t>
      </w:r>
      <w:proofErr w:type="spellEnd"/>
      <w:r w:rsidRPr="00872D0E">
        <w:rPr>
          <w:sz w:val="24"/>
          <w:szCs w:val="24"/>
          <w:lang w:val="hy-AM"/>
        </w:rPr>
        <w:t xml:space="preserve"> մեկը.</w:t>
      </w:r>
    </w:p>
    <w:p w14:paraId="70B38BEB" w14:textId="72FCC6E6" w:rsidR="00A31B7C" w:rsidRPr="00872D0E" w:rsidRDefault="00A31B7C" w:rsidP="00B34CA5">
      <w:pPr>
        <w:pStyle w:val="ListParagraph"/>
        <w:numPr>
          <w:ilvl w:val="0"/>
          <w:numId w:val="28"/>
        </w:numPr>
        <w:ind w:left="0" w:firstLine="90"/>
        <w:jc w:val="both"/>
        <w:rPr>
          <w:sz w:val="24"/>
          <w:szCs w:val="24"/>
          <w:lang w:val="hy-AM"/>
        </w:rPr>
      </w:pPr>
      <w:r w:rsidRPr="00872D0E">
        <w:rPr>
          <w:sz w:val="24"/>
          <w:szCs w:val="24"/>
          <w:lang w:val="hy-AM"/>
        </w:rPr>
        <w:t>տվյալ ակտիվի արագ վաճառքը կարող է անբարենպաստ ազդեցություն ունենալ այդ ակտիվի կամ ֆինանսական շուկայի վրա</w:t>
      </w:r>
      <w:r w:rsidR="00A74D65" w:rsidRPr="00872D0E">
        <w:rPr>
          <w:sz w:val="24"/>
          <w:szCs w:val="24"/>
          <w:lang w:val="hy-AM"/>
        </w:rPr>
        <w:t>.</w:t>
      </w:r>
    </w:p>
    <w:p w14:paraId="330BBCDE" w14:textId="02DD8E56" w:rsidR="00A31B7C" w:rsidRPr="00872D0E" w:rsidRDefault="00A31B7C" w:rsidP="00B34CA5">
      <w:pPr>
        <w:pStyle w:val="ListParagraph"/>
        <w:numPr>
          <w:ilvl w:val="0"/>
          <w:numId w:val="28"/>
        </w:numPr>
        <w:ind w:left="0" w:firstLine="90"/>
        <w:jc w:val="both"/>
        <w:rPr>
          <w:sz w:val="24"/>
          <w:szCs w:val="24"/>
          <w:lang w:val="hy-AM"/>
        </w:rPr>
      </w:pPr>
      <w:r w:rsidRPr="00872D0E">
        <w:rPr>
          <w:sz w:val="24"/>
          <w:szCs w:val="24"/>
          <w:lang w:val="hy-AM"/>
        </w:rPr>
        <w:t>փոխանցումը անհրաժեշտ է ակտիվներն</w:t>
      </w:r>
      <w:r w:rsidR="00D60A08" w:rsidRPr="00872D0E">
        <w:rPr>
          <w:sz w:val="24"/>
          <w:szCs w:val="24"/>
          <w:lang w:val="hy-AM"/>
        </w:rPr>
        <w:t>, իրավունքներն</w:t>
      </w:r>
      <w:r w:rsidRPr="00872D0E">
        <w:rPr>
          <w:sz w:val="24"/>
          <w:szCs w:val="24"/>
          <w:lang w:val="hy-AM"/>
        </w:rPr>
        <w:t xml:space="preserve"> ու պարտավորությունները փոխանցող բանկի անխափան գործունեությունն ապահովելու համար</w:t>
      </w:r>
      <w:r w:rsidR="00A74D65" w:rsidRPr="00872D0E">
        <w:rPr>
          <w:sz w:val="24"/>
          <w:szCs w:val="24"/>
          <w:lang w:val="hy-AM"/>
        </w:rPr>
        <w:t>.</w:t>
      </w:r>
    </w:p>
    <w:p w14:paraId="64596C49" w14:textId="42261278" w:rsidR="00A31B7C" w:rsidRPr="00872D0E" w:rsidRDefault="00A31B7C" w:rsidP="00B34CA5">
      <w:pPr>
        <w:pStyle w:val="ListParagraph"/>
        <w:numPr>
          <w:ilvl w:val="0"/>
          <w:numId w:val="28"/>
        </w:numPr>
        <w:ind w:left="0" w:firstLine="90"/>
        <w:jc w:val="both"/>
        <w:rPr>
          <w:sz w:val="24"/>
          <w:szCs w:val="24"/>
          <w:lang w:val="hy-AM"/>
        </w:rPr>
      </w:pPr>
      <w:r w:rsidRPr="00872D0E">
        <w:rPr>
          <w:sz w:val="24"/>
          <w:szCs w:val="24"/>
          <w:lang w:val="hy-AM"/>
        </w:rPr>
        <w:t xml:space="preserve">փոխանցումը անհրաժեշտ է </w:t>
      </w:r>
      <w:r w:rsidR="007F5C1F" w:rsidRPr="00872D0E">
        <w:rPr>
          <w:sz w:val="24"/>
          <w:szCs w:val="24"/>
          <w:lang w:val="hy-AM"/>
        </w:rPr>
        <w:t>ակտիվների վաճառքից կամ մարումից առավելագույն գումար ստա</w:t>
      </w:r>
      <w:r w:rsidR="00D60A08" w:rsidRPr="00872D0E">
        <w:rPr>
          <w:sz w:val="24"/>
          <w:szCs w:val="24"/>
          <w:lang w:val="hy-AM"/>
        </w:rPr>
        <w:t>նալու</w:t>
      </w:r>
      <w:r w:rsidR="007F5C1F" w:rsidRPr="00872D0E">
        <w:rPr>
          <w:sz w:val="24"/>
          <w:szCs w:val="24"/>
          <w:lang w:val="hy-AM"/>
        </w:rPr>
        <w:t xml:space="preserve"> նպատակով</w:t>
      </w:r>
      <w:r w:rsidR="00593844" w:rsidRPr="00872D0E">
        <w:rPr>
          <w:sz w:val="24"/>
          <w:szCs w:val="24"/>
          <w:lang w:val="hy-AM"/>
        </w:rPr>
        <w:t>:</w:t>
      </w:r>
    </w:p>
    <w:p w14:paraId="559C0BFA" w14:textId="164927E8" w:rsidR="00A31B7C" w:rsidRPr="00872D0E" w:rsidRDefault="00F73F27" w:rsidP="00B34CA5">
      <w:pPr>
        <w:pStyle w:val="ListParagraph"/>
        <w:numPr>
          <w:ilvl w:val="0"/>
          <w:numId w:val="29"/>
        </w:numPr>
        <w:ind w:left="0"/>
        <w:jc w:val="both"/>
        <w:rPr>
          <w:sz w:val="24"/>
          <w:szCs w:val="24"/>
          <w:lang w:val="hy-AM"/>
        </w:rPr>
      </w:pPr>
      <w:r w:rsidRPr="00872D0E">
        <w:rPr>
          <w:sz w:val="24"/>
          <w:szCs w:val="24"/>
          <w:lang w:val="hy-AM"/>
        </w:rPr>
        <w:t>Վ</w:t>
      </w:r>
      <w:r w:rsidR="00A31B7C" w:rsidRPr="00872D0E">
        <w:rPr>
          <w:sz w:val="24"/>
          <w:szCs w:val="24"/>
          <w:lang w:val="hy-AM"/>
        </w:rPr>
        <w:t xml:space="preserve">արկային կազմակերպության նպատակն է հնարավոր </w:t>
      </w:r>
      <w:proofErr w:type="spellStart"/>
      <w:r w:rsidR="00A31B7C" w:rsidRPr="00872D0E">
        <w:rPr>
          <w:sz w:val="24"/>
          <w:szCs w:val="24"/>
          <w:lang w:val="hy-AM"/>
        </w:rPr>
        <w:t>առավելագույնի</w:t>
      </w:r>
      <w:proofErr w:type="spellEnd"/>
      <w:r w:rsidR="00A31B7C" w:rsidRPr="00872D0E">
        <w:rPr>
          <w:sz w:val="24"/>
          <w:szCs w:val="24"/>
          <w:lang w:val="hy-AM"/>
        </w:rPr>
        <w:t xml:space="preserve"> հասցնել ակտիվների վաճառքից</w:t>
      </w:r>
      <w:r w:rsidR="00B91A53">
        <w:rPr>
          <w:sz w:val="24"/>
          <w:szCs w:val="24"/>
          <w:lang w:val="hy-AM"/>
        </w:rPr>
        <w:t xml:space="preserve"> </w:t>
      </w:r>
      <w:r w:rsidR="00A31B7C" w:rsidRPr="00872D0E">
        <w:rPr>
          <w:sz w:val="24"/>
          <w:szCs w:val="24"/>
          <w:lang w:val="hy-AM"/>
        </w:rPr>
        <w:t>կա</w:t>
      </w:r>
      <w:r w:rsidR="00B91A53">
        <w:rPr>
          <w:sz w:val="24"/>
          <w:szCs w:val="24"/>
          <w:lang w:val="hy-AM"/>
        </w:rPr>
        <w:t>մ</w:t>
      </w:r>
      <w:r w:rsidR="00A31B7C" w:rsidRPr="00872D0E">
        <w:rPr>
          <w:sz w:val="24"/>
          <w:szCs w:val="24"/>
          <w:lang w:val="hy-AM"/>
        </w:rPr>
        <w:t xml:space="preserve"> մարումից ստացվող միջոցները։  </w:t>
      </w:r>
    </w:p>
    <w:p w14:paraId="07159191" w14:textId="503BCDD7" w:rsidR="00DB6463" w:rsidRPr="00872D0E" w:rsidRDefault="006527F9" w:rsidP="00B34CA5">
      <w:pPr>
        <w:pStyle w:val="ListParagraph"/>
        <w:numPr>
          <w:ilvl w:val="0"/>
          <w:numId w:val="29"/>
        </w:numPr>
        <w:ind w:left="0"/>
        <w:jc w:val="both"/>
        <w:rPr>
          <w:sz w:val="24"/>
          <w:szCs w:val="24"/>
          <w:lang w:val="hy-AM"/>
        </w:rPr>
      </w:pPr>
      <w:r w:rsidRPr="00872D0E">
        <w:rPr>
          <w:sz w:val="24"/>
          <w:szCs w:val="24"/>
          <w:lang w:val="hy-AM"/>
        </w:rPr>
        <w:t>Սույն հոդված</w:t>
      </w:r>
      <w:r w:rsidR="00F83B30" w:rsidRPr="00872D0E">
        <w:rPr>
          <w:sz w:val="24"/>
          <w:szCs w:val="24"/>
          <w:lang w:val="hy-AM"/>
        </w:rPr>
        <w:t xml:space="preserve">ի կիրառման իմաստով </w:t>
      </w:r>
      <w:r w:rsidR="00DB0FF6" w:rsidRPr="00872D0E">
        <w:rPr>
          <w:sz w:val="24"/>
          <w:szCs w:val="24"/>
          <w:lang w:val="hy-AM"/>
        </w:rPr>
        <w:t>Վ</w:t>
      </w:r>
      <w:r w:rsidR="00F83B30" w:rsidRPr="00872D0E">
        <w:rPr>
          <w:sz w:val="24"/>
          <w:szCs w:val="24"/>
          <w:lang w:val="hy-AM"/>
        </w:rPr>
        <w:t xml:space="preserve">արկային կազմակերպությունն ունի «Վարկային կազմակերպությունների մասին» օրենքով սահմանված նշանակությունը։ </w:t>
      </w:r>
      <w:r w:rsidR="00F41C9A" w:rsidRPr="00872D0E">
        <w:rPr>
          <w:sz w:val="24"/>
          <w:szCs w:val="24"/>
          <w:lang w:val="hy-AM"/>
        </w:rPr>
        <w:t xml:space="preserve">    Սույն հոդվածի համաձայն ստեղծված վարկային կազմակերպությունն իրականացնում է «Վարկային կազմակերպությունների մասին» օրենքով սահմանված գործառ</w:t>
      </w:r>
      <w:r w:rsidR="00561B60" w:rsidRPr="00872D0E">
        <w:rPr>
          <w:sz w:val="24"/>
          <w:szCs w:val="24"/>
          <w:lang w:val="hy-AM"/>
        </w:rPr>
        <w:t>նություն</w:t>
      </w:r>
      <w:r w:rsidR="00EC6F98" w:rsidRPr="00872D0E">
        <w:rPr>
          <w:sz w:val="24"/>
          <w:szCs w:val="24"/>
          <w:lang w:val="hy-AM"/>
        </w:rPr>
        <w:t>ները</w:t>
      </w:r>
      <w:r w:rsidR="005630F2" w:rsidRPr="00872D0E">
        <w:rPr>
          <w:sz w:val="24"/>
          <w:szCs w:val="24"/>
          <w:lang w:val="hy-AM"/>
        </w:rPr>
        <w:t>՝</w:t>
      </w:r>
      <w:r w:rsidR="00A271BC" w:rsidRPr="00872D0E">
        <w:rPr>
          <w:sz w:val="24"/>
          <w:szCs w:val="24"/>
          <w:lang w:val="hy-AM"/>
        </w:rPr>
        <w:t xml:space="preserve"> </w:t>
      </w:r>
      <w:r w:rsidR="00F41C9A" w:rsidRPr="00872D0E">
        <w:rPr>
          <w:sz w:val="24"/>
          <w:szCs w:val="24"/>
          <w:lang w:val="hy-AM"/>
        </w:rPr>
        <w:t xml:space="preserve">բացառապես սույն հոդվածի 3-րդ մասով սահմանված նպատակն ապահովելու </w:t>
      </w:r>
      <w:r w:rsidR="00BA7F21" w:rsidRPr="00872D0E">
        <w:rPr>
          <w:sz w:val="24"/>
          <w:szCs w:val="24"/>
          <w:lang w:val="hy-AM"/>
        </w:rPr>
        <w:t>համար</w:t>
      </w:r>
      <w:r w:rsidR="00F41C9A" w:rsidRPr="00872D0E">
        <w:rPr>
          <w:sz w:val="24"/>
          <w:szCs w:val="24"/>
          <w:lang w:val="hy-AM"/>
        </w:rPr>
        <w:t>:</w:t>
      </w:r>
      <w:r w:rsidR="00962482" w:rsidRPr="00872D0E">
        <w:rPr>
          <w:sz w:val="24"/>
          <w:szCs w:val="24"/>
          <w:lang w:val="hy-AM"/>
        </w:rPr>
        <w:t xml:space="preserve"> </w:t>
      </w:r>
    </w:p>
    <w:p w14:paraId="1FB3CB7C" w14:textId="73D9D7C5" w:rsidR="00410AC7" w:rsidRPr="00872D0E" w:rsidRDefault="00F73F27" w:rsidP="00B34CA5">
      <w:pPr>
        <w:pStyle w:val="ListParagraph"/>
        <w:numPr>
          <w:ilvl w:val="0"/>
          <w:numId w:val="29"/>
        </w:numPr>
        <w:ind w:left="0"/>
        <w:jc w:val="both"/>
        <w:rPr>
          <w:sz w:val="24"/>
          <w:szCs w:val="24"/>
          <w:lang w:val="hy-AM"/>
        </w:rPr>
      </w:pPr>
      <w:r w:rsidRPr="00872D0E">
        <w:rPr>
          <w:sz w:val="24"/>
          <w:szCs w:val="24"/>
          <w:lang w:val="hy-AM"/>
        </w:rPr>
        <w:t xml:space="preserve">Վարկային կազմակերպության ղեկավարները նշանակվում և ազատվում են պաշտոնից Կենտրոնական բանկի խորհրդի կողմից։ </w:t>
      </w:r>
      <w:r w:rsidR="00410AC7" w:rsidRPr="00872D0E">
        <w:rPr>
          <w:sz w:val="24"/>
          <w:szCs w:val="24"/>
          <w:lang w:val="hy-AM"/>
        </w:rPr>
        <w:t xml:space="preserve">Վարկային կազմակերպության </w:t>
      </w:r>
      <w:r w:rsidR="00410AC7" w:rsidRPr="00872D0E">
        <w:rPr>
          <w:sz w:val="24"/>
          <w:szCs w:val="24"/>
          <w:lang w:val="hy-AM"/>
        </w:rPr>
        <w:lastRenderedPageBreak/>
        <w:t xml:space="preserve">ղեկավարների որոշումները </w:t>
      </w:r>
      <w:proofErr w:type="spellStart"/>
      <w:r w:rsidR="00410AC7" w:rsidRPr="00872D0E">
        <w:rPr>
          <w:sz w:val="24"/>
          <w:szCs w:val="24"/>
          <w:lang w:val="hy-AM"/>
        </w:rPr>
        <w:t>մինչև</w:t>
      </w:r>
      <w:proofErr w:type="spellEnd"/>
      <w:r w:rsidR="00410AC7" w:rsidRPr="00872D0E">
        <w:rPr>
          <w:sz w:val="24"/>
          <w:szCs w:val="24"/>
          <w:lang w:val="hy-AM"/>
        </w:rPr>
        <w:t xml:space="preserve"> դրանց </w:t>
      </w:r>
      <w:r w:rsidR="005630F2" w:rsidRPr="00872D0E">
        <w:rPr>
          <w:sz w:val="24"/>
          <w:szCs w:val="24"/>
          <w:lang w:val="hy-AM"/>
        </w:rPr>
        <w:t>ընդունումը</w:t>
      </w:r>
      <w:r w:rsidR="00410AC7" w:rsidRPr="00872D0E">
        <w:rPr>
          <w:sz w:val="24"/>
          <w:szCs w:val="24"/>
          <w:lang w:val="hy-AM"/>
        </w:rPr>
        <w:t xml:space="preserve"> ներկայացվում են Կենտրոնական բանկի</w:t>
      </w:r>
      <w:r w:rsidR="00E460F3" w:rsidRPr="00872D0E">
        <w:rPr>
          <w:sz w:val="24"/>
          <w:szCs w:val="24"/>
          <w:lang w:val="hy-AM"/>
        </w:rPr>
        <w:t xml:space="preserve"> խորհրդի</w:t>
      </w:r>
      <w:r w:rsidR="005630F2" w:rsidRPr="00872D0E">
        <w:rPr>
          <w:sz w:val="24"/>
          <w:szCs w:val="24"/>
          <w:lang w:val="hy-AM"/>
        </w:rPr>
        <w:t>ն՝</w:t>
      </w:r>
      <w:r w:rsidR="00410AC7" w:rsidRPr="00872D0E">
        <w:rPr>
          <w:sz w:val="24"/>
          <w:szCs w:val="24"/>
          <w:lang w:val="hy-AM"/>
        </w:rPr>
        <w:t xml:space="preserve"> համաձայնեցման</w:t>
      </w:r>
      <w:r w:rsidR="004C4F70" w:rsidRPr="00872D0E">
        <w:rPr>
          <w:sz w:val="24"/>
          <w:szCs w:val="24"/>
          <w:lang w:val="hy-AM"/>
        </w:rPr>
        <w:t>:</w:t>
      </w:r>
      <w:r w:rsidR="0024125F" w:rsidRPr="00872D0E">
        <w:rPr>
          <w:sz w:val="24"/>
          <w:szCs w:val="24"/>
          <w:lang w:val="hy-AM"/>
        </w:rPr>
        <w:t xml:space="preserve"> </w:t>
      </w:r>
      <w:r w:rsidR="004C4F70" w:rsidRPr="00872D0E">
        <w:rPr>
          <w:sz w:val="24"/>
          <w:szCs w:val="24"/>
          <w:lang w:val="hy-AM"/>
        </w:rPr>
        <w:t>Կենտրոնական բանկ</w:t>
      </w:r>
      <w:r w:rsidR="00A442FD" w:rsidRPr="00872D0E">
        <w:rPr>
          <w:sz w:val="24"/>
          <w:szCs w:val="24"/>
          <w:lang w:val="hy-AM"/>
        </w:rPr>
        <w:t>ի խորհուրդը</w:t>
      </w:r>
      <w:r w:rsidR="004C4F70" w:rsidRPr="00872D0E">
        <w:rPr>
          <w:sz w:val="24"/>
          <w:szCs w:val="24"/>
          <w:lang w:val="hy-AM"/>
        </w:rPr>
        <w:t xml:space="preserve"> </w:t>
      </w:r>
      <w:r w:rsidR="000B12D3" w:rsidRPr="00872D0E">
        <w:rPr>
          <w:sz w:val="24"/>
          <w:szCs w:val="24"/>
          <w:lang w:val="hy-AM"/>
        </w:rPr>
        <w:t xml:space="preserve">բանկի </w:t>
      </w:r>
      <w:r w:rsidR="00A442FD" w:rsidRPr="00872D0E">
        <w:rPr>
          <w:sz w:val="24"/>
          <w:szCs w:val="24"/>
          <w:lang w:val="hy-AM"/>
        </w:rPr>
        <w:t>վերակառուցման</w:t>
      </w:r>
      <w:r w:rsidR="004C4F70" w:rsidRPr="00872D0E">
        <w:rPr>
          <w:sz w:val="24"/>
          <w:szCs w:val="24"/>
          <w:lang w:val="hy-AM"/>
        </w:rPr>
        <w:t xml:space="preserve"> որոշմամբ սահմանում է համաձայնեցման ներկայաց</w:t>
      </w:r>
      <w:r w:rsidR="00811E68" w:rsidRPr="00872D0E">
        <w:rPr>
          <w:sz w:val="24"/>
          <w:szCs w:val="24"/>
          <w:lang w:val="hy-AM"/>
        </w:rPr>
        <w:t>վող</w:t>
      </w:r>
      <w:r w:rsidR="004C4F70" w:rsidRPr="00872D0E">
        <w:rPr>
          <w:sz w:val="24"/>
          <w:szCs w:val="24"/>
          <w:lang w:val="hy-AM"/>
        </w:rPr>
        <w:t xml:space="preserve"> որոշումների շրջանակը և ներկայացման կարգը:</w:t>
      </w:r>
    </w:p>
    <w:p w14:paraId="333B5F32" w14:textId="5998C61D" w:rsidR="00647737" w:rsidRPr="00872D0E" w:rsidRDefault="00647737" w:rsidP="00B34CA5">
      <w:pPr>
        <w:pStyle w:val="ListParagraph"/>
        <w:numPr>
          <w:ilvl w:val="0"/>
          <w:numId w:val="29"/>
        </w:numPr>
        <w:ind w:left="0"/>
        <w:jc w:val="both"/>
        <w:rPr>
          <w:sz w:val="24"/>
          <w:szCs w:val="24"/>
          <w:lang w:val="hy-AM"/>
        </w:rPr>
      </w:pPr>
      <w:r w:rsidRPr="00872D0E">
        <w:rPr>
          <w:sz w:val="24"/>
          <w:szCs w:val="24"/>
          <w:lang w:val="hy-AM"/>
        </w:rPr>
        <w:t>Կենտրոնական բանկ</w:t>
      </w:r>
      <w:r w:rsidR="00BC6FCF" w:rsidRPr="00872D0E">
        <w:rPr>
          <w:sz w:val="24"/>
          <w:szCs w:val="24"/>
          <w:lang w:val="hy-AM"/>
        </w:rPr>
        <w:t>ի խորհուրդը</w:t>
      </w:r>
      <w:r w:rsidRPr="00872D0E">
        <w:rPr>
          <w:sz w:val="24"/>
          <w:szCs w:val="24"/>
          <w:lang w:val="hy-AM"/>
        </w:rPr>
        <w:t xml:space="preserve"> հաստատում է Վարկային կազմակերպության ռազմավարությունը, ինչպես նաև Վարկային կազմակերպության ղեկավարների աշխատավարձ</w:t>
      </w:r>
      <w:bookmarkStart w:id="21" w:name="_Hlk162370616"/>
      <w:r w:rsidRPr="00872D0E">
        <w:rPr>
          <w:sz w:val="24"/>
          <w:szCs w:val="24"/>
          <w:lang w:val="hy-AM"/>
        </w:rPr>
        <w:t>ի և դրան հավասարեցված այլ վճարների չափերը:</w:t>
      </w:r>
      <w:bookmarkEnd w:id="21"/>
    </w:p>
    <w:p w14:paraId="436D8C43" w14:textId="7BD4BAAC" w:rsidR="00647737" w:rsidRPr="00872D0E" w:rsidRDefault="00647737" w:rsidP="00B34CA5">
      <w:pPr>
        <w:pStyle w:val="ListParagraph"/>
        <w:numPr>
          <w:ilvl w:val="0"/>
          <w:numId w:val="29"/>
        </w:numPr>
        <w:ind w:left="0"/>
        <w:jc w:val="both"/>
        <w:rPr>
          <w:sz w:val="24"/>
          <w:szCs w:val="24"/>
          <w:lang w:val="hy-AM"/>
        </w:rPr>
      </w:pPr>
      <w:r w:rsidRPr="00872D0E">
        <w:rPr>
          <w:sz w:val="24"/>
          <w:szCs w:val="24"/>
          <w:lang w:val="hy-AM"/>
        </w:rPr>
        <w:t>Վարկայի</w:t>
      </w:r>
      <w:r w:rsidR="00A74D65" w:rsidRPr="00872D0E">
        <w:rPr>
          <w:sz w:val="24"/>
          <w:szCs w:val="24"/>
          <w:lang w:val="hy-AM"/>
        </w:rPr>
        <w:t>ն</w:t>
      </w:r>
      <w:r w:rsidRPr="00872D0E">
        <w:rPr>
          <w:sz w:val="24"/>
          <w:szCs w:val="24"/>
          <w:lang w:val="hy-AM"/>
        </w:rPr>
        <w:t xml:space="preserve"> կազմակերպությունը ստեղծվում է </w:t>
      </w:r>
      <w:proofErr w:type="spellStart"/>
      <w:r w:rsidRPr="00872D0E">
        <w:rPr>
          <w:sz w:val="24"/>
          <w:szCs w:val="24"/>
          <w:lang w:val="hy-AM"/>
        </w:rPr>
        <w:t>մինչև</w:t>
      </w:r>
      <w:proofErr w:type="spellEnd"/>
      <w:r w:rsidRPr="00872D0E">
        <w:rPr>
          <w:sz w:val="24"/>
          <w:szCs w:val="24"/>
          <w:lang w:val="hy-AM"/>
        </w:rPr>
        <w:t xml:space="preserve"> երկու տարի ժամկետով։ Ժամկետի հաշվարկը սկսվում է վերակառուցվող բանկից ակտիվների, իրավունքների կամ պարտավորությունների` վարկային կազմակերպությանը կատարված վերջին փոխանցման օրվանից: Կենտրոնական բանկի</w:t>
      </w:r>
      <w:r w:rsidR="00101F35" w:rsidRPr="00872D0E">
        <w:rPr>
          <w:sz w:val="24"/>
          <w:szCs w:val="24"/>
          <w:lang w:val="hy-AM"/>
        </w:rPr>
        <w:t xml:space="preserve"> խորհրդի</w:t>
      </w:r>
      <w:r w:rsidRPr="00872D0E">
        <w:rPr>
          <w:sz w:val="24"/>
          <w:szCs w:val="24"/>
          <w:lang w:val="hy-AM"/>
        </w:rPr>
        <w:t xml:space="preserve"> որոշմամբ </w:t>
      </w:r>
      <w:r w:rsidR="00005A99" w:rsidRPr="00872D0E">
        <w:rPr>
          <w:sz w:val="24"/>
          <w:szCs w:val="24"/>
          <w:lang w:val="hy-AM"/>
        </w:rPr>
        <w:t>Վ</w:t>
      </w:r>
      <w:r w:rsidRPr="00872D0E">
        <w:rPr>
          <w:sz w:val="24"/>
          <w:szCs w:val="24"/>
          <w:lang w:val="hy-AM"/>
        </w:rPr>
        <w:t xml:space="preserve">արկային կազմակերպության գործունեությունը կարող է երկարաձգվել ՝ յուրաքանչյուր անգամ ոչ ավելի, քան 1 տարի ժամկետով: </w:t>
      </w:r>
      <w:r w:rsidR="001C1138" w:rsidRPr="00872D0E">
        <w:rPr>
          <w:sz w:val="24"/>
          <w:szCs w:val="24"/>
          <w:lang w:val="hy-AM"/>
        </w:rPr>
        <w:t>Վարկային կազմակերպության գործունեության ժամկետի երկարաձգման վերաբերյալ տեղեկատվությունը և հիմնավորումները հրապարակվում են</w:t>
      </w:r>
      <w:r w:rsidR="00B82E39" w:rsidRPr="00872D0E">
        <w:rPr>
          <w:sz w:val="24"/>
          <w:szCs w:val="24"/>
          <w:lang w:val="hy-AM"/>
        </w:rPr>
        <w:t>, եթե Կենտրոնական բանկի գնահատմամբ այն չի խաթարի վարկային կազմակերպության կամ ֆինանսական համակարգի կայունությունը</w:t>
      </w:r>
      <w:r w:rsidR="001C1138" w:rsidRPr="00872D0E">
        <w:rPr>
          <w:sz w:val="24"/>
          <w:szCs w:val="24"/>
          <w:lang w:val="hy-AM"/>
        </w:rPr>
        <w:t>:</w:t>
      </w:r>
    </w:p>
    <w:p w14:paraId="0773703E" w14:textId="4DE8E21E" w:rsidR="00F73F27" w:rsidRPr="00872D0E" w:rsidRDefault="00BC6FCF" w:rsidP="00872D0E">
      <w:pPr>
        <w:pStyle w:val="ListParagraph"/>
        <w:numPr>
          <w:ilvl w:val="0"/>
          <w:numId w:val="29"/>
        </w:numPr>
        <w:ind w:left="0"/>
        <w:jc w:val="both"/>
        <w:rPr>
          <w:sz w:val="24"/>
          <w:szCs w:val="24"/>
          <w:lang w:val="hy-AM"/>
        </w:rPr>
      </w:pPr>
      <w:r w:rsidRPr="00872D0E">
        <w:rPr>
          <w:sz w:val="24"/>
          <w:szCs w:val="24"/>
          <w:lang w:val="hy-AM"/>
        </w:rPr>
        <w:t>Վարկային կազմակերպության գրանցման և լիցենզավորման, ղեկավարների գրանցման և գրանցումից հանելու, ակտիվների, իրավունքների և պարտավորությունների փոխանցման</w:t>
      </w:r>
      <w:r w:rsidR="006370E5" w:rsidRPr="00872D0E">
        <w:rPr>
          <w:sz w:val="24"/>
          <w:szCs w:val="24"/>
          <w:lang w:val="hy-AM"/>
        </w:rPr>
        <w:t xml:space="preserve"> առանձնահատկությունները</w:t>
      </w:r>
      <w:r w:rsidRPr="00872D0E">
        <w:rPr>
          <w:sz w:val="24"/>
          <w:szCs w:val="24"/>
          <w:lang w:val="hy-AM"/>
        </w:rPr>
        <w:t xml:space="preserve">, լիցենզիայի </w:t>
      </w:r>
      <w:proofErr w:type="spellStart"/>
      <w:r w:rsidRPr="00872D0E">
        <w:rPr>
          <w:sz w:val="24"/>
          <w:szCs w:val="24"/>
          <w:lang w:val="hy-AM"/>
        </w:rPr>
        <w:t>վերաձևակերպման</w:t>
      </w:r>
      <w:proofErr w:type="spellEnd"/>
      <w:r w:rsidRPr="00872D0E">
        <w:rPr>
          <w:sz w:val="24"/>
          <w:szCs w:val="24"/>
          <w:lang w:val="hy-AM"/>
        </w:rPr>
        <w:t xml:space="preserve"> կարգ</w:t>
      </w:r>
      <w:r w:rsidR="006370E5" w:rsidRPr="00872D0E">
        <w:rPr>
          <w:sz w:val="24"/>
          <w:szCs w:val="24"/>
          <w:lang w:val="hy-AM"/>
        </w:rPr>
        <w:t>ը</w:t>
      </w:r>
      <w:r w:rsidRPr="00872D0E">
        <w:rPr>
          <w:sz w:val="24"/>
          <w:szCs w:val="24"/>
          <w:lang w:val="hy-AM"/>
        </w:rPr>
        <w:t>,</w:t>
      </w:r>
      <w:bookmarkStart w:id="22" w:name="_Hlk162371382"/>
      <w:r w:rsidR="00D479EC" w:rsidRPr="00872D0E">
        <w:rPr>
          <w:sz w:val="24"/>
          <w:szCs w:val="24"/>
          <w:lang w:val="hy-AM"/>
        </w:rPr>
        <w:t xml:space="preserve"> </w:t>
      </w:r>
      <w:r w:rsidRPr="00872D0E">
        <w:rPr>
          <w:sz w:val="24"/>
          <w:szCs w:val="24"/>
          <w:lang w:val="hy-AM"/>
        </w:rPr>
        <w:t xml:space="preserve">ինչպես նաև գործունեության առանձնահատկությունները սահմանվում են Կենտրոնական բանկի </w:t>
      </w:r>
      <w:r w:rsidR="005630F2" w:rsidRPr="00872D0E">
        <w:rPr>
          <w:sz w:val="24"/>
          <w:szCs w:val="24"/>
          <w:lang w:val="hy-AM"/>
        </w:rPr>
        <w:t xml:space="preserve">խորհրդի նորմատիվ </w:t>
      </w:r>
      <w:r w:rsidRPr="00872D0E">
        <w:rPr>
          <w:sz w:val="24"/>
          <w:szCs w:val="24"/>
          <w:lang w:val="hy-AM"/>
        </w:rPr>
        <w:t>իրավական ակտով։</w:t>
      </w:r>
      <w:bookmarkEnd w:id="22"/>
      <w:r w:rsidRPr="00872D0E">
        <w:rPr>
          <w:sz w:val="24"/>
          <w:szCs w:val="24"/>
          <w:lang w:val="hy-AM"/>
        </w:rPr>
        <w:t xml:space="preserve"> Վարկային կազմակերպության նկատմամբ </w:t>
      </w:r>
      <w:r w:rsidR="006370E5" w:rsidRPr="00872D0E">
        <w:rPr>
          <w:sz w:val="24"/>
          <w:szCs w:val="24"/>
          <w:lang w:val="hy-AM"/>
        </w:rPr>
        <w:t xml:space="preserve">ժամանակավոր կարող են սահմանվել, այդ թվում՝ վերակառուցման որոշմամբ, գործունեության և հիմնական տնտեսական նորմատիվների կամ </w:t>
      </w:r>
      <w:proofErr w:type="spellStart"/>
      <w:r w:rsidR="006370E5" w:rsidRPr="00872D0E">
        <w:rPr>
          <w:sz w:val="24"/>
          <w:szCs w:val="24"/>
          <w:lang w:val="hy-AM"/>
        </w:rPr>
        <w:t>կարգավորումներից</w:t>
      </w:r>
      <w:proofErr w:type="spellEnd"/>
      <w:r w:rsidR="006370E5" w:rsidRPr="00872D0E">
        <w:rPr>
          <w:sz w:val="24"/>
          <w:szCs w:val="24"/>
          <w:lang w:val="hy-AM"/>
        </w:rPr>
        <w:t xml:space="preserve"> տարբերվող պահանջներ:</w:t>
      </w:r>
    </w:p>
    <w:p w14:paraId="72A5B604" w14:textId="1EBE678C" w:rsidR="00F73F27" w:rsidRPr="00872D0E" w:rsidRDefault="00F73F27" w:rsidP="00B34CA5">
      <w:pPr>
        <w:pStyle w:val="ListParagraph"/>
        <w:numPr>
          <w:ilvl w:val="0"/>
          <w:numId w:val="29"/>
        </w:numPr>
        <w:ind w:left="0"/>
        <w:jc w:val="both"/>
        <w:rPr>
          <w:sz w:val="24"/>
          <w:szCs w:val="24"/>
          <w:lang w:val="hy-AM"/>
        </w:rPr>
      </w:pPr>
      <w:r w:rsidRPr="00872D0E">
        <w:rPr>
          <w:sz w:val="24"/>
          <w:szCs w:val="24"/>
          <w:lang w:val="hy-AM"/>
        </w:rPr>
        <w:t xml:space="preserve">Վարկային կազմակերպության </w:t>
      </w:r>
      <w:r w:rsidR="009F275E" w:rsidRPr="00872D0E">
        <w:rPr>
          <w:sz w:val="24"/>
          <w:szCs w:val="24"/>
          <w:lang w:val="hy-AM"/>
        </w:rPr>
        <w:t xml:space="preserve">բոլոր </w:t>
      </w:r>
      <w:r w:rsidRPr="00872D0E">
        <w:rPr>
          <w:sz w:val="24"/>
          <w:szCs w:val="24"/>
          <w:lang w:val="hy-AM"/>
        </w:rPr>
        <w:t>ակտիվները, իրավունքներն ու պարտավորությունները երրորդ անձի կողմից ձեռք բերելու դեպքում  կամ  դրանք հետ փոխանցելու դեպքում Վարկային կազմակերպության ընդհանուր</w:t>
      </w:r>
      <w:r w:rsidR="007D66A5" w:rsidRPr="00872D0E">
        <w:rPr>
          <w:sz w:val="24"/>
          <w:szCs w:val="24"/>
          <w:lang w:val="hy-AM"/>
        </w:rPr>
        <w:t xml:space="preserve"> (հիմնադիրների)</w:t>
      </w:r>
      <w:r w:rsidRPr="00872D0E">
        <w:rPr>
          <w:sz w:val="24"/>
          <w:szCs w:val="24"/>
          <w:lang w:val="hy-AM"/>
        </w:rPr>
        <w:t xml:space="preserve"> ժողովի որոշմամբ այն լուծարվում է «</w:t>
      </w:r>
      <w:r w:rsidR="00B82E39" w:rsidRPr="00872D0E">
        <w:rPr>
          <w:sz w:val="24"/>
          <w:szCs w:val="24"/>
          <w:lang w:val="hy-AM"/>
        </w:rPr>
        <w:t>Վարկային կազմակերպությունների</w:t>
      </w:r>
      <w:r w:rsidRPr="00872D0E">
        <w:rPr>
          <w:sz w:val="24"/>
          <w:szCs w:val="24"/>
          <w:lang w:val="hy-AM"/>
        </w:rPr>
        <w:t xml:space="preserve"> մասին» օրենքով սահմանված կարգով:</w:t>
      </w:r>
    </w:p>
    <w:p w14:paraId="5A4499D5" w14:textId="21B24BF3" w:rsidR="00F73F27" w:rsidRPr="00872D0E" w:rsidRDefault="00F73F27" w:rsidP="00B34CA5">
      <w:pPr>
        <w:pStyle w:val="ListParagraph"/>
        <w:numPr>
          <w:ilvl w:val="0"/>
          <w:numId w:val="29"/>
        </w:numPr>
        <w:ind w:left="0"/>
        <w:jc w:val="both"/>
        <w:rPr>
          <w:sz w:val="24"/>
          <w:szCs w:val="24"/>
          <w:lang w:val="hy-AM"/>
        </w:rPr>
      </w:pPr>
      <w:r w:rsidRPr="00872D0E">
        <w:rPr>
          <w:sz w:val="24"/>
          <w:szCs w:val="24"/>
          <w:lang w:val="hy-AM"/>
        </w:rPr>
        <w:t>Կենտրոնական բանկի</w:t>
      </w:r>
      <w:r w:rsidR="00E21D32" w:rsidRPr="00872D0E">
        <w:rPr>
          <w:sz w:val="24"/>
          <w:szCs w:val="24"/>
          <w:lang w:val="hy-AM"/>
        </w:rPr>
        <w:t xml:space="preserve"> խորհրդի</w:t>
      </w:r>
      <w:r w:rsidRPr="00872D0E">
        <w:rPr>
          <w:sz w:val="24"/>
          <w:szCs w:val="24"/>
          <w:lang w:val="hy-AM"/>
        </w:rPr>
        <w:t xml:space="preserve"> կողմից Վարկային կազմակերպության գործունեության</w:t>
      </w:r>
      <w:r w:rsidR="000C325B" w:rsidRPr="00872D0E">
        <w:rPr>
          <w:sz w:val="24"/>
          <w:szCs w:val="24"/>
          <w:lang w:val="hy-AM"/>
        </w:rPr>
        <w:t>՝</w:t>
      </w:r>
      <w:r w:rsidRPr="00872D0E">
        <w:rPr>
          <w:sz w:val="24"/>
          <w:szCs w:val="24"/>
          <w:lang w:val="hy-AM"/>
        </w:rPr>
        <w:t xml:space="preserve"> սույն օրենքով սահմանված ժամկետ</w:t>
      </w:r>
      <w:r w:rsidR="005630F2" w:rsidRPr="00872D0E">
        <w:rPr>
          <w:sz w:val="24"/>
          <w:szCs w:val="24"/>
          <w:lang w:val="hy-AM"/>
        </w:rPr>
        <w:t>ը</w:t>
      </w:r>
      <w:r w:rsidRPr="00872D0E">
        <w:rPr>
          <w:sz w:val="24"/>
          <w:szCs w:val="24"/>
          <w:lang w:val="hy-AM"/>
        </w:rPr>
        <w:t xml:space="preserve"> չերկարաձգ</w:t>
      </w:r>
      <w:r w:rsidR="005630F2" w:rsidRPr="00872D0E">
        <w:rPr>
          <w:sz w:val="24"/>
          <w:szCs w:val="24"/>
          <w:lang w:val="hy-AM"/>
        </w:rPr>
        <w:t>ելու</w:t>
      </w:r>
      <w:r w:rsidRPr="00872D0E">
        <w:rPr>
          <w:sz w:val="24"/>
          <w:szCs w:val="24"/>
          <w:lang w:val="hy-AM"/>
        </w:rPr>
        <w:t xml:space="preserve"> դեպքում</w:t>
      </w:r>
      <w:r w:rsidR="000912F9" w:rsidRPr="00872D0E">
        <w:rPr>
          <w:sz w:val="24"/>
          <w:szCs w:val="24"/>
          <w:lang w:val="hy-AM"/>
        </w:rPr>
        <w:t xml:space="preserve"> </w:t>
      </w:r>
      <w:r w:rsidRPr="00872D0E">
        <w:rPr>
          <w:sz w:val="24"/>
          <w:szCs w:val="24"/>
          <w:lang w:val="hy-AM"/>
        </w:rPr>
        <w:t xml:space="preserve">Վարկային կազմակերպության գործունեությունը դադարեցվում է, և այն լուծարվում է </w:t>
      </w:r>
      <w:r w:rsidR="00B82E39" w:rsidRPr="00872D0E">
        <w:rPr>
          <w:sz w:val="24"/>
          <w:szCs w:val="24"/>
          <w:lang w:val="hy-AM"/>
        </w:rPr>
        <w:t xml:space="preserve">«Վարկային կազմակերպությունների </w:t>
      </w:r>
      <w:r w:rsidRPr="00872D0E">
        <w:rPr>
          <w:sz w:val="24"/>
          <w:szCs w:val="24"/>
          <w:lang w:val="hy-AM"/>
        </w:rPr>
        <w:t>մասին» օրենքով սահմանված կարգով:</w:t>
      </w:r>
    </w:p>
    <w:p w14:paraId="52B5C2EF" w14:textId="77777777" w:rsidR="00665DA2" w:rsidRPr="00872D0E" w:rsidRDefault="00665DA2" w:rsidP="00B34CA5">
      <w:pPr>
        <w:rPr>
          <w:rFonts w:eastAsia="MS Gothic" w:cs="MS Gothic"/>
          <w:b/>
          <w:bCs/>
          <w:sz w:val="24"/>
          <w:szCs w:val="24"/>
          <w:lang w:val="hy-AM"/>
        </w:rPr>
      </w:pPr>
    </w:p>
    <w:p w14:paraId="17F70250" w14:textId="3B69844C" w:rsidR="00A31B7C" w:rsidRPr="00872D0E" w:rsidRDefault="00A31B7C" w:rsidP="00B34CA5">
      <w:pPr>
        <w:rPr>
          <w:b/>
          <w:bCs/>
          <w:sz w:val="24"/>
          <w:szCs w:val="24"/>
          <w:lang w:val="hy-AM"/>
        </w:rPr>
      </w:pPr>
      <w:r w:rsidRPr="00872D0E">
        <w:rPr>
          <w:rFonts w:eastAsia="MS Gothic" w:cs="MS Gothic"/>
          <w:b/>
          <w:bCs/>
          <w:sz w:val="24"/>
          <w:szCs w:val="24"/>
          <w:lang w:val="hy-AM"/>
        </w:rPr>
        <w:t>Հոդված 1</w:t>
      </w:r>
      <w:r w:rsidR="00A432F8" w:rsidRPr="00872D0E">
        <w:rPr>
          <w:rFonts w:eastAsia="MS Gothic" w:cs="MS Gothic"/>
          <w:b/>
          <w:bCs/>
          <w:sz w:val="24"/>
          <w:szCs w:val="24"/>
          <w:lang w:val="hy-AM"/>
        </w:rPr>
        <w:t>7</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bookmarkStart w:id="23" w:name="_Toc136886492"/>
      <w:r w:rsidRPr="00872D0E">
        <w:rPr>
          <w:b/>
          <w:bCs/>
          <w:sz w:val="24"/>
          <w:szCs w:val="24"/>
          <w:lang w:val="hy-AM"/>
        </w:rPr>
        <w:t>Ներքին աջակցության գործիքը</w:t>
      </w:r>
      <w:bookmarkEnd w:id="23"/>
    </w:p>
    <w:p w14:paraId="7A20728D" w14:textId="2C4FF417" w:rsidR="00A31B7C" w:rsidRPr="00872D0E" w:rsidRDefault="00A31B7C" w:rsidP="00B34CA5">
      <w:pPr>
        <w:pStyle w:val="ListParagraph"/>
        <w:numPr>
          <w:ilvl w:val="0"/>
          <w:numId w:val="31"/>
        </w:numPr>
        <w:ind w:left="0"/>
        <w:jc w:val="both"/>
        <w:rPr>
          <w:sz w:val="24"/>
          <w:szCs w:val="24"/>
          <w:lang w:val="hy-AM"/>
        </w:rPr>
      </w:pPr>
      <w:r w:rsidRPr="00872D0E">
        <w:rPr>
          <w:sz w:val="24"/>
          <w:szCs w:val="24"/>
          <w:lang w:val="hy-AM"/>
        </w:rPr>
        <w:lastRenderedPageBreak/>
        <w:t>Ներքին աջակցության գործիքի շրջանակում վերակառուցվող բանկի պարտավորությունները (այսուհետ՝ հասանելի պարտավորություններ), փոխարկվում կամ դուրս են գրվում սույն օրենքով սահմանված կարգով:</w:t>
      </w:r>
    </w:p>
    <w:p w14:paraId="49D793F7" w14:textId="7EFDBCCE" w:rsidR="00A31B7C" w:rsidRPr="00872D0E" w:rsidRDefault="00A31B7C" w:rsidP="00B34CA5">
      <w:pPr>
        <w:pStyle w:val="ListParagraph"/>
        <w:numPr>
          <w:ilvl w:val="0"/>
          <w:numId w:val="31"/>
        </w:numPr>
        <w:ind w:left="0"/>
        <w:jc w:val="both"/>
        <w:rPr>
          <w:sz w:val="24"/>
          <w:szCs w:val="24"/>
          <w:lang w:val="hy-AM"/>
        </w:rPr>
      </w:pPr>
      <w:r w:rsidRPr="00872D0E">
        <w:rPr>
          <w:sz w:val="24"/>
          <w:szCs w:val="24"/>
          <w:lang w:val="hy-AM"/>
        </w:rPr>
        <w:t>Կենտրոնական բանկ</w:t>
      </w:r>
      <w:r w:rsidR="003468A3" w:rsidRPr="00872D0E">
        <w:rPr>
          <w:sz w:val="24"/>
          <w:szCs w:val="24"/>
          <w:lang w:val="hy-AM"/>
        </w:rPr>
        <w:t>ի խորհ</w:t>
      </w:r>
      <w:r w:rsidR="00210176" w:rsidRPr="00872D0E">
        <w:rPr>
          <w:sz w:val="24"/>
          <w:szCs w:val="24"/>
          <w:lang w:val="hy-AM"/>
        </w:rPr>
        <w:t>ու</w:t>
      </w:r>
      <w:r w:rsidR="003468A3" w:rsidRPr="00872D0E">
        <w:rPr>
          <w:sz w:val="24"/>
          <w:szCs w:val="24"/>
          <w:lang w:val="hy-AM"/>
        </w:rPr>
        <w:t>րդը</w:t>
      </w:r>
      <w:r w:rsidRPr="00872D0E">
        <w:rPr>
          <w:sz w:val="24"/>
          <w:szCs w:val="24"/>
          <w:lang w:val="hy-AM"/>
        </w:rPr>
        <w:t xml:space="preserve"> կիրառում է ներքին աջակցության գործիքը. </w:t>
      </w:r>
    </w:p>
    <w:p w14:paraId="6E545799" w14:textId="5D0A9B1B" w:rsidR="00A31B7C" w:rsidRPr="00872D0E" w:rsidRDefault="00A31B7C" w:rsidP="00B34CA5">
      <w:pPr>
        <w:pStyle w:val="ListParagraph"/>
        <w:numPr>
          <w:ilvl w:val="0"/>
          <w:numId w:val="32"/>
        </w:numPr>
        <w:ind w:left="0"/>
        <w:jc w:val="both"/>
        <w:rPr>
          <w:sz w:val="24"/>
          <w:szCs w:val="24"/>
          <w:lang w:val="hy-AM"/>
        </w:rPr>
      </w:pPr>
      <w:r w:rsidRPr="00872D0E">
        <w:rPr>
          <w:sz w:val="24"/>
          <w:szCs w:val="24"/>
          <w:lang w:val="hy-AM"/>
        </w:rPr>
        <w:t xml:space="preserve">վերակառուցվող բանկի կորուստների ծածկման կամ </w:t>
      </w:r>
      <w:r w:rsidR="00A74D65" w:rsidRPr="00872D0E">
        <w:rPr>
          <w:sz w:val="24"/>
          <w:szCs w:val="24"/>
          <w:lang w:val="hy-AM"/>
        </w:rPr>
        <w:t xml:space="preserve">ընդհանուր </w:t>
      </w:r>
      <w:r w:rsidRPr="00872D0E">
        <w:rPr>
          <w:sz w:val="24"/>
          <w:szCs w:val="24"/>
          <w:lang w:val="hy-AM"/>
        </w:rPr>
        <w:t>կապիտալի համալրման նպատակով, կամ</w:t>
      </w:r>
    </w:p>
    <w:p w14:paraId="34B185DD" w14:textId="740537A8" w:rsidR="00A31B7C" w:rsidRPr="00872D0E" w:rsidRDefault="00A31B7C" w:rsidP="00B34CA5">
      <w:pPr>
        <w:pStyle w:val="ListParagraph"/>
        <w:numPr>
          <w:ilvl w:val="0"/>
          <w:numId w:val="32"/>
        </w:numPr>
        <w:ind w:left="0"/>
        <w:jc w:val="both"/>
        <w:rPr>
          <w:sz w:val="24"/>
          <w:szCs w:val="24"/>
          <w:lang w:val="hy-AM"/>
        </w:rPr>
      </w:pPr>
      <w:r w:rsidRPr="00872D0E">
        <w:rPr>
          <w:sz w:val="24"/>
          <w:szCs w:val="24"/>
          <w:lang w:val="hy-AM"/>
        </w:rPr>
        <w:t xml:space="preserve">կամուրջ բանկի, կամ բանկի (դրա մի մասի) վաճառքի գործիքի կամ ակտիվների առանձնացման գործիքի շրջանակներում կորուստների ծածկման կամ </w:t>
      </w:r>
      <w:r w:rsidR="00A74D65" w:rsidRPr="00872D0E">
        <w:rPr>
          <w:sz w:val="24"/>
          <w:szCs w:val="24"/>
          <w:lang w:val="hy-AM"/>
        </w:rPr>
        <w:t xml:space="preserve">ընդհանուր </w:t>
      </w:r>
      <w:r w:rsidRPr="00872D0E">
        <w:rPr>
          <w:sz w:val="24"/>
          <w:szCs w:val="24"/>
          <w:lang w:val="hy-AM"/>
        </w:rPr>
        <w:t xml:space="preserve">կապիտալի համալրման նպատակով՝  իրականացնելով փոխանցված պարտավորությունների դուրսգրում կամ </w:t>
      </w:r>
      <w:r w:rsidR="00A74D65" w:rsidRPr="00872D0E">
        <w:rPr>
          <w:sz w:val="24"/>
          <w:szCs w:val="24"/>
          <w:lang w:val="hy-AM"/>
        </w:rPr>
        <w:t xml:space="preserve">ընդհանուր </w:t>
      </w:r>
      <w:r w:rsidRPr="00872D0E">
        <w:rPr>
          <w:sz w:val="24"/>
          <w:szCs w:val="24"/>
          <w:lang w:val="hy-AM"/>
        </w:rPr>
        <w:t>կապիտալի փոխարկում:</w:t>
      </w:r>
    </w:p>
    <w:p w14:paraId="19693DBD" w14:textId="5A376928" w:rsidR="00A31B7C" w:rsidRPr="00F37B55" w:rsidRDefault="00A31B7C" w:rsidP="00B34CA5">
      <w:pPr>
        <w:pStyle w:val="ListParagraph"/>
        <w:numPr>
          <w:ilvl w:val="0"/>
          <w:numId w:val="31"/>
        </w:numPr>
        <w:ind w:left="0"/>
        <w:jc w:val="both"/>
        <w:rPr>
          <w:sz w:val="24"/>
          <w:szCs w:val="24"/>
          <w:lang w:val="hy-AM"/>
        </w:rPr>
      </w:pPr>
      <w:r w:rsidRPr="00F37B55">
        <w:rPr>
          <w:sz w:val="24"/>
          <w:szCs w:val="24"/>
          <w:lang w:val="hy-AM"/>
        </w:rPr>
        <w:t>Կենտրոնական բանկ</w:t>
      </w:r>
      <w:r w:rsidR="00210176" w:rsidRPr="00F37B55">
        <w:rPr>
          <w:sz w:val="24"/>
          <w:szCs w:val="24"/>
          <w:lang w:val="hy-AM"/>
        </w:rPr>
        <w:t>ի խորհուրդը</w:t>
      </w:r>
      <w:r w:rsidRPr="00F37B55">
        <w:rPr>
          <w:sz w:val="24"/>
          <w:szCs w:val="24"/>
          <w:lang w:val="hy-AM"/>
        </w:rPr>
        <w:t xml:space="preserve"> կարող է սույն հոդվածի 2-րդ մասի 1-ին կետով սահմանված նպատակով կիրառել ներքին աջակցության գործիքը միայն այն դեպքում, երբ</w:t>
      </w:r>
      <w:r w:rsidR="00CE52C7" w:rsidRPr="00F37B55">
        <w:rPr>
          <w:sz w:val="24"/>
          <w:szCs w:val="24"/>
          <w:lang w:val="hy-AM"/>
        </w:rPr>
        <w:t xml:space="preserve"> գնահատել է</w:t>
      </w:r>
      <w:r w:rsidRPr="00F37B55">
        <w:rPr>
          <w:sz w:val="24"/>
          <w:szCs w:val="24"/>
          <w:lang w:val="hy-AM"/>
        </w:rPr>
        <w:t>,</w:t>
      </w:r>
      <w:r w:rsidR="00CE52C7" w:rsidRPr="00F37B55">
        <w:rPr>
          <w:sz w:val="24"/>
          <w:szCs w:val="24"/>
          <w:lang w:val="hy-AM"/>
        </w:rPr>
        <w:t xml:space="preserve"> որ</w:t>
      </w:r>
      <w:r w:rsidR="00410AC7" w:rsidRPr="00F37B55">
        <w:rPr>
          <w:sz w:val="24"/>
          <w:szCs w:val="24"/>
          <w:lang w:val="hy-AM"/>
        </w:rPr>
        <w:t xml:space="preserve"> բարձր է հավանականություն</w:t>
      </w:r>
      <w:r w:rsidR="000B39E4" w:rsidRPr="00F37B55">
        <w:rPr>
          <w:sz w:val="24"/>
          <w:szCs w:val="24"/>
          <w:lang w:val="hy-AM"/>
        </w:rPr>
        <w:t>ը</w:t>
      </w:r>
      <w:r w:rsidR="00410AC7" w:rsidRPr="00F37B55">
        <w:rPr>
          <w:sz w:val="24"/>
          <w:szCs w:val="24"/>
          <w:lang w:val="hy-AM"/>
        </w:rPr>
        <w:t>, որ</w:t>
      </w:r>
      <w:r w:rsidRPr="00F37B55">
        <w:rPr>
          <w:sz w:val="24"/>
          <w:szCs w:val="24"/>
          <w:lang w:val="hy-AM"/>
        </w:rPr>
        <w:t xml:space="preserve"> ներքին աջակցության գործիքի և սույն օրենքով սահմանված այլ միջոցառումների կիրառումը, վերակառուցման նպատակներ</w:t>
      </w:r>
      <w:r w:rsidR="003E5920" w:rsidRPr="00F37B55">
        <w:rPr>
          <w:sz w:val="24"/>
          <w:szCs w:val="24"/>
          <w:lang w:val="hy-AM"/>
        </w:rPr>
        <w:t>ն իրականացնելու հետ միաժամանակ</w:t>
      </w:r>
      <w:r w:rsidRPr="00F37B55">
        <w:rPr>
          <w:sz w:val="24"/>
          <w:szCs w:val="24"/>
          <w:lang w:val="hy-AM"/>
        </w:rPr>
        <w:t xml:space="preserve"> կվերականգնի վերակառուցվող բանկի </w:t>
      </w:r>
      <w:r w:rsidR="00410AC7" w:rsidRPr="00F37B55">
        <w:rPr>
          <w:sz w:val="24"/>
          <w:szCs w:val="24"/>
          <w:lang w:val="hy-AM"/>
        </w:rPr>
        <w:t>երկարաժամկետ կենսունակությունը:</w:t>
      </w:r>
    </w:p>
    <w:p w14:paraId="4A371621" w14:textId="4B68F164" w:rsidR="00B25670" w:rsidRPr="00872D0E" w:rsidRDefault="00B25670" w:rsidP="00B34CA5">
      <w:pPr>
        <w:pStyle w:val="ListParagraph"/>
        <w:numPr>
          <w:ilvl w:val="0"/>
          <w:numId w:val="31"/>
        </w:numPr>
        <w:spacing w:after="0"/>
        <w:ind w:left="0"/>
        <w:jc w:val="both"/>
        <w:rPr>
          <w:sz w:val="24"/>
          <w:szCs w:val="24"/>
          <w:lang w:val="hy-AM"/>
        </w:rPr>
      </w:pPr>
      <w:r w:rsidRPr="00872D0E">
        <w:rPr>
          <w:sz w:val="24"/>
          <w:szCs w:val="24"/>
          <w:lang w:val="hy-AM"/>
        </w:rPr>
        <w:t>Կենտրոնական բանկ</w:t>
      </w:r>
      <w:r w:rsidR="0001424A" w:rsidRPr="00872D0E">
        <w:rPr>
          <w:sz w:val="24"/>
          <w:szCs w:val="24"/>
          <w:lang w:val="hy-AM"/>
        </w:rPr>
        <w:t>ի խորհուրդը</w:t>
      </w:r>
      <w:r w:rsidRPr="00872D0E">
        <w:rPr>
          <w:sz w:val="24"/>
          <w:szCs w:val="24"/>
          <w:lang w:val="hy-AM"/>
        </w:rPr>
        <w:t xml:space="preserve"> կարող է իրականացնել հասանելի պարտավորությունների </w:t>
      </w:r>
      <w:r w:rsidR="00EC1797" w:rsidRPr="00872D0E">
        <w:rPr>
          <w:sz w:val="24"/>
          <w:szCs w:val="24"/>
          <w:lang w:val="hy-AM"/>
        </w:rPr>
        <w:t xml:space="preserve">ամբողջությամբ կամ մասամբ </w:t>
      </w:r>
      <w:r w:rsidRPr="00872D0E">
        <w:rPr>
          <w:sz w:val="24"/>
          <w:szCs w:val="24"/>
          <w:lang w:val="hy-AM"/>
        </w:rPr>
        <w:t xml:space="preserve">դուրսգրում կամ փոխարկում </w:t>
      </w:r>
      <w:r w:rsidR="00EC1797" w:rsidRPr="00872D0E">
        <w:rPr>
          <w:sz w:val="24"/>
          <w:szCs w:val="24"/>
          <w:lang w:val="hy-AM"/>
        </w:rPr>
        <w:t>ընդհանուր</w:t>
      </w:r>
      <w:r w:rsidRPr="00872D0E">
        <w:rPr>
          <w:sz w:val="24"/>
          <w:szCs w:val="24"/>
          <w:lang w:val="hy-AM"/>
        </w:rPr>
        <w:t xml:space="preserve"> կապիտալի գործիքների, եթե սույն օրենքի </w:t>
      </w:r>
      <w:r w:rsidR="00A74D65" w:rsidRPr="00872D0E">
        <w:rPr>
          <w:sz w:val="24"/>
          <w:szCs w:val="24"/>
          <w:lang w:val="hy-AM"/>
        </w:rPr>
        <w:t>1</w:t>
      </w:r>
      <w:r w:rsidR="00F37B55">
        <w:rPr>
          <w:sz w:val="24"/>
          <w:szCs w:val="24"/>
          <w:lang w:val="hy-AM"/>
        </w:rPr>
        <w:t>2</w:t>
      </w:r>
      <w:r w:rsidRPr="00872D0E">
        <w:rPr>
          <w:sz w:val="24"/>
          <w:szCs w:val="24"/>
          <w:lang w:val="hy-AM"/>
        </w:rPr>
        <w:t xml:space="preserve">-րդ հոդվածի համաձայն իրականացված </w:t>
      </w:r>
      <w:r w:rsidR="00A74D65" w:rsidRPr="00872D0E">
        <w:rPr>
          <w:sz w:val="24"/>
          <w:szCs w:val="24"/>
          <w:lang w:val="hy-AM"/>
        </w:rPr>
        <w:t xml:space="preserve">ընդհանուր </w:t>
      </w:r>
      <w:r w:rsidRPr="00872D0E">
        <w:rPr>
          <w:sz w:val="24"/>
          <w:szCs w:val="24"/>
          <w:lang w:val="hy-AM"/>
        </w:rPr>
        <w:t xml:space="preserve">կապիտալի գործիքների դուրսգրումը կամ փոխարկումը չեն ապահովում սույն օրենքի </w:t>
      </w:r>
      <w:r w:rsidR="00A74D65" w:rsidRPr="00872D0E">
        <w:rPr>
          <w:sz w:val="24"/>
          <w:szCs w:val="24"/>
          <w:lang w:val="hy-AM"/>
        </w:rPr>
        <w:t>1</w:t>
      </w:r>
      <w:r w:rsidR="00F37B55">
        <w:rPr>
          <w:sz w:val="24"/>
          <w:szCs w:val="24"/>
          <w:lang w:val="hy-AM"/>
        </w:rPr>
        <w:t>2</w:t>
      </w:r>
      <w:r w:rsidRPr="00872D0E">
        <w:rPr>
          <w:sz w:val="24"/>
          <w:szCs w:val="24"/>
          <w:lang w:val="hy-AM"/>
        </w:rPr>
        <w:t xml:space="preserve">-րդ հոդվածի 2-րդ մասով սահմանված կորուստների </w:t>
      </w:r>
      <w:proofErr w:type="spellStart"/>
      <w:r w:rsidRPr="00872D0E">
        <w:rPr>
          <w:sz w:val="24"/>
          <w:szCs w:val="24"/>
          <w:lang w:val="hy-AM"/>
        </w:rPr>
        <w:t>կլանումը</w:t>
      </w:r>
      <w:proofErr w:type="spellEnd"/>
      <w:r w:rsidRPr="00872D0E">
        <w:rPr>
          <w:sz w:val="24"/>
          <w:szCs w:val="24"/>
          <w:lang w:val="hy-AM"/>
        </w:rPr>
        <w:t xml:space="preserve"> կամ կապիտալի </w:t>
      </w:r>
      <w:r w:rsidR="00116EA5" w:rsidRPr="00872D0E">
        <w:rPr>
          <w:sz w:val="24"/>
          <w:szCs w:val="24"/>
          <w:lang w:val="hy-AM"/>
        </w:rPr>
        <w:t>համարժեքության</w:t>
      </w:r>
      <w:r w:rsidR="00295CF7" w:rsidRPr="00872D0E">
        <w:rPr>
          <w:sz w:val="24"/>
          <w:szCs w:val="24"/>
          <w:lang w:val="hy-AM"/>
        </w:rPr>
        <w:t xml:space="preserve"> նորմատիվի</w:t>
      </w:r>
      <w:r w:rsidR="00116EA5" w:rsidRPr="00872D0E">
        <w:rPr>
          <w:sz w:val="24"/>
          <w:szCs w:val="24"/>
          <w:lang w:val="hy-AM"/>
        </w:rPr>
        <w:t xml:space="preserve"> </w:t>
      </w:r>
      <w:r w:rsidR="0057015F" w:rsidRPr="00872D0E">
        <w:rPr>
          <w:sz w:val="24"/>
          <w:szCs w:val="24"/>
          <w:lang w:val="hy-AM"/>
        </w:rPr>
        <w:t>նվազագույն սահմանաչափը</w:t>
      </w:r>
      <w:r w:rsidRPr="00872D0E">
        <w:rPr>
          <w:sz w:val="24"/>
          <w:szCs w:val="24"/>
          <w:lang w:val="hy-AM"/>
        </w:rPr>
        <w:t>՝ հիմք ընդունելով հասանելի պարտավորությունների գծով «</w:t>
      </w:r>
      <w:r w:rsidR="00293B95" w:rsidRPr="00872D0E">
        <w:rPr>
          <w:sz w:val="24"/>
          <w:szCs w:val="24"/>
          <w:lang w:val="hy-AM"/>
        </w:rPr>
        <w:t>Ֆինանսական կազմակերպությունների</w:t>
      </w:r>
      <w:r w:rsidRPr="00872D0E">
        <w:rPr>
          <w:sz w:val="24"/>
          <w:szCs w:val="24"/>
          <w:lang w:val="hy-AM"/>
        </w:rPr>
        <w:t xml:space="preserve"> </w:t>
      </w:r>
      <w:proofErr w:type="spellStart"/>
      <w:r w:rsidRPr="00872D0E">
        <w:rPr>
          <w:sz w:val="24"/>
          <w:szCs w:val="24"/>
          <w:lang w:val="hy-AM"/>
        </w:rPr>
        <w:t>սնանկության</w:t>
      </w:r>
      <w:proofErr w:type="spellEnd"/>
      <w:r w:rsidRPr="00872D0E">
        <w:rPr>
          <w:sz w:val="24"/>
          <w:szCs w:val="24"/>
          <w:lang w:val="hy-AM"/>
        </w:rPr>
        <w:t xml:space="preserve"> մասին» օրենքով սահմանված  պահանջների բավարարման հակառակ հերթականությունը։ </w:t>
      </w:r>
    </w:p>
    <w:p w14:paraId="60CFD5E2" w14:textId="44BC9D9A" w:rsidR="003536DF" w:rsidRPr="00872D0E" w:rsidRDefault="00A31B7C" w:rsidP="00B34CA5">
      <w:pPr>
        <w:pStyle w:val="ListParagraph"/>
        <w:numPr>
          <w:ilvl w:val="0"/>
          <w:numId w:val="31"/>
        </w:numPr>
        <w:ind w:left="0"/>
        <w:jc w:val="both"/>
        <w:rPr>
          <w:sz w:val="24"/>
          <w:szCs w:val="24"/>
          <w:lang w:val="hy-AM"/>
        </w:rPr>
      </w:pPr>
      <w:r w:rsidRPr="00872D0E">
        <w:rPr>
          <w:sz w:val="24"/>
          <w:szCs w:val="24"/>
          <w:lang w:val="hy-AM"/>
        </w:rPr>
        <w:t>Ներքին աջակցության գործիքի շրջանակում հասանելի պարտավորությունների  դուրսգրման և փոխարկման կարգը և պայմանները</w:t>
      </w:r>
      <w:r w:rsidR="00073189" w:rsidRPr="00872D0E">
        <w:rPr>
          <w:sz w:val="24"/>
          <w:szCs w:val="24"/>
          <w:lang w:val="hy-AM"/>
        </w:rPr>
        <w:t xml:space="preserve"> </w:t>
      </w:r>
      <w:r w:rsidRPr="00872D0E">
        <w:rPr>
          <w:sz w:val="24"/>
          <w:szCs w:val="24"/>
          <w:lang w:val="hy-AM"/>
        </w:rPr>
        <w:t xml:space="preserve">սահմանվում </w:t>
      </w:r>
      <w:r w:rsidR="00073189" w:rsidRPr="00872D0E">
        <w:rPr>
          <w:sz w:val="24"/>
          <w:szCs w:val="24"/>
          <w:lang w:val="hy-AM"/>
        </w:rPr>
        <w:t>են</w:t>
      </w:r>
      <w:r w:rsidRPr="00872D0E">
        <w:rPr>
          <w:sz w:val="24"/>
          <w:szCs w:val="24"/>
          <w:lang w:val="hy-AM"/>
        </w:rPr>
        <w:t xml:space="preserve"> Կենտրոնական բանկի</w:t>
      </w:r>
      <w:r w:rsidR="00A71CAE" w:rsidRPr="00872D0E">
        <w:rPr>
          <w:sz w:val="24"/>
          <w:szCs w:val="24"/>
          <w:lang w:val="hy-AM"/>
        </w:rPr>
        <w:t xml:space="preserve"> խորհրդի</w:t>
      </w:r>
      <w:r w:rsidRPr="00872D0E">
        <w:rPr>
          <w:sz w:val="24"/>
          <w:szCs w:val="24"/>
          <w:lang w:val="hy-AM"/>
        </w:rPr>
        <w:t xml:space="preserve"> նորմատիվ իրավական ակտով</w:t>
      </w:r>
      <w:r w:rsidR="00EC1797" w:rsidRPr="00872D0E">
        <w:rPr>
          <w:sz w:val="24"/>
          <w:szCs w:val="24"/>
          <w:lang w:val="hy-AM"/>
        </w:rPr>
        <w:t xml:space="preserve">՝ արտարժութային հասանելի պարտավորությունների համար կիրառելով </w:t>
      </w:r>
      <w:r w:rsidR="00A71CAE" w:rsidRPr="00872D0E">
        <w:rPr>
          <w:sz w:val="24"/>
          <w:szCs w:val="24"/>
          <w:lang w:val="hy-AM"/>
        </w:rPr>
        <w:t>ներքին աջակցության գործիքը կիրառելու որոշման օրվա դրությամբ Կենտրոնական բանկի կողմից հրապարակված</w:t>
      </w:r>
      <w:r w:rsidR="00A74D65" w:rsidRPr="00872D0E">
        <w:rPr>
          <w:sz w:val="24"/>
          <w:szCs w:val="24"/>
          <w:lang w:val="hy-AM"/>
        </w:rPr>
        <w:t>՝</w:t>
      </w:r>
      <w:r w:rsidR="00A71CAE" w:rsidRPr="00872D0E">
        <w:rPr>
          <w:sz w:val="24"/>
          <w:szCs w:val="24"/>
          <w:lang w:val="hy-AM"/>
        </w:rPr>
        <w:t xml:space="preserve"> </w:t>
      </w:r>
      <w:r w:rsidR="00EC1797" w:rsidRPr="00872D0E">
        <w:rPr>
          <w:sz w:val="24"/>
          <w:szCs w:val="24"/>
          <w:lang w:val="hy-AM"/>
        </w:rPr>
        <w:t>արժութային շուկայում</w:t>
      </w:r>
      <w:r w:rsidR="00A71CAE" w:rsidRPr="00872D0E">
        <w:rPr>
          <w:rFonts w:ascii="Cambria Math" w:hAnsi="Cambria Math"/>
          <w:sz w:val="24"/>
          <w:szCs w:val="24"/>
          <w:lang w:val="hy-AM"/>
        </w:rPr>
        <w:t xml:space="preserve"> </w:t>
      </w:r>
      <w:proofErr w:type="spellStart"/>
      <w:r w:rsidR="00A71CAE" w:rsidRPr="00872D0E">
        <w:rPr>
          <w:sz w:val="24"/>
          <w:szCs w:val="24"/>
          <w:lang w:val="hy-AM"/>
        </w:rPr>
        <w:t>ձևավորված</w:t>
      </w:r>
      <w:proofErr w:type="spellEnd"/>
      <w:r w:rsidR="00EC1797" w:rsidRPr="00872D0E">
        <w:rPr>
          <w:sz w:val="24"/>
          <w:szCs w:val="24"/>
          <w:lang w:val="hy-AM"/>
        </w:rPr>
        <w:t xml:space="preserve"> միջին փոխարժեք</w:t>
      </w:r>
      <w:r w:rsidR="00A71CAE" w:rsidRPr="00872D0E">
        <w:rPr>
          <w:sz w:val="24"/>
          <w:szCs w:val="24"/>
          <w:lang w:val="hy-AM"/>
        </w:rPr>
        <w:t>ը</w:t>
      </w:r>
      <w:r w:rsidRPr="00872D0E">
        <w:rPr>
          <w:sz w:val="24"/>
          <w:szCs w:val="24"/>
          <w:lang w:val="hy-AM"/>
        </w:rPr>
        <w:t>:</w:t>
      </w:r>
    </w:p>
    <w:p w14:paraId="020AA3E3" w14:textId="77777777" w:rsidR="00A31B7C" w:rsidRPr="00872D0E" w:rsidRDefault="00A31B7C" w:rsidP="00B34CA5">
      <w:pPr>
        <w:pStyle w:val="ListParagraph"/>
        <w:ind w:left="0"/>
        <w:jc w:val="both"/>
        <w:rPr>
          <w:sz w:val="24"/>
          <w:szCs w:val="24"/>
          <w:lang w:val="hy-AM"/>
        </w:rPr>
      </w:pPr>
    </w:p>
    <w:p w14:paraId="6D3DE965" w14:textId="161E453E" w:rsidR="00A31B7C" w:rsidRPr="00872D0E" w:rsidRDefault="00A31B7C" w:rsidP="00B34CA5">
      <w:pPr>
        <w:rPr>
          <w:b/>
          <w:bCs/>
          <w:sz w:val="24"/>
          <w:szCs w:val="24"/>
          <w:lang w:val="hy-AM"/>
        </w:rPr>
      </w:pPr>
      <w:r w:rsidRPr="00872D0E">
        <w:rPr>
          <w:rFonts w:eastAsia="MS Gothic" w:cs="MS Gothic"/>
          <w:b/>
          <w:bCs/>
          <w:sz w:val="24"/>
          <w:szCs w:val="24"/>
          <w:lang w:val="hy-AM"/>
        </w:rPr>
        <w:t>Հոդված 1</w:t>
      </w:r>
      <w:r w:rsidR="00A432F8" w:rsidRPr="00872D0E">
        <w:rPr>
          <w:rFonts w:eastAsia="MS Gothic" w:cs="MS Gothic"/>
          <w:b/>
          <w:bCs/>
          <w:sz w:val="24"/>
          <w:szCs w:val="24"/>
          <w:lang w:val="hy-AM"/>
        </w:rPr>
        <w:t>8</w:t>
      </w:r>
      <w:r w:rsidRPr="00872D0E">
        <w:rPr>
          <w:rFonts w:ascii="MS Gothic" w:eastAsia="MS Gothic" w:hAnsi="MS Gothic" w:cs="MS Gothic" w:hint="eastAsia"/>
          <w:b/>
          <w:bCs/>
          <w:sz w:val="24"/>
          <w:szCs w:val="24"/>
          <w:lang w:val="hy-AM"/>
        </w:rPr>
        <w:t>․</w:t>
      </w:r>
      <w:r w:rsidRPr="00872D0E">
        <w:rPr>
          <w:rFonts w:eastAsia="MS Gothic" w:cs="Times New Roman"/>
          <w:b/>
          <w:bCs/>
          <w:sz w:val="24"/>
          <w:szCs w:val="24"/>
          <w:lang w:val="hy-AM"/>
        </w:rPr>
        <w:t xml:space="preserve"> </w:t>
      </w:r>
      <w:bookmarkStart w:id="24" w:name="_Toc136886493"/>
      <w:r w:rsidRPr="00872D0E">
        <w:rPr>
          <w:b/>
          <w:bCs/>
          <w:sz w:val="24"/>
          <w:szCs w:val="24"/>
          <w:lang w:val="hy-AM"/>
        </w:rPr>
        <w:t>Ներքին աջակցության գործիքի կիրառման շրջանակը</w:t>
      </w:r>
      <w:bookmarkEnd w:id="24"/>
      <w:r w:rsidRPr="00872D0E">
        <w:rPr>
          <w:b/>
          <w:bCs/>
          <w:sz w:val="24"/>
          <w:szCs w:val="24"/>
          <w:lang w:val="hy-AM"/>
        </w:rPr>
        <w:t xml:space="preserve"> </w:t>
      </w:r>
    </w:p>
    <w:p w14:paraId="7B2FAECB" w14:textId="77777777" w:rsidR="00A31B7C" w:rsidRPr="00872D0E" w:rsidRDefault="00A31B7C" w:rsidP="00B34CA5">
      <w:pPr>
        <w:pStyle w:val="ListParagraph"/>
        <w:numPr>
          <w:ilvl w:val="0"/>
          <w:numId w:val="33"/>
        </w:numPr>
        <w:ind w:left="0"/>
        <w:jc w:val="both"/>
        <w:rPr>
          <w:sz w:val="24"/>
          <w:szCs w:val="24"/>
          <w:lang w:val="hy-AM"/>
        </w:rPr>
      </w:pPr>
      <w:r w:rsidRPr="00872D0E">
        <w:rPr>
          <w:sz w:val="24"/>
          <w:szCs w:val="24"/>
          <w:lang w:val="hy-AM"/>
        </w:rPr>
        <w:t>Ներքին աջակցության գործիքը կարող է կիրառվել բանկի բոլոր պարտավորությունների նկատմամբ՝ բացառությամբ սույն հոդվածի 2-րդ և 4-րդ մասերով սահմանված պարտավորությունների։</w:t>
      </w:r>
    </w:p>
    <w:p w14:paraId="6F519043" w14:textId="1E97809C" w:rsidR="00A31B7C" w:rsidRPr="00872D0E" w:rsidRDefault="00A31B7C" w:rsidP="00B34CA5">
      <w:pPr>
        <w:pStyle w:val="ListParagraph"/>
        <w:numPr>
          <w:ilvl w:val="0"/>
          <w:numId w:val="33"/>
        </w:numPr>
        <w:ind w:left="0"/>
        <w:jc w:val="both"/>
        <w:rPr>
          <w:sz w:val="24"/>
          <w:szCs w:val="24"/>
          <w:lang w:val="hy-AM"/>
        </w:rPr>
      </w:pPr>
      <w:r w:rsidRPr="00872D0E">
        <w:rPr>
          <w:sz w:val="24"/>
          <w:szCs w:val="24"/>
          <w:lang w:val="hy-AM"/>
        </w:rPr>
        <w:t xml:space="preserve">Սույն մասով սահմանված </w:t>
      </w:r>
      <w:proofErr w:type="spellStart"/>
      <w:r w:rsidR="00D23482" w:rsidRPr="00872D0E">
        <w:rPr>
          <w:sz w:val="24"/>
          <w:szCs w:val="24"/>
          <w:lang w:val="hy-AM"/>
        </w:rPr>
        <w:t>հետևյալ</w:t>
      </w:r>
      <w:proofErr w:type="spellEnd"/>
      <w:r w:rsidR="00D23482" w:rsidRPr="00872D0E">
        <w:rPr>
          <w:sz w:val="24"/>
          <w:szCs w:val="24"/>
          <w:lang w:val="hy-AM"/>
        </w:rPr>
        <w:t xml:space="preserve"> </w:t>
      </w:r>
      <w:r w:rsidRPr="00872D0E">
        <w:rPr>
          <w:sz w:val="24"/>
          <w:szCs w:val="24"/>
          <w:lang w:val="hy-AM"/>
        </w:rPr>
        <w:t>պարտավորությունները ենթակա չեն դուրսգրման կամ կապիտալի փոխարկման</w:t>
      </w:r>
      <w:r w:rsidRPr="00872D0E">
        <w:rPr>
          <w:rFonts w:ascii="MS Gothic" w:eastAsia="MS Gothic" w:hAnsi="MS Gothic" w:cs="MS Gothic" w:hint="eastAsia"/>
          <w:sz w:val="24"/>
          <w:szCs w:val="24"/>
          <w:lang w:val="hy-AM"/>
        </w:rPr>
        <w:t>․</w:t>
      </w:r>
    </w:p>
    <w:p w14:paraId="2718578C" w14:textId="166B4198" w:rsidR="00A31B7C" w:rsidRPr="00872D0E" w:rsidRDefault="00A31B7C" w:rsidP="00B34CA5">
      <w:pPr>
        <w:pStyle w:val="ListParagraph"/>
        <w:numPr>
          <w:ilvl w:val="0"/>
          <w:numId w:val="34"/>
        </w:numPr>
        <w:ind w:left="0"/>
        <w:jc w:val="both"/>
        <w:rPr>
          <w:sz w:val="24"/>
          <w:szCs w:val="24"/>
          <w:lang w:val="hy-AM"/>
        </w:rPr>
      </w:pPr>
      <w:r w:rsidRPr="00872D0E">
        <w:rPr>
          <w:sz w:val="24"/>
          <w:szCs w:val="24"/>
          <w:lang w:val="hy-AM"/>
        </w:rPr>
        <w:lastRenderedPageBreak/>
        <w:t xml:space="preserve">ֆիզիկական անձանց (այդ թվում՝ անհատ ձեռնարկատերերի) </w:t>
      </w:r>
      <w:r w:rsidR="00A74D65" w:rsidRPr="00872D0E">
        <w:rPr>
          <w:sz w:val="24"/>
          <w:szCs w:val="24"/>
          <w:lang w:val="hy-AM"/>
        </w:rPr>
        <w:t>Հայաստանի Հանրապետության</w:t>
      </w:r>
      <w:r w:rsidR="002970D6" w:rsidRPr="00872D0E">
        <w:rPr>
          <w:sz w:val="24"/>
          <w:szCs w:val="24"/>
          <w:lang w:val="hy-AM"/>
        </w:rPr>
        <w:t xml:space="preserve"> դրամով և արտարժույթով</w:t>
      </w:r>
      <w:r w:rsidR="00706A5F" w:rsidRPr="00872D0E">
        <w:rPr>
          <w:sz w:val="24"/>
          <w:szCs w:val="24"/>
          <w:lang w:val="hy-AM"/>
        </w:rPr>
        <w:t xml:space="preserve"> տվյալ բանկում</w:t>
      </w:r>
      <w:r w:rsidR="002970D6" w:rsidRPr="00872D0E">
        <w:rPr>
          <w:sz w:val="24"/>
          <w:szCs w:val="24"/>
          <w:lang w:val="hy-AM"/>
        </w:rPr>
        <w:t xml:space="preserve"> հանրագումարային </w:t>
      </w:r>
      <w:proofErr w:type="spellStart"/>
      <w:r w:rsidR="00505FC2" w:rsidRPr="00872D0E">
        <w:rPr>
          <w:sz w:val="24"/>
          <w:szCs w:val="24"/>
          <w:lang w:val="hy-AM"/>
        </w:rPr>
        <w:t>մինչև</w:t>
      </w:r>
      <w:proofErr w:type="spellEnd"/>
      <w:r w:rsidR="00505FC2" w:rsidRPr="00872D0E">
        <w:rPr>
          <w:sz w:val="24"/>
          <w:szCs w:val="24"/>
          <w:lang w:val="hy-AM"/>
        </w:rPr>
        <w:t xml:space="preserve"> երկու հարյուր միլիոն </w:t>
      </w:r>
      <w:r w:rsidR="00434AFE" w:rsidRPr="00872D0E">
        <w:rPr>
          <w:sz w:val="24"/>
          <w:szCs w:val="24"/>
          <w:lang w:val="hy-AM"/>
        </w:rPr>
        <w:t xml:space="preserve">Հայաստանի </w:t>
      </w:r>
      <w:proofErr w:type="spellStart"/>
      <w:r w:rsidR="00434AFE" w:rsidRPr="00872D0E">
        <w:rPr>
          <w:sz w:val="24"/>
          <w:szCs w:val="24"/>
          <w:lang w:val="hy-AM"/>
        </w:rPr>
        <w:t>Հարապետության</w:t>
      </w:r>
      <w:proofErr w:type="spellEnd"/>
      <w:r w:rsidR="00505FC2" w:rsidRPr="00872D0E">
        <w:rPr>
          <w:sz w:val="24"/>
          <w:szCs w:val="24"/>
          <w:lang w:val="hy-AM"/>
        </w:rPr>
        <w:t xml:space="preserve"> դրամ</w:t>
      </w:r>
      <w:r w:rsidR="002970D6" w:rsidRPr="00872D0E">
        <w:rPr>
          <w:sz w:val="24"/>
          <w:szCs w:val="24"/>
          <w:lang w:val="hy-AM"/>
        </w:rPr>
        <w:t>ին համարժեք</w:t>
      </w:r>
      <w:r w:rsidR="00505FC2" w:rsidRPr="00872D0E">
        <w:rPr>
          <w:sz w:val="24"/>
          <w:szCs w:val="24"/>
          <w:lang w:val="hy-AM"/>
        </w:rPr>
        <w:t xml:space="preserve"> </w:t>
      </w:r>
      <w:r w:rsidR="00F315CB" w:rsidRPr="00872D0E">
        <w:rPr>
          <w:sz w:val="24"/>
          <w:szCs w:val="24"/>
          <w:lang w:val="hy-AM"/>
        </w:rPr>
        <w:t xml:space="preserve">բանկային </w:t>
      </w:r>
      <w:r w:rsidRPr="00872D0E">
        <w:rPr>
          <w:sz w:val="24"/>
          <w:szCs w:val="24"/>
          <w:lang w:val="hy-AM"/>
        </w:rPr>
        <w:t>ավանդներ,</w:t>
      </w:r>
      <w:r w:rsidR="00505FC2" w:rsidRPr="00872D0E">
        <w:rPr>
          <w:sz w:val="24"/>
          <w:szCs w:val="24"/>
          <w:lang w:val="hy-AM"/>
        </w:rPr>
        <w:t xml:space="preserve"> բացառությամբ «Ֆիզիկական անձանց բանկային ավանդների հատուցումը երաշխավորելու մասին</w:t>
      </w:r>
      <w:r w:rsidR="00B0364F" w:rsidRPr="00872D0E">
        <w:rPr>
          <w:sz w:val="24"/>
          <w:szCs w:val="24"/>
          <w:lang w:val="hy-AM"/>
        </w:rPr>
        <w:t>»</w:t>
      </w:r>
      <w:r w:rsidR="00505FC2" w:rsidRPr="00872D0E">
        <w:rPr>
          <w:sz w:val="24"/>
          <w:szCs w:val="24"/>
          <w:lang w:val="hy-AM"/>
        </w:rPr>
        <w:t xml:space="preserve"> օրենքի 2-րդ հոդվածի 3-րդ մաս</w:t>
      </w:r>
      <w:r w:rsidR="00A05728" w:rsidRPr="00872D0E">
        <w:rPr>
          <w:sz w:val="24"/>
          <w:szCs w:val="24"/>
          <w:lang w:val="hy-AM"/>
        </w:rPr>
        <w:t>ի</w:t>
      </w:r>
      <w:r w:rsidR="00505FC2" w:rsidRPr="00872D0E">
        <w:rPr>
          <w:sz w:val="24"/>
          <w:szCs w:val="24"/>
          <w:lang w:val="hy-AM"/>
        </w:rPr>
        <w:t xml:space="preserve"> </w:t>
      </w:r>
      <w:r w:rsidR="00A05728" w:rsidRPr="00872D0E">
        <w:rPr>
          <w:sz w:val="24"/>
          <w:szCs w:val="24"/>
          <w:lang w:val="hy-AM"/>
        </w:rPr>
        <w:t>«ա»-</w:t>
      </w:r>
      <w:proofErr w:type="spellStart"/>
      <w:r w:rsidR="00A05728" w:rsidRPr="00872D0E">
        <w:rPr>
          <w:sz w:val="24"/>
          <w:szCs w:val="24"/>
          <w:lang w:val="hy-AM"/>
        </w:rPr>
        <w:t>ից</w:t>
      </w:r>
      <w:proofErr w:type="spellEnd"/>
      <w:r w:rsidR="00A05728" w:rsidRPr="00872D0E">
        <w:rPr>
          <w:sz w:val="24"/>
          <w:szCs w:val="24"/>
          <w:lang w:val="hy-AM"/>
        </w:rPr>
        <w:t xml:space="preserve"> «ե» կետերով </w:t>
      </w:r>
      <w:r w:rsidR="00505FC2" w:rsidRPr="00872D0E">
        <w:rPr>
          <w:sz w:val="24"/>
          <w:szCs w:val="24"/>
          <w:lang w:val="hy-AM"/>
        </w:rPr>
        <w:t xml:space="preserve">սահմանված </w:t>
      </w:r>
      <w:r w:rsidR="00706A5F" w:rsidRPr="00872D0E">
        <w:rPr>
          <w:sz w:val="24"/>
          <w:szCs w:val="24"/>
          <w:lang w:val="hy-AM"/>
        </w:rPr>
        <w:t>բանկ</w:t>
      </w:r>
      <w:r w:rsidR="00E94AA4" w:rsidRPr="00872D0E">
        <w:rPr>
          <w:sz w:val="24"/>
          <w:szCs w:val="24"/>
          <w:lang w:val="hy-AM"/>
        </w:rPr>
        <w:t>ա</w:t>
      </w:r>
      <w:r w:rsidR="00706A5F" w:rsidRPr="00872D0E">
        <w:rPr>
          <w:sz w:val="24"/>
          <w:szCs w:val="24"/>
          <w:lang w:val="hy-AM"/>
        </w:rPr>
        <w:t xml:space="preserve">յին </w:t>
      </w:r>
      <w:r w:rsidR="00505FC2" w:rsidRPr="00872D0E">
        <w:rPr>
          <w:sz w:val="24"/>
          <w:szCs w:val="24"/>
          <w:lang w:val="hy-AM"/>
        </w:rPr>
        <w:t>ավանդների</w:t>
      </w:r>
      <w:r w:rsidR="00F37B55">
        <w:rPr>
          <w:sz w:val="24"/>
          <w:szCs w:val="24"/>
          <w:lang w:val="hy-AM"/>
        </w:rPr>
        <w:t>,</w:t>
      </w:r>
    </w:p>
    <w:p w14:paraId="0C839742" w14:textId="6A9C5742" w:rsidR="00A31B7C" w:rsidRPr="00872D0E" w:rsidRDefault="00A31B7C" w:rsidP="00B34CA5">
      <w:pPr>
        <w:pStyle w:val="ListParagraph"/>
        <w:numPr>
          <w:ilvl w:val="0"/>
          <w:numId w:val="34"/>
        </w:numPr>
        <w:ind w:left="0"/>
        <w:jc w:val="both"/>
        <w:rPr>
          <w:sz w:val="24"/>
          <w:szCs w:val="24"/>
          <w:lang w:val="hy-AM"/>
        </w:rPr>
      </w:pPr>
      <w:r w:rsidRPr="00872D0E">
        <w:rPr>
          <w:sz w:val="24"/>
          <w:szCs w:val="24"/>
          <w:lang w:val="hy-AM"/>
        </w:rPr>
        <w:t xml:space="preserve">ապահովված պարտավորություններ, </w:t>
      </w:r>
      <w:r w:rsidR="00464982" w:rsidRPr="00872D0E">
        <w:rPr>
          <w:sz w:val="24"/>
          <w:szCs w:val="24"/>
          <w:lang w:val="hy-AM"/>
        </w:rPr>
        <w:t>ինչպես նաև</w:t>
      </w:r>
      <w:r w:rsidRPr="00872D0E">
        <w:rPr>
          <w:sz w:val="24"/>
          <w:szCs w:val="24"/>
          <w:lang w:val="hy-AM"/>
        </w:rPr>
        <w:t xml:space="preserve"> </w:t>
      </w:r>
      <w:proofErr w:type="spellStart"/>
      <w:r w:rsidRPr="00872D0E">
        <w:rPr>
          <w:sz w:val="24"/>
          <w:szCs w:val="24"/>
          <w:lang w:val="hy-AM"/>
        </w:rPr>
        <w:t>ռեպո</w:t>
      </w:r>
      <w:proofErr w:type="spellEnd"/>
      <w:r w:rsidR="002B5B73" w:rsidRPr="00872D0E">
        <w:rPr>
          <w:sz w:val="24"/>
          <w:szCs w:val="24"/>
          <w:lang w:val="hy-AM"/>
        </w:rPr>
        <w:t xml:space="preserve"> </w:t>
      </w:r>
      <w:r w:rsidRPr="00872D0E">
        <w:rPr>
          <w:sz w:val="24"/>
          <w:szCs w:val="24"/>
          <w:lang w:val="hy-AM"/>
        </w:rPr>
        <w:t xml:space="preserve">համաձայնագրերով, ապահովված հիպոտեկային պարտատոմսերով ներգրավված միջոցներ, և </w:t>
      </w:r>
      <w:proofErr w:type="spellStart"/>
      <w:r w:rsidRPr="00872D0E">
        <w:rPr>
          <w:sz w:val="24"/>
          <w:szCs w:val="24"/>
          <w:lang w:val="hy-AM"/>
        </w:rPr>
        <w:t>հեջավորման</w:t>
      </w:r>
      <w:proofErr w:type="spellEnd"/>
      <w:r w:rsidRPr="00872D0E">
        <w:rPr>
          <w:sz w:val="24"/>
          <w:szCs w:val="24"/>
          <w:lang w:val="hy-AM"/>
        </w:rPr>
        <w:t xml:space="preserve"> նպատակով օգտագործվող ֆինանսական գործիք հանդիսացող պարտավորություններ,</w:t>
      </w:r>
    </w:p>
    <w:p w14:paraId="2F4E7A3F" w14:textId="73D9A9CF" w:rsidR="00A31B7C" w:rsidRPr="00872D0E" w:rsidRDefault="00A31B7C" w:rsidP="00B34CA5">
      <w:pPr>
        <w:pStyle w:val="ListParagraph"/>
        <w:numPr>
          <w:ilvl w:val="0"/>
          <w:numId w:val="34"/>
        </w:numPr>
        <w:ind w:left="0"/>
        <w:jc w:val="both"/>
        <w:rPr>
          <w:sz w:val="24"/>
          <w:szCs w:val="24"/>
          <w:lang w:val="hy-AM"/>
        </w:rPr>
      </w:pPr>
      <w:r w:rsidRPr="00872D0E">
        <w:rPr>
          <w:sz w:val="24"/>
          <w:szCs w:val="24"/>
          <w:lang w:val="hy-AM"/>
        </w:rPr>
        <w:t xml:space="preserve">կենսաթոշակային ֆոնդերի միջոցներ, </w:t>
      </w:r>
    </w:p>
    <w:p w14:paraId="70B4905C" w14:textId="1253D23A" w:rsidR="00A31B7C" w:rsidRPr="00872D0E" w:rsidRDefault="00A31B7C" w:rsidP="00B34CA5">
      <w:pPr>
        <w:pStyle w:val="ListParagraph"/>
        <w:numPr>
          <w:ilvl w:val="0"/>
          <w:numId w:val="34"/>
        </w:numPr>
        <w:ind w:left="0"/>
        <w:jc w:val="both"/>
        <w:rPr>
          <w:sz w:val="24"/>
          <w:szCs w:val="24"/>
          <w:lang w:val="hy-AM"/>
        </w:rPr>
      </w:pPr>
      <w:r w:rsidRPr="00872D0E">
        <w:rPr>
          <w:sz w:val="24"/>
          <w:szCs w:val="24"/>
          <w:lang w:val="hy-AM"/>
        </w:rPr>
        <w:t xml:space="preserve">ֆինանսական կազմակերպությունների, բացառությամբ </w:t>
      </w:r>
      <w:proofErr w:type="spellStart"/>
      <w:r w:rsidRPr="00872D0E">
        <w:rPr>
          <w:sz w:val="24"/>
          <w:szCs w:val="24"/>
          <w:lang w:val="hy-AM"/>
        </w:rPr>
        <w:t>միևնույն</w:t>
      </w:r>
      <w:proofErr w:type="spellEnd"/>
      <w:r w:rsidRPr="00872D0E">
        <w:rPr>
          <w:sz w:val="24"/>
          <w:szCs w:val="24"/>
          <w:lang w:val="hy-AM"/>
        </w:rPr>
        <w:t xml:space="preserve"> խմբի անդամ ընկերությունների նկատմամբ  </w:t>
      </w:r>
      <w:proofErr w:type="spellStart"/>
      <w:r w:rsidRPr="00872D0E">
        <w:rPr>
          <w:sz w:val="24"/>
          <w:szCs w:val="24"/>
          <w:lang w:val="hy-AM"/>
        </w:rPr>
        <w:t>մինչև</w:t>
      </w:r>
      <w:proofErr w:type="spellEnd"/>
      <w:r w:rsidRPr="00872D0E">
        <w:rPr>
          <w:sz w:val="24"/>
          <w:szCs w:val="24"/>
          <w:lang w:val="hy-AM"/>
        </w:rPr>
        <w:t xml:space="preserve"> յոթ օր պայմանագրային ժամկետ ունեցող պարտավորություններ, </w:t>
      </w:r>
    </w:p>
    <w:p w14:paraId="5A131294" w14:textId="311B603D" w:rsidR="00A31B7C" w:rsidRPr="00872D0E" w:rsidRDefault="00F50992" w:rsidP="00B34CA5">
      <w:pPr>
        <w:pStyle w:val="ListParagraph"/>
        <w:numPr>
          <w:ilvl w:val="0"/>
          <w:numId w:val="34"/>
        </w:numPr>
        <w:ind w:left="0"/>
        <w:jc w:val="both"/>
        <w:rPr>
          <w:sz w:val="24"/>
          <w:szCs w:val="24"/>
          <w:lang w:val="hy-AM"/>
        </w:rPr>
      </w:pPr>
      <w:r w:rsidRPr="00872D0E">
        <w:rPr>
          <w:rFonts w:cs="Arial"/>
          <w:color w:val="000000"/>
          <w:sz w:val="24"/>
          <w:szCs w:val="24"/>
          <w:lang w:val="hy-AM"/>
        </w:rPr>
        <w:t>վճարահաշվարկային</w:t>
      </w:r>
      <w:r w:rsidRPr="00872D0E">
        <w:rPr>
          <w:color w:val="000000"/>
          <w:sz w:val="24"/>
          <w:szCs w:val="24"/>
          <w:lang w:val="hy-AM"/>
        </w:rPr>
        <w:t xml:space="preserve"> </w:t>
      </w:r>
      <w:r w:rsidRPr="00872D0E">
        <w:rPr>
          <w:rFonts w:cs="Arial"/>
          <w:color w:val="000000"/>
          <w:sz w:val="24"/>
          <w:szCs w:val="24"/>
          <w:lang w:val="hy-AM"/>
        </w:rPr>
        <w:t>համակարգերի</w:t>
      </w:r>
      <w:r w:rsidRPr="00872D0E">
        <w:rPr>
          <w:color w:val="000000"/>
          <w:sz w:val="24"/>
          <w:szCs w:val="24"/>
          <w:lang w:val="hy-AM"/>
        </w:rPr>
        <w:t xml:space="preserve"> </w:t>
      </w:r>
      <w:r w:rsidRPr="00872D0E">
        <w:rPr>
          <w:rFonts w:cs="Arial"/>
          <w:color w:val="000000"/>
          <w:sz w:val="24"/>
          <w:szCs w:val="24"/>
          <w:lang w:val="hy-AM"/>
        </w:rPr>
        <w:t>և</w:t>
      </w:r>
      <w:r w:rsidRPr="00872D0E">
        <w:rPr>
          <w:color w:val="000000"/>
          <w:sz w:val="24"/>
          <w:szCs w:val="24"/>
          <w:lang w:val="hy-AM"/>
        </w:rPr>
        <w:t xml:space="preserve"> </w:t>
      </w:r>
      <w:r w:rsidRPr="00872D0E">
        <w:rPr>
          <w:rFonts w:cs="Arial"/>
          <w:color w:val="000000"/>
          <w:sz w:val="24"/>
          <w:szCs w:val="24"/>
          <w:lang w:val="hy-AM"/>
        </w:rPr>
        <w:t>արժեթղթերի</w:t>
      </w:r>
      <w:r w:rsidRPr="00872D0E">
        <w:rPr>
          <w:color w:val="000000"/>
          <w:sz w:val="24"/>
          <w:szCs w:val="24"/>
          <w:lang w:val="hy-AM"/>
        </w:rPr>
        <w:t xml:space="preserve"> </w:t>
      </w:r>
      <w:r w:rsidRPr="00872D0E">
        <w:rPr>
          <w:rFonts w:cs="Arial"/>
          <w:color w:val="000000"/>
          <w:sz w:val="24"/>
          <w:szCs w:val="24"/>
          <w:lang w:val="hy-AM"/>
        </w:rPr>
        <w:t>հաշվարկային</w:t>
      </w:r>
      <w:r w:rsidRPr="00872D0E">
        <w:rPr>
          <w:color w:val="000000"/>
          <w:sz w:val="24"/>
          <w:szCs w:val="24"/>
          <w:lang w:val="hy-AM"/>
        </w:rPr>
        <w:t xml:space="preserve"> </w:t>
      </w:r>
      <w:r w:rsidRPr="00872D0E">
        <w:rPr>
          <w:rFonts w:cs="Arial"/>
          <w:color w:val="000000"/>
          <w:sz w:val="24"/>
          <w:szCs w:val="24"/>
          <w:lang w:val="hy-AM"/>
        </w:rPr>
        <w:t>համակարգերի</w:t>
      </w:r>
      <w:r w:rsidRPr="00872D0E">
        <w:rPr>
          <w:color w:val="000000"/>
          <w:sz w:val="24"/>
          <w:szCs w:val="24"/>
          <w:lang w:val="hy-AM"/>
        </w:rPr>
        <w:t>,</w:t>
      </w:r>
      <w:r w:rsidRPr="00872D0E">
        <w:rPr>
          <w:rFonts w:ascii="Calibri" w:hAnsi="Calibri" w:cs="Calibri"/>
          <w:color w:val="000000"/>
          <w:sz w:val="24"/>
          <w:szCs w:val="24"/>
          <w:lang w:val="hy-AM"/>
        </w:rPr>
        <w:t> </w:t>
      </w:r>
      <w:r w:rsidRPr="00872D0E">
        <w:rPr>
          <w:rFonts w:cs="Arial"/>
          <w:color w:val="000000"/>
          <w:sz w:val="24"/>
          <w:szCs w:val="24"/>
          <w:lang w:val="hy-AM"/>
        </w:rPr>
        <w:t>դրանց</w:t>
      </w:r>
      <w:r w:rsidRPr="00872D0E">
        <w:rPr>
          <w:color w:val="000000"/>
          <w:sz w:val="24"/>
          <w:szCs w:val="24"/>
          <w:lang w:val="hy-AM"/>
        </w:rPr>
        <w:t xml:space="preserve"> </w:t>
      </w:r>
      <w:proofErr w:type="spellStart"/>
      <w:r w:rsidRPr="00872D0E">
        <w:rPr>
          <w:rFonts w:cs="Arial"/>
          <w:color w:val="000000"/>
          <w:sz w:val="24"/>
          <w:szCs w:val="24"/>
          <w:lang w:val="hy-AM"/>
        </w:rPr>
        <w:t>քլիրինգը</w:t>
      </w:r>
      <w:proofErr w:type="spellEnd"/>
      <w:r w:rsidRPr="00872D0E">
        <w:rPr>
          <w:color w:val="000000"/>
          <w:sz w:val="24"/>
          <w:szCs w:val="24"/>
          <w:lang w:val="hy-AM"/>
        </w:rPr>
        <w:t xml:space="preserve"> </w:t>
      </w:r>
      <w:r w:rsidRPr="00872D0E">
        <w:rPr>
          <w:rFonts w:cs="Arial"/>
          <w:color w:val="000000"/>
          <w:sz w:val="24"/>
          <w:szCs w:val="24"/>
          <w:lang w:val="hy-AM"/>
        </w:rPr>
        <w:t>և</w:t>
      </w:r>
      <w:r w:rsidRPr="00872D0E">
        <w:rPr>
          <w:color w:val="000000"/>
          <w:sz w:val="24"/>
          <w:szCs w:val="24"/>
          <w:lang w:val="hy-AM"/>
        </w:rPr>
        <w:t xml:space="preserve"> </w:t>
      </w:r>
      <w:proofErr w:type="spellStart"/>
      <w:r w:rsidRPr="00872D0E">
        <w:rPr>
          <w:rFonts w:cs="Arial"/>
          <w:color w:val="000000"/>
          <w:sz w:val="24"/>
          <w:szCs w:val="24"/>
          <w:lang w:val="hy-AM"/>
        </w:rPr>
        <w:t>վերջնահաշվարկն</w:t>
      </w:r>
      <w:proofErr w:type="spellEnd"/>
      <w:r w:rsidRPr="00872D0E">
        <w:rPr>
          <w:color w:val="000000"/>
          <w:sz w:val="24"/>
          <w:szCs w:val="24"/>
          <w:lang w:val="hy-AM"/>
        </w:rPr>
        <w:t xml:space="preserve"> </w:t>
      </w:r>
      <w:r w:rsidRPr="00872D0E">
        <w:rPr>
          <w:rFonts w:cs="Arial"/>
          <w:color w:val="000000"/>
          <w:sz w:val="24"/>
          <w:szCs w:val="24"/>
          <w:lang w:val="hy-AM"/>
        </w:rPr>
        <w:t>իրականացնող</w:t>
      </w:r>
      <w:r w:rsidRPr="00872D0E">
        <w:rPr>
          <w:color w:val="000000"/>
          <w:sz w:val="24"/>
          <w:szCs w:val="24"/>
          <w:lang w:val="hy-AM"/>
        </w:rPr>
        <w:t xml:space="preserve"> </w:t>
      </w:r>
      <w:r w:rsidRPr="00872D0E">
        <w:rPr>
          <w:rFonts w:cs="Arial"/>
          <w:color w:val="000000"/>
          <w:sz w:val="24"/>
          <w:szCs w:val="24"/>
          <w:lang w:val="hy-AM"/>
        </w:rPr>
        <w:t>անձանց</w:t>
      </w:r>
      <w:r w:rsidRPr="00872D0E">
        <w:rPr>
          <w:color w:val="000000"/>
          <w:sz w:val="24"/>
          <w:szCs w:val="24"/>
          <w:lang w:val="hy-AM"/>
        </w:rPr>
        <w:t>,</w:t>
      </w:r>
      <w:r w:rsidRPr="00872D0E">
        <w:rPr>
          <w:rFonts w:ascii="Calibri" w:hAnsi="Calibri" w:cs="Calibri"/>
          <w:color w:val="000000"/>
          <w:sz w:val="24"/>
          <w:szCs w:val="24"/>
          <w:lang w:val="hy-AM"/>
        </w:rPr>
        <w:t> </w:t>
      </w:r>
      <w:proofErr w:type="spellStart"/>
      <w:r w:rsidRPr="00872D0E">
        <w:rPr>
          <w:rFonts w:cs="Arial"/>
          <w:color w:val="000000"/>
          <w:sz w:val="24"/>
          <w:szCs w:val="24"/>
          <w:lang w:val="hy-AM"/>
        </w:rPr>
        <w:t>օպերատորների</w:t>
      </w:r>
      <w:proofErr w:type="spellEnd"/>
      <w:r w:rsidRPr="00872D0E">
        <w:rPr>
          <w:color w:val="000000"/>
          <w:sz w:val="24"/>
          <w:szCs w:val="24"/>
          <w:lang w:val="hy-AM"/>
        </w:rPr>
        <w:t xml:space="preserve">, </w:t>
      </w:r>
      <w:r w:rsidRPr="00872D0E">
        <w:rPr>
          <w:rFonts w:cs="Arial"/>
          <w:color w:val="000000"/>
          <w:sz w:val="24"/>
          <w:szCs w:val="24"/>
          <w:lang w:val="hy-AM"/>
        </w:rPr>
        <w:t>գործակալների</w:t>
      </w:r>
      <w:r w:rsidRPr="00872D0E">
        <w:rPr>
          <w:color w:val="000000"/>
          <w:sz w:val="24"/>
          <w:szCs w:val="24"/>
          <w:lang w:val="hy-AM"/>
        </w:rPr>
        <w:t xml:space="preserve"> </w:t>
      </w:r>
      <w:r w:rsidRPr="00872D0E">
        <w:rPr>
          <w:rFonts w:cs="Arial"/>
          <w:color w:val="000000"/>
          <w:sz w:val="24"/>
          <w:szCs w:val="24"/>
          <w:lang w:val="hy-AM"/>
        </w:rPr>
        <w:t>և</w:t>
      </w:r>
      <w:r w:rsidRPr="00872D0E">
        <w:rPr>
          <w:color w:val="000000"/>
          <w:sz w:val="24"/>
          <w:szCs w:val="24"/>
          <w:lang w:val="hy-AM"/>
        </w:rPr>
        <w:t xml:space="preserve"> </w:t>
      </w:r>
      <w:r w:rsidRPr="00872D0E">
        <w:rPr>
          <w:rFonts w:cs="Arial"/>
          <w:color w:val="000000"/>
          <w:sz w:val="24"/>
          <w:szCs w:val="24"/>
          <w:lang w:val="hy-AM"/>
        </w:rPr>
        <w:t>մասնակիցների</w:t>
      </w:r>
      <w:r w:rsidRPr="00872D0E">
        <w:rPr>
          <w:color w:val="000000"/>
          <w:sz w:val="24"/>
          <w:szCs w:val="24"/>
          <w:lang w:val="hy-AM"/>
        </w:rPr>
        <w:t xml:space="preserve"> </w:t>
      </w:r>
      <w:r w:rsidRPr="00872D0E">
        <w:rPr>
          <w:rFonts w:cs="Arial"/>
          <w:color w:val="000000"/>
          <w:sz w:val="24"/>
          <w:szCs w:val="24"/>
          <w:lang w:val="hy-AM"/>
        </w:rPr>
        <w:t>նկատմամբ՝</w:t>
      </w:r>
      <w:r w:rsidRPr="00872D0E">
        <w:rPr>
          <w:rFonts w:ascii="Calibri" w:hAnsi="Calibri" w:cs="Calibri"/>
          <w:color w:val="000000"/>
          <w:sz w:val="24"/>
          <w:szCs w:val="24"/>
          <w:lang w:val="hy-AM"/>
        </w:rPr>
        <w:t> </w:t>
      </w:r>
      <w:r w:rsidRPr="00872D0E">
        <w:rPr>
          <w:rFonts w:cs="Arial"/>
          <w:color w:val="000000"/>
          <w:sz w:val="24"/>
          <w:szCs w:val="24"/>
          <w:lang w:val="hy-AM"/>
        </w:rPr>
        <w:t>այդ</w:t>
      </w:r>
      <w:r w:rsidRPr="00872D0E">
        <w:rPr>
          <w:color w:val="000000"/>
          <w:sz w:val="24"/>
          <w:szCs w:val="24"/>
          <w:lang w:val="hy-AM"/>
        </w:rPr>
        <w:t xml:space="preserve"> </w:t>
      </w:r>
      <w:r w:rsidRPr="00872D0E">
        <w:rPr>
          <w:rFonts w:cs="Arial"/>
          <w:color w:val="000000"/>
          <w:sz w:val="24"/>
          <w:szCs w:val="24"/>
          <w:lang w:val="hy-AM"/>
        </w:rPr>
        <w:t>համակարգերում</w:t>
      </w:r>
      <w:r w:rsidRPr="00872D0E">
        <w:rPr>
          <w:color w:val="000000"/>
          <w:sz w:val="24"/>
          <w:szCs w:val="24"/>
          <w:lang w:val="hy-AM"/>
        </w:rPr>
        <w:t xml:space="preserve"> </w:t>
      </w:r>
      <w:r w:rsidRPr="00872D0E">
        <w:rPr>
          <w:rFonts w:cs="Arial"/>
          <w:color w:val="000000"/>
          <w:sz w:val="24"/>
          <w:szCs w:val="24"/>
          <w:lang w:val="hy-AM"/>
        </w:rPr>
        <w:t>անդամակցությունից</w:t>
      </w:r>
      <w:r w:rsidRPr="00872D0E">
        <w:rPr>
          <w:color w:val="000000"/>
          <w:sz w:val="24"/>
          <w:szCs w:val="24"/>
          <w:lang w:val="hy-AM"/>
        </w:rPr>
        <w:t xml:space="preserve"> </w:t>
      </w:r>
      <w:r w:rsidRPr="00872D0E">
        <w:rPr>
          <w:rFonts w:cs="Arial"/>
          <w:color w:val="000000"/>
          <w:sz w:val="24"/>
          <w:szCs w:val="24"/>
          <w:lang w:val="hy-AM"/>
        </w:rPr>
        <w:t>առաջացող</w:t>
      </w:r>
      <w:r w:rsidRPr="00872D0E">
        <w:rPr>
          <w:color w:val="000000"/>
          <w:sz w:val="24"/>
          <w:szCs w:val="24"/>
          <w:lang w:val="hy-AM"/>
        </w:rPr>
        <w:t xml:space="preserve"> </w:t>
      </w:r>
      <w:proofErr w:type="spellStart"/>
      <w:r w:rsidRPr="00872D0E">
        <w:rPr>
          <w:rFonts w:cs="Arial"/>
          <w:color w:val="000000"/>
          <w:sz w:val="24"/>
          <w:szCs w:val="24"/>
          <w:lang w:val="hy-AM"/>
        </w:rPr>
        <w:t>մինչև</w:t>
      </w:r>
      <w:proofErr w:type="spellEnd"/>
      <w:r w:rsidRPr="00872D0E">
        <w:rPr>
          <w:color w:val="000000"/>
          <w:sz w:val="24"/>
          <w:szCs w:val="24"/>
          <w:lang w:val="hy-AM"/>
        </w:rPr>
        <w:t xml:space="preserve"> </w:t>
      </w:r>
      <w:r w:rsidRPr="00872D0E">
        <w:rPr>
          <w:rFonts w:cs="Arial"/>
          <w:color w:val="000000"/>
          <w:sz w:val="24"/>
          <w:szCs w:val="24"/>
          <w:lang w:val="hy-AM"/>
        </w:rPr>
        <w:t>յոթ</w:t>
      </w:r>
      <w:r w:rsidRPr="00872D0E">
        <w:rPr>
          <w:color w:val="000000"/>
          <w:sz w:val="24"/>
          <w:szCs w:val="24"/>
          <w:lang w:val="hy-AM"/>
        </w:rPr>
        <w:t xml:space="preserve"> </w:t>
      </w:r>
      <w:r w:rsidRPr="00872D0E">
        <w:rPr>
          <w:rFonts w:cs="Arial"/>
          <w:color w:val="000000"/>
          <w:sz w:val="24"/>
          <w:szCs w:val="24"/>
          <w:lang w:val="hy-AM"/>
        </w:rPr>
        <w:t>օր</w:t>
      </w:r>
      <w:r w:rsidRPr="00872D0E">
        <w:rPr>
          <w:color w:val="000000"/>
          <w:sz w:val="24"/>
          <w:szCs w:val="24"/>
          <w:lang w:val="hy-AM"/>
        </w:rPr>
        <w:t xml:space="preserve"> </w:t>
      </w:r>
      <w:r w:rsidRPr="00872D0E">
        <w:rPr>
          <w:rFonts w:cs="Arial"/>
          <w:color w:val="000000"/>
          <w:sz w:val="24"/>
          <w:szCs w:val="24"/>
          <w:lang w:val="hy-AM"/>
        </w:rPr>
        <w:t>մարմանը</w:t>
      </w:r>
      <w:r w:rsidRPr="00872D0E">
        <w:rPr>
          <w:color w:val="000000"/>
          <w:sz w:val="24"/>
          <w:szCs w:val="24"/>
          <w:lang w:val="hy-AM"/>
        </w:rPr>
        <w:t xml:space="preserve"> </w:t>
      </w:r>
      <w:r w:rsidRPr="00872D0E">
        <w:rPr>
          <w:rFonts w:cs="Arial"/>
          <w:color w:val="000000"/>
          <w:sz w:val="24"/>
          <w:szCs w:val="24"/>
          <w:lang w:val="hy-AM"/>
        </w:rPr>
        <w:t>մնացած</w:t>
      </w:r>
      <w:r w:rsidRPr="00872D0E">
        <w:rPr>
          <w:color w:val="000000"/>
          <w:sz w:val="24"/>
          <w:szCs w:val="24"/>
          <w:lang w:val="hy-AM"/>
        </w:rPr>
        <w:t xml:space="preserve"> </w:t>
      </w:r>
      <w:r w:rsidRPr="00872D0E">
        <w:rPr>
          <w:rFonts w:cs="Arial"/>
          <w:color w:val="000000"/>
          <w:sz w:val="24"/>
          <w:szCs w:val="24"/>
          <w:lang w:val="hy-AM"/>
        </w:rPr>
        <w:t>ժամկետ</w:t>
      </w:r>
      <w:r w:rsidRPr="00872D0E">
        <w:rPr>
          <w:color w:val="000000"/>
          <w:sz w:val="24"/>
          <w:szCs w:val="24"/>
          <w:lang w:val="hy-AM"/>
        </w:rPr>
        <w:t xml:space="preserve"> </w:t>
      </w:r>
      <w:r w:rsidRPr="00872D0E">
        <w:rPr>
          <w:rFonts w:cs="Arial"/>
          <w:color w:val="000000"/>
          <w:sz w:val="24"/>
          <w:szCs w:val="24"/>
          <w:lang w:val="hy-AM"/>
        </w:rPr>
        <w:t>ունեցող</w:t>
      </w:r>
      <w:r w:rsidRPr="00872D0E">
        <w:rPr>
          <w:color w:val="000000"/>
          <w:sz w:val="24"/>
          <w:szCs w:val="24"/>
          <w:lang w:val="hy-AM"/>
        </w:rPr>
        <w:t xml:space="preserve"> </w:t>
      </w:r>
      <w:r w:rsidRPr="00872D0E">
        <w:rPr>
          <w:rFonts w:cs="Arial"/>
          <w:color w:val="000000"/>
          <w:sz w:val="24"/>
          <w:szCs w:val="24"/>
          <w:lang w:val="hy-AM"/>
        </w:rPr>
        <w:t>պարտավորություններ,</w:t>
      </w:r>
    </w:p>
    <w:p w14:paraId="28BCAD08" w14:textId="201CBC57" w:rsidR="00A31B7C" w:rsidRPr="00872D0E" w:rsidRDefault="00A31B7C" w:rsidP="00B34CA5">
      <w:pPr>
        <w:pStyle w:val="ListParagraph"/>
        <w:numPr>
          <w:ilvl w:val="0"/>
          <w:numId w:val="34"/>
        </w:numPr>
        <w:ind w:left="0"/>
        <w:jc w:val="both"/>
        <w:rPr>
          <w:sz w:val="24"/>
          <w:szCs w:val="24"/>
          <w:lang w:val="hy-AM"/>
        </w:rPr>
      </w:pPr>
      <w:r w:rsidRPr="00872D0E">
        <w:rPr>
          <w:sz w:val="24"/>
          <w:szCs w:val="24"/>
          <w:lang w:val="hy-AM"/>
        </w:rPr>
        <w:t xml:space="preserve">հաշվեգրված և չվճարված աշխատավարձերի կամ այլ վարձատրությունների գծով պարտավորություններ աշխատակիցների նկատմամբ, բացառությամբ </w:t>
      </w:r>
      <w:proofErr w:type="spellStart"/>
      <w:r w:rsidRPr="00872D0E">
        <w:rPr>
          <w:sz w:val="24"/>
          <w:szCs w:val="24"/>
          <w:lang w:val="hy-AM"/>
        </w:rPr>
        <w:t>պարգևա</w:t>
      </w:r>
      <w:r w:rsidR="003F50A1" w:rsidRPr="00872D0E">
        <w:rPr>
          <w:sz w:val="24"/>
          <w:szCs w:val="24"/>
          <w:lang w:val="hy-AM"/>
        </w:rPr>
        <w:t>տրում</w:t>
      </w:r>
      <w:r w:rsidRPr="00872D0E">
        <w:rPr>
          <w:sz w:val="24"/>
          <w:szCs w:val="24"/>
          <w:lang w:val="hy-AM"/>
        </w:rPr>
        <w:t>ների</w:t>
      </w:r>
      <w:proofErr w:type="spellEnd"/>
      <w:r w:rsidRPr="00872D0E">
        <w:rPr>
          <w:sz w:val="24"/>
          <w:szCs w:val="24"/>
          <w:lang w:val="hy-AM"/>
        </w:rPr>
        <w:t xml:space="preserve"> և </w:t>
      </w:r>
      <w:proofErr w:type="spellStart"/>
      <w:r w:rsidRPr="00872D0E">
        <w:rPr>
          <w:sz w:val="24"/>
          <w:szCs w:val="24"/>
          <w:lang w:val="hy-AM"/>
        </w:rPr>
        <w:t>լրավճարների</w:t>
      </w:r>
      <w:proofErr w:type="spellEnd"/>
      <w:r w:rsidRPr="00872D0E">
        <w:rPr>
          <w:sz w:val="24"/>
          <w:szCs w:val="24"/>
          <w:lang w:val="hy-AM"/>
        </w:rPr>
        <w:t>,</w:t>
      </w:r>
    </w:p>
    <w:p w14:paraId="6946C9A5" w14:textId="34B4B391" w:rsidR="00A31B7C" w:rsidRPr="00872D0E" w:rsidRDefault="00A31B7C" w:rsidP="00B34CA5">
      <w:pPr>
        <w:pStyle w:val="ListParagraph"/>
        <w:numPr>
          <w:ilvl w:val="0"/>
          <w:numId w:val="34"/>
        </w:numPr>
        <w:ind w:left="0"/>
        <w:jc w:val="both"/>
        <w:rPr>
          <w:sz w:val="24"/>
          <w:szCs w:val="24"/>
          <w:lang w:val="hy-AM"/>
        </w:rPr>
      </w:pPr>
      <w:r w:rsidRPr="00872D0E">
        <w:rPr>
          <w:sz w:val="24"/>
          <w:szCs w:val="24"/>
          <w:lang w:val="hy-AM"/>
        </w:rPr>
        <w:t>այն պարտատերերի նկատմամբ պարտավորություններ, ովքեր վերակառուցվող բանկին վաճառել են ապրանքներ կամ մատուցել են ծառայություններ, որոնք անհրաժեշտ են բանկի ամենօրյա գործունեությունը ապահովելու համար</w:t>
      </w:r>
      <w:r w:rsidR="004875BE" w:rsidRPr="002A74D6">
        <w:rPr>
          <w:sz w:val="24"/>
          <w:szCs w:val="24"/>
          <w:lang w:val="hy-AM"/>
        </w:rPr>
        <w:t>,</w:t>
      </w:r>
      <w:r w:rsidRPr="00872D0E">
        <w:rPr>
          <w:sz w:val="24"/>
          <w:szCs w:val="24"/>
          <w:lang w:val="hy-AM"/>
        </w:rPr>
        <w:t xml:space="preserve"> այդ թվում՝ տեղեկատվական տեխնոլոգիաներին առնչվող ծառայություններ, կոմունալ և վարձակալական ծառայություններ,</w:t>
      </w:r>
    </w:p>
    <w:p w14:paraId="5BB2B28E" w14:textId="1959F566" w:rsidR="00A31B7C" w:rsidRPr="00872D0E" w:rsidRDefault="00A31B7C" w:rsidP="00B34CA5">
      <w:pPr>
        <w:pStyle w:val="ListParagraph"/>
        <w:numPr>
          <w:ilvl w:val="0"/>
          <w:numId w:val="34"/>
        </w:numPr>
        <w:ind w:left="0"/>
        <w:jc w:val="both"/>
        <w:rPr>
          <w:sz w:val="24"/>
          <w:szCs w:val="24"/>
          <w:lang w:val="hy-AM"/>
        </w:rPr>
      </w:pPr>
      <w:r w:rsidRPr="00872D0E">
        <w:rPr>
          <w:sz w:val="24"/>
          <w:szCs w:val="24"/>
          <w:lang w:val="hy-AM"/>
        </w:rPr>
        <w:t xml:space="preserve">հարկերի և </w:t>
      </w:r>
      <w:r w:rsidR="00DE18DA" w:rsidRPr="00872D0E">
        <w:rPr>
          <w:sz w:val="24"/>
          <w:szCs w:val="24"/>
          <w:lang w:val="hy-AM"/>
        </w:rPr>
        <w:t xml:space="preserve">օրենքով սահմանված այլ </w:t>
      </w:r>
      <w:r w:rsidRPr="00872D0E">
        <w:rPr>
          <w:sz w:val="24"/>
          <w:szCs w:val="24"/>
          <w:lang w:val="hy-AM"/>
        </w:rPr>
        <w:t>պարտադիր վճարների գծով պարտավորություններ,</w:t>
      </w:r>
    </w:p>
    <w:p w14:paraId="7178D5D6" w14:textId="1A890E2F" w:rsidR="00A31B7C" w:rsidRPr="00872D0E" w:rsidRDefault="00A31B7C" w:rsidP="00B34CA5">
      <w:pPr>
        <w:pStyle w:val="ListParagraph"/>
        <w:numPr>
          <w:ilvl w:val="0"/>
          <w:numId w:val="34"/>
        </w:numPr>
        <w:ind w:left="0"/>
        <w:jc w:val="both"/>
        <w:rPr>
          <w:sz w:val="24"/>
          <w:szCs w:val="24"/>
          <w:lang w:val="hy-AM"/>
        </w:rPr>
      </w:pPr>
      <w:r w:rsidRPr="00872D0E">
        <w:rPr>
          <w:sz w:val="24"/>
          <w:szCs w:val="24"/>
          <w:lang w:val="hy-AM"/>
        </w:rPr>
        <w:t xml:space="preserve">Հիմնադրամին իրականացվող երաշխիքային վճարներ և Վերակառուցման </w:t>
      </w:r>
      <w:r w:rsidR="00E35C05" w:rsidRPr="00872D0E">
        <w:rPr>
          <w:sz w:val="24"/>
          <w:szCs w:val="24"/>
          <w:lang w:val="hy-AM"/>
        </w:rPr>
        <w:t>հիմնադրամ</w:t>
      </w:r>
      <w:r w:rsidRPr="00872D0E">
        <w:rPr>
          <w:sz w:val="24"/>
          <w:szCs w:val="24"/>
          <w:lang w:val="hy-AM"/>
        </w:rPr>
        <w:t>ին կատարվող հատկացումներ</w:t>
      </w:r>
      <w:r w:rsidR="00FB18FD" w:rsidRPr="00872D0E">
        <w:rPr>
          <w:sz w:val="24"/>
          <w:szCs w:val="24"/>
          <w:lang w:val="hy-AM"/>
        </w:rPr>
        <w:t xml:space="preserve">ի </w:t>
      </w:r>
      <w:r w:rsidR="0066639A" w:rsidRPr="00872D0E">
        <w:rPr>
          <w:sz w:val="24"/>
          <w:szCs w:val="24"/>
          <w:lang w:val="hy-AM"/>
        </w:rPr>
        <w:t>գծով պարտավորություններ</w:t>
      </w:r>
      <w:r w:rsidRPr="00872D0E">
        <w:rPr>
          <w:sz w:val="24"/>
          <w:szCs w:val="24"/>
          <w:lang w:val="hy-AM"/>
        </w:rPr>
        <w:t>։</w:t>
      </w:r>
    </w:p>
    <w:p w14:paraId="43B0744B" w14:textId="01D0C918" w:rsidR="00A31B7C" w:rsidRPr="00872D0E" w:rsidRDefault="00A31B7C" w:rsidP="00B34CA5">
      <w:pPr>
        <w:pStyle w:val="ListParagraph"/>
        <w:numPr>
          <w:ilvl w:val="0"/>
          <w:numId w:val="33"/>
        </w:numPr>
        <w:ind w:left="0"/>
        <w:jc w:val="both"/>
        <w:rPr>
          <w:sz w:val="24"/>
          <w:szCs w:val="24"/>
          <w:lang w:val="hy-AM"/>
        </w:rPr>
      </w:pPr>
      <w:r w:rsidRPr="00872D0E">
        <w:rPr>
          <w:sz w:val="24"/>
          <w:szCs w:val="24"/>
          <w:lang w:val="hy-AM"/>
        </w:rPr>
        <w:t xml:space="preserve">Կենտրոնական բանկը կարող է ներքին աջակցության գործիքը կիրառել նաև սույն հոդվածի 2-րդ մասի </w:t>
      </w:r>
      <w:r w:rsidR="001815DB" w:rsidRPr="00872D0E">
        <w:rPr>
          <w:sz w:val="24"/>
          <w:szCs w:val="24"/>
          <w:lang w:val="hy-AM"/>
        </w:rPr>
        <w:t>2</w:t>
      </w:r>
      <w:r w:rsidRPr="00872D0E">
        <w:rPr>
          <w:sz w:val="24"/>
          <w:szCs w:val="24"/>
          <w:lang w:val="hy-AM"/>
        </w:rPr>
        <w:t>-րդ կետով սահմանված պարտավորության՝ այդ պարտավորության ապահովման միջոց հանդիսացող ակտիվի կամ այլ իրավունքի արժեքը գերազանցող մասի նկատմամբ։</w:t>
      </w:r>
    </w:p>
    <w:p w14:paraId="636A3D55" w14:textId="135999DF" w:rsidR="00A31B7C" w:rsidRPr="00872D0E" w:rsidRDefault="00A31B7C" w:rsidP="00B34CA5">
      <w:pPr>
        <w:pStyle w:val="ListParagraph"/>
        <w:numPr>
          <w:ilvl w:val="0"/>
          <w:numId w:val="33"/>
        </w:numPr>
        <w:ind w:left="0"/>
        <w:jc w:val="both"/>
        <w:rPr>
          <w:sz w:val="24"/>
          <w:szCs w:val="24"/>
          <w:lang w:val="hy-AM"/>
        </w:rPr>
      </w:pPr>
      <w:r w:rsidRPr="00872D0E">
        <w:rPr>
          <w:sz w:val="24"/>
          <w:szCs w:val="24"/>
          <w:lang w:val="hy-AM"/>
        </w:rPr>
        <w:t xml:space="preserve">Ի լրումն սույն հոդվածի 2-րդ մասի՝ ներքին աջակցության գործիք կիրառելու որոշում կայացնելու պահին Կենտրոնական բանկը կարող է ամբողջությամբ կամ </w:t>
      </w:r>
      <w:r w:rsidRPr="00872D0E">
        <w:rPr>
          <w:sz w:val="24"/>
          <w:szCs w:val="24"/>
          <w:lang w:val="hy-AM"/>
        </w:rPr>
        <w:lastRenderedPageBreak/>
        <w:t>մասնակիորեն դուրսգրման կամ փոխարկման ենթակա հասանելի պարտավորությունների համար սահմանել բացառություն, եթե</w:t>
      </w:r>
      <w:r w:rsidRPr="00872D0E">
        <w:rPr>
          <w:rFonts w:ascii="MS Gothic" w:eastAsia="MS Gothic" w:hAnsi="MS Gothic" w:cs="MS Gothic" w:hint="eastAsia"/>
          <w:sz w:val="24"/>
          <w:szCs w:val="24"/>
          <w:lang w:val="hy-AM"/>
        </w:rPr>
        <w:t>․</w:t>
      </w:r>
    </w:p>
    <w:p w14:paraId="7DBFC8C8" w14:textId="42AEC6C7" w:rsidR="00A31B7C" w:rsidRPr="00872D0E" w:rsidRDefault="00A31B7C" w:rsidP="00B34CA5">
      <w:pPr>
        <w:pStyle w:val="ListParagraph"/>
        <w:numPr>
          <w:ilvl w:val="0"/>
          <w:numId w:val="35"/>
        </w:numPr>
        <w:ind w:left="0"/>
        <w:jc w:val="both"/>
        <w:rPr>
          <w:sz w:val="24"/>
          <w:szCs w:val="24"/>
          <w:lang w:val="hy-AM"/>
        </w:rPr>
      </w:pPr>
      <w:r w:rsidRPr="00872D0E">
        <w:rPr>
          <w:sz w:val="24"/>
          <w:szCs w:val="24"/>
          <w:lang w:val="hy-AM"/>
        </w:rPr>
        <w:t xml:space="preserve">հնարավոր չէ ողջամիտ ժամկետներում ապահովել այդ պարտավորության դուրսգրումը կամ </w:t>
      </w:r>
      <w:r w:rsidR="001D14B9" w:rsidRPr="00872D0E">
        <w:rPr>
          <w:sz w:val="24"/>
          <w:szCs w:val="24"/>
          <w:lang w:val="hy-AM"/>
        </w:rPr>
        <w:t xml:space="preserve">ընդհանուր </w:t>
      </w:r>
      <w:r w:rsidRPr="00872D0E">
        <w:rPr>
          <w:sz w:val="24"/>
          <w:szCs w:val="24"/>
          <w:lang w:val="hy-AM"/>
        </w:rPr>
        <w:t>կապիտալի փոխարկումը,</w:t>
      </w:r>
      <w:r w:rsidR="0057015F" w:rsidRPr="00872D0E">
        <w:rPr>
          <w:sz w:val="24"/>
          <w:szCs w:val="24"/>
          <w:lang w:val="hy-AM"/>
        </w:rPr>
        <w:t xml:space="preserve"> կամ</w:t>
      </w:r>
    </w:p>
    <w:p w14:paraId="418697DE" w14:textId="6F70AB78" w:rsidR="00A31B7C" w:rsidRPr="00872D0E" w:rsidRDefault="00A31B7C" w:rsidP="00B34CA5">
      <w:pPr>
        <w:pStyle w:val="ListParagraph"/>
        <w:numPr>
          <w:ilvl w:val="0"/>
          <w:numId w:val="35"/>
        </w:numPr>
        <w:ind w:left="0"/>
        <w:jc w:val="both"/>
        <w:rPr>
          <w:sz w:val="24"/>
          <w:szCs w:val="24"/>
          <w:lang w:val="hy-AM"/>
        </w:rPr>
      </w:pPr>
      <w:r w:rsidRPr="00872D0E">
        <w:rPr>
          <w:sz w:val="24"/>
          <w:szCs w:val="24"/>
          <w:lang w:val="hy-AM"/>
        </w:rPr>
        <w:t xml:space="preserve">պարտավորության դուրսգրման կամ փոխարկման արդյունքում կխախտվի վերակառուցվող բանկի </w:t>
      </w:r>
      <w:r w:rsidRPr="002A74D6">
        <w:rPr>
          <w:sz w:val="24"/>
          <w:szCs w:val="24"/>
          <w:lang w:val="hy-AM"/>
        </w:rPr>
        <w:t xml:space="preserve">կրիտիկական </w:t>
      </w:r>
      <w:r w:rsidR="002A74D6" w:rsidRPr="002A74D6">
        <w:rPr>
          <w:sz w:val="24"/>
          <w:szCs w:val="24"/>
          <w:lang w:val="hy-AM"/>
        </w:rPr>
        <w:t>գործունեության (գործառնության)</w:t>
      </w:r>
      <w:r w:rsidRPr="002A74D6">
        <w:rPr>
          <w:sz w:val="24"/>
          <w:szCs w:val="24"/>
          <w:lang w:val="hy-AM"/>
        </w:rPr>
        <w:t xml:space="preserve"> </w:t>
      </w:r>
      <w:r w:rsidRPr="00872D0E">
        <w:rPr>
          <w:sz w:val="24"/>
          <w:szCs w:val="24"/>
          <w:lang w:val="hy-AM"/>
        </w:rPr>
        <w:t xml:space="preserve"> անընդհատությունը,</w:t>
      </w:r>
      <w:r w:rsidR="0057015F" w:rsidRPr="00872D0E">
        <w:rPr>
          <w:sz w:val="24"/>
          <w:szCs w:val="24"/>
          <w:lang w:val="hy-AM"/>
        </w:rPr>
        <w:t xml:space="preserve"> կամ</w:t>
      </w:r>
    </w:p>
    <w:p w14:paraId="637CF930" w14:textId="77777777" w:rsidR="00A31B7C" w:rsidRPr="00872D0E" w:rsidRDefault="00A31B7C" w:rsidP="00B34CA5">
      <w:pPr>
        <w:pStyle w:val="ListParagraph"/>
        <w:numPr>
          <w:ilvl w:val="0"/>
          <w:numId w:val="35"/>
        </w:numPr>
        <w:ind w:left="0"/>
        <w:jc w:val="both"/>
        <w:rPr>
          <w:sz w:val="24"/>
          <w:szCs w:val="24"/>
          <w:lang w:val="hy-AM"/>
        </w:rPr>
      </w:pPr>
      <w:r w:rsidRPr="00872D0E">
        <w:rPr>
          <w:sz w:val="24"/>
          <w:szCs w:val="24"/>
          <w:lang w:val="hy-AM"/>
        </w:rPr>
        <w:t xml:space="preserve">պարտավորության դուրսգրման կամ փոխարկման արդյունքում </w:t>
      </w:r>
      <w:proofErr w:type="spellStart"/>
      <w:r w:rsidRPr="00872D0E">
        <w:rPr>
          <w:sz w:val="24"/>
          <w:szCs w:val="24"/>
          <w:lang w:val="hy-AM"/>
        </w:rPr>
        <w:t>կխաթարվի</w:t>
      </w:r>
      <w:proofErr w:type="spellEnd"/>
      <w:r w:rsidRPr="00872D0E">
        <w:rPr>
          <w:sz w:val="24"/>
          <w:szCs w:val="24"/>
          <w:lang w:val="hy-AM"/>
        </w:rPr>
        <w:t xml:space="preserve"> ֆինանսական համակարգի այլ մասնակիցների և/կամ տնտեսության այլ ճյուղերի բնականոն գործունեությունը, կամ</w:t>
      </w:r>
    </w:p>
    <w:p w14:paraId="4C708299" w14:textId="0D0690DA" w:rsidR="00A31B7C" w:rsidRPr="00872D0E" w:rsidRDefault="00A31B7C" w:rsidP="00B34CA5">
      <w:pPr>
        <w:pStyle w:val="ListParagraph"/>
        <w:numPr>
          <w:ilvl w:val="0"/>
          <w:numId w:val="35"/>
        </w:numPr>
        <w:ind w:left="0"/>
        <w:jc w:val="both"/>
        <w:rPr>
          <w:sz w:val="24"/>
          <w:szCs w:val="24"/>
          <w:lang w:val="hy-AM"/>
        </w:rPr>
      </w:pPr>
      <w:r w:rsidRPr="00872D0E">
        <w:rPr>
          <w:sz w:val="24"/>
          <w:szCs w:val="24"/>
          <w:lang w:val="hy-AM"/>
        </w:rPr>
        <w:t>պարտավորության դուրսգրման կամ փոխարկման արդյունքում այլ պարտատերերի կրած վնասները ավելի մեծ կլինեն, քան այն դեպքում, եթե այդ պարտավորությունը դուրս չգրվեր կամ չփոխարկվեր։</w:t>
      </w:r>
    </w:p>
    <w:p w14:paraId="4FEFC513" w14:textId="3D1DDE15" w:rsidR="007F0169" w:rsidRPr="00872D0E" w:rsidRDefault="007F0169" w:rsidP="00B34CA5">
      <w:pPr>
        <w:jc w:val="both"/>
        <w:rPr>
          <w:sz w:val="24"/>
          <w:szCs w:val="24"/>
          <w:lang w:val="hy-AM"/>
        </w:rPr>
      </w:pPr>
      <w:r w:rsidRPr="00872D0E">
        <w:rPr>
          <w:sz w:val="24"/>
          <w:szCs w:val="24"/>
          <w:lang w:val="hy-AM"/>
        </w:rPr>
        <w:t xml:space="preserve">Ընդ որում, սույն մասով նախատեսված </w:t>
      </w:r>
      <w:r w:rsidR="00B4199E" w:rsidRPr="00872D0E">
        <w:rPr>
          <w:sz w:val="24"/>
          <w:szCs w:val="24"/>
          <w:lang w:val="hy-AM"/>
        </w:rPr>
        <w:t>բացառություններ</w:t>
      </w:r>
      <w:r w:rsidR="003E5920" w:rsidRPr="00872D0E">
        <w:rPr>
          <w:sz w:val="24"/>
          <w:szCs w:val="24"/>
          <w:lang w:val="hy-AM"/>
        </w:rPr>
        <w:t>ի</w:t>
      </w:r>
      <w:r w:rsidR="00B4199E" w:rsidRPr="00872D0E">
        <w:rPr>
          <w:sz w:val="24"/>
          <w:szCs w:val="24"/>
          <w:lang w:val="hy-AM"/>
        </w:rPr>
        <w:t xml:space="preserve"> կիրառման կարգը և պայմանները </w:t>
      </w:r>
      <w:r w:rsidR="0057015F" w:rsidRPr="00872D0E">
        <w:rPr>
          <w:sz w:val="24"/>
          <w:szCs w:val="24"/>
          <w:lang w:val="hy-AM"/>
        </w:rPr>
        <w:t>կարող են սահմանվել</w:t>
      </w:r>
      <w:r w:rsidRPr="00872D0E">
        <w:rPr>
          <w:sz w:val="24"/>
          <w:szCs w:val="24"/>
          <w:lang w:val="hy-AM"/>
        </w:rPr>
        <w:t xml:space="preserve"> Կենտրոնական բանկի </w:t>
      </w:r>
      <w:r w:rsidR="003E5920" w:rsidRPr="00872D0E">
        <w:rPr>
          <w:sz w:val="24"/>
          <w:szCs w:val="24"/>
          <w:lang w:val="hy-AM"/>
        </w:rPr>
        <w:t xml:space="preserve">խորհրդի </w:t>
      </w:r>
      <w:r w:rsidRPr="00872D0E">
        <w:rPr>
          <w:sz w:val="24"/>
          <w:szCs w:val="24"/>
          <w:lang w:val="hy-AM"/>
        </w:rPr>
        <w:t>նորմատիվ իրավական ակտով</w:t>
      </w:r>
      <w:r w:rsidR="005E69F8" w:rsidRPr="00872D0E">
        <w:rPr>
          <w:sz w:val="24"/>
          <w:szCs w:val="24"/>
          <w:lang w:val="hy-AM"/>
        </w:rPr>
        <w:t>:</w:t>
      </w:r>
    </w:p>
    <w:p w14:paraId="134F1175" w14:textId="7CB6088C" w:rsidR="00A31B7C" w:rsidRPr="00872D0E" w:rsidRDefault="00A31B7C" w:rsidP="00B34CA5">
      <w:pPr>
        <w:pStyle w:val="ListParagraph"/>
        <w:numPr>
          <w:ilvl w:val="0"/>
          <w:numId w:val="33"/>
        </w:numPr>
        <w:ind w:left="0"/>
        <w:jc w:val="both"/>
        <w:rPr>
          <w:sz w:val="24"/>
          <w:szCs w:val="24"/>
          <w:lang w:val="hy-AM"/>
        </w:rPr>
      </w:pPr>
      <w:r w:rsidRPr="00872D0E">
        <w:rPr>
          <w:sz w:val="24"/>
          <w:szCs w:val="24"/>
          <w:lang w:val="hy-AM"/>
        </w:rPr>
        <w:t>Սույն հոդվածի 4-րդ մասով սահմանված դեպքերում, երբ Կենտրոնական բանկ</w:t>
      </w:r>
      <w:r w:rsidR="004908CC" w:rsidRPr="00872D0E">
        <w:rPr>
          <w:sz w:val="24"/>
          <w:szCs w:val="24"/>
          <w:lang w:val="hy-AM"/>
        </w:rPr>
        <w:t>ի խորհուրդն</w:t>
      </w:r>
      <w:r w:rsidRPr="00872D0E">
        <w:rPr>
          <w:sz w:val="24"/>
          <w:szCs w:val="24"/>
          <w:lang w:val="hy-AM"/>
        </w:rPr>
        <w:t xml:space="preserve"> ամբողջությամբ կամ մասնակի բացառում է որոշակի հասանելի պարտավորությունների դուրսգրումը կամ կապիտալի փոխարկումը, ապա Կենտրոնական բանկ</w:t>
      </w:r>
      <w:r w:rsidR="004908CC" w:rsidRPr="00872D0E">
        <w:rPr>
          <w:sz w:val="24"/>
          <w:szCs w:val="24"/>
          <w:lang w:val="hy-AM"/>
        </w:rPr>
        <w:t>ի խորհուրդը</w:t>
      </w:r>
      <w:r w:rsidRPr="00872D0E">
        <w:rPr>
          <w:sz w:val="24"/>
          <w:szCs w:val="24"/>
          <w:lang w:val="hy-AM"/>
        </w:rPr>
        <w:t xml:space="preserve"> կարող է մեծացնել տվյալ հերթում մնացած այլ հասանելի պարտավորությունների փոխարկման կամ դուրսգրման չափը:</w:t>
      </w:r>
    </w:p>
    <w:p w14:paraId="5B5D823B" w14:textId="0E5E9280" w:rsidR="00A31B7C" w:rsidRPr="00872D0E" w:rsidRDefault="00A31B7C" w:rsidP="00B34CA5">
      <w:pPr>
        <w:pStyle w:val="ListParagraph"/>
        <w:numPr>
          <w:ilvl w:val="0"/>
          <w:numId w:val="33"/>
        </w:numPr>
        <w:ind w:left="0"/>
        <w:jc w:val="both"/>
        <w:rPr>
          <w:sz w:val="24"/>
          <w:szCs w:val="24"/>
          <w:lang w:val="hy-AM"/>
        </w:rPr>
      </w:pPr>
      <w:r w:rsidRPr="00872D0E">
        <w:rPr>
          <w:sz w:val="24"/>
          <w:szCs w:val="24"/>
          <w:lang w:val="hy-AM"/>
        </w:rPr>
        <w:t>Այն դեպքում, երբ սույն հոդվածի 4-րդ մասով սահմանված դեպքերում</w:t>
      </w:r>
      <w:r w:rsidR="00626DE2" w:rsidRPr="00872D0E">
        <w:rPr>
          <w:sz w:val="24"/>
          <w:szCs w:val="24"/>
          <w:lang w:val="hy-AM"/>
        </w:rPr>
        <w:t xml:space="preserve"> Կենտրոնական բանկ</w:t>
      </w:r>
      <w:r w:rsidR="00163376" w:rsidRPr="00872D0E">
        <w:rPr>
          <w:sz w:val="24"/>
          <w:szCs w:val="24"/>
          <w:lang w:val="hy-AM"/>
        </w:rPr>
        <w:t>ի խորհուրդ</w:t>
      </w:r>
      <w:r w:rsidR="007A6AA1" w:rsidRPr="00872D0E">
        <w:rPr>
          <w:sz w:val="24"/>
          <w:szCs w:val="24"/>
          <w:lang w:val="hy-AM"/>
        </w:rPr>
        <w:t>ն</w:t>
      </w:r>
      <w:r w:rsidRPr="00872D0E">
        <w:rPr>
          <w:sz w:val="24"/>
          <w:szCs w:val="24"/>
          <w:lang w:val="hy-AM"/>
        </w:rPr>
        <w:t xml:space="preserve"> ամբողջությամբ կամ մասնակի բացառում է որոշակի հասանելի պարտավորությունների դուրսգրումը կամ կապիտալի փոխարկումը, և չի ապահովվել դուրսգրման կամ կապիտալի փոխարկման անհրաժեշտ չափը,  ապա Վերակառուցման </w:t>
      </w:r>
      <w:r w:rsidR="00E35C05" w:rsidRPr="00872D0E">
        <w:rPr>
          <w:sz w:val="24"/>
          <w:szCs w:val="24"/>
          <w:lang w:val="hy-AM"/>
        </w:rPr>
        <w:t>հիմնադրամ</w:t>
      </w:r>
      <w:r w:rsidR="00DE18DA" w:rsidRPr="00872D0E">
        <w:rPr>
          <w:sz w:val="24"/>
          <w:szCs w:val="24"/>
          <w:lang w:val="hy-AM"/>
        </w:rPr>
        <w:t>ի միջոցները</w:t>
      </w:r>
      <w:r w:rsidRPr="00872D0E">
        <w:rPr>
          <w:sz w:val="24"/>
          <w:szCs w:val="24"/>
          <w:lang w:val="hy-AM"/>
        </w:rPr>
        <w:t xml:space="preserve"> կարող </w:t>
      </w:r>
      <w:r w:rsidR="00DE18DA" w:rsidRPr="00872D0E">
        <w:rPr>
          <w:sz w:val="24"/>
          <w:szCs w:val="24"/>
          <w:lang w:val="hy-AM"/>
        </w:rPr>
        <w:t xml:space="preserve">են </w:t>
      </w:r>
      <w:r w:rsidRPr="00872D0E">
        <w:rPr>
          <w:sz w:val="24"/>
          <w:szCs w:val="24"/>
          <w:lang w:val="hy-AM"/>
        </w:rPr>
        <w:t>օգտագործվել սույն հոդվածի 4-րդ մասի համաձայն բացառված պարտավորությունների հանրագումարի չափով</w:t>
      </w:r>
      <w:r w:rsidRPr="00872D0E">
        <w:rPr>
          <w:rFonts w:ascii="MS Gothic" w:eastAsia="MS Gothic" w:hAnsi="MS Gothic" w:cs="MS Gothic" w:hint="eastAsia"/>
          <w:sz w:val="24"/>
          <w:szCs w:val="24"/>
          <w:lang w:val="hy-AM"/>
        </w:rPr>
        <w:t>․</w:t>
      </w:r>
    </w:p>
    <w:p w14:paraId="6DA3AE19" w14:textId="2B280D37" w:rsidR="00A31B7C" w:rsidRPr="00872D0E" w:rsidRDefault="00A31B7C" w:rsidP="00B34CA5">
      <w:pPr>
        <w:pStyle w:val="ListParagraph"/>
        <w:numPr>
          <w:ilvl w:val="0"/>
          <w:numId w:val="36"/>
        </w:numPr>
        <w:ind w:left="0"/>
        <w:jc w:val="both"/>
        <w:rPr>
          <w:sz w:val="24"/>
          <w:szCs w:val="24"/>
          <w:lang w:val="hy-AM"/>
        </w:rPr>
      </w:pPr>
      <w:r w:rsidRPr="00872D0E">
        <w:rPr>
          <w:sz w:val="24"/>
          <w:szCs w:val="24"/>
          <w:lang w:val="hy-AM"/>
        </w:rPr>
        <w:t>առկա վնասները ծածկելու և վերակառուցվող բանկի</w:t>
      </w:r>
      <w:r w:rsidR="000C3346" w:rsidRPr="00872D0E">
        <w:rPr>
          <w:sz w:val="24"/>
          <w:szCs w:val="24"/>
          <w:lang w:val="hy-AM"/>
        </w:rPr>
        <w:t xml:space="preserve"> </w:t>
      </w:r>
      <w:r w:rsidRPr="00872D0E">
        <w:rPr>
          <w:sz w:val="24"/>
          <w:szCs w:val="24"/>
          <w:lang w:val="hy-AM"/>
        </w:rPr>
        <w:t>զուտ ակտիվների</w:t>
      </w:r>
      <w:r w:rsidR="00A04E15" w:rsidRPr="00872D0E">
        <w:rPr>
          <w:sz w:val="24"/>
          <w:szCs w:val="24"/>
          <w:lang w:val="hy-AM"/>
        </w:rPr>
        <w:t xml:space="preserve"> </w:t>
      </w:r>
      <w:r w:rsidRPr="00872D0E">
        <w:rPr>
          <w:sz w:val="24"/>
          <w:szCs w:val="24"/>
          <w:lang w:val="hy-AM"/>
        </w:rPr>
        <w:t>զրոյական մեծությունը վերականգնելու համար,</w:t>
      </w:r>
      <w:r w:rsidR="00A37BC8" w:rsidRPr="00872D0E">
        <w:rPr>
          <w:sz w:val="24"/>
          <w:szCs w:val="24"/>
          <w:lang w:val="hy-AM"/>
        </w:rPr>
        <w:t xml:space="preserve"> </w:t>
      </w:r>
      <w:r w:rsidRPr="00872D0E">
        <w:rPr>
          <w:sz w:val="24"/>
          <w:szCs w:val="24"/>
          <w:lang w:val="hy-AM"/>
        </w:rPr>
        <w:t>կամ</w:t>
      </w:r>
    </w:p>
    <w:p w14:paraId="3B5AF4D6" w14:textId="152352E8" w:rsidR="00A31B7C" w:rsidRPr="00872D0E" w:rsidRDefault="00A31B7C" w:rsidP="00B34CA5">
      <w:pPr>
        <w:pStyle w:val="ListParagraph"/>
        <w:numPr>
          <w:ilvl w:val="0"/>
          <w:numId w:val="36"/>
        </w:numPr>
        <w:ind w:left="0"/>
        <w:jc w:val="both"/>
        <w:rPr>
          <w:sz w:val="24"/>
          <w:szCs w:val="24"/>
          <w:lang w:val="hy-AM"/>
        </w:rPr>
      </w:pPr>
      <w:r w:rsidRPr="00872D0E">
        <w:rPr>
          <w:sz w:val="24"/>
          <w:szCs w:val="24"/>
          <w:lang w:val="hy-AM"/>
        </w:rPr>
        <w:t>վերակառուցվող բանկի</w:t>
      </w:r>
      <w:r w:rsidR="00322A09" w:rsidRPr="00872D0E">
        <w:rPr>
          <w:sz w:val="24"/>
          <w:szCs w:val="24"/>
          <w:lang w:val="hy-AM"/>
        </w:rPr>
        <w:t xml:space="preserve"> </w:t>
      </w:r>
      <w:r w:rsidR="00067234" w:rsidRPr="00872D0E">
        <w:rPr>
          <w:sz w:val="24"/>
          <w:szCs w:val="24"/>
          <w:lang w:val="hy-AM"/>
        </w:rPr>
        <w:t xml:space="preserve"> </w:t>
      </w:r>
      <w:r w:rsidR="00322A09" w:rsidRPr="00872D0E">
        <w:rPr>
          <w:sz w:val="24"/>
          <w:szCs w:val="24"/>
          <w:lang w:val="hy-AM"/>
        </w:rPr>
        <w:t xml:space="preserve">(այդ թվում՝ </w:t>
      </w:r>
      <w:r w:rsidR="00067234" w:rsidRPr="00872D0E">
        <w:rPr>
          <w:sz w:val="24"/>
          <w:szCs w:val="24"/>
          <w:lang w:val="hy-AM"/>
        </w:rPr>
        <w:t>բանկի (դրա մի մասի) վաճառքի գործիքի շրջանակում</w:t>
      </w:r>
      <w:r w:rsidR="00322A09" w:rsidRPr="00872D0E">
        <w:rPr>
          <w:sz w:val="24"/>
          <w:szCs w:val="24"/>
          <w:lang w:val="hy-AM"/>
        </w:rPr>
        <w:t>)</w:t>
      </w:r>
      <w:r w:rsidRPr="00872D0E">
        <w:rPr>
          <w:sz w:val="24"/>
          <w:szCs w:val="24"/>
          <w:lang w:val="hy-AM"/>
        </w:rPr>
        <w:t xml:space="preserve"> </w:t>
      </w:r>
      <w:r w:rsidR="001D14B9" w:rsidRPr="00872D0E">
        <w:rPr>
          <w:sz w:val="24"/>
          <w:szCs w:val="24"/>
          <w:lang w:val="hy-AM"/>
        </w:rPr>
        <w:t xml:space="preserve">ընդհանուր </w:t>
      </w:r>
      <w:r w:rsidRPr="00872D0E">
        <w:rPr>
          <w:sz w:val="24"/>
          <w:szCs w:val="24"/>
          <w:lang w:val="hy-AM"/>
        </w:rPr>
        <w:t>կապիտալի համալրման նպատակով բաժնային գործիքներ ձեռքբերելու համար</w:t>
      </w:r>
      <w:r w:rsidR="0057015F" w:rsidRPr="00872D0E">
        <w:rPr>
          <w:sz w:val="24"/>
          <w:szCs w:val="24"/>
          <w:lang w:val="hy-AM"/>
        </w:rPr>
        <w:t>՝</w:t>
      </w:r>
      <w:r w:rsidRPr="00872D0E">
        <w:rPr>
          <w:sz w:val="24"/>
          <w:szCs w:val="24"/>
          <w:lang w:val="hy-AM"/>
        </w:rPr>
        <w:t xml:space="preserve"> առավելագույնը Կենտրոնական բանկի </w:t>
      </w:r>
      <w:r w:rsidR="00A25545" w:rsidRPr="00872D0E">
        <w:rPr>
          <w:sz w:val="24"/>
          <w:szCs w:val="24"/>
          <w:lang w:val="hy-AM"/>
        </w:rPr>
        <w:t xml:space="preserve">կողմից </w:t>
      </w:r>
      <w:r w:rsidRPr="00872D0E">
        <w:rPr>
          <w:sz w:val="24"/>
          <w:szCs w:val="24"/>
          <w:lang w:val="hy-AM"/>
        </w:rPr>
        <w:t>սահմանված</w:t>
      </w:r>
      <w:r w:rsidR="00412C2D" w:rsidRPr="00872D0E">
        <w:rPr>
          <w:sz w:val="24"/>
          <w:szCs w:val="24"/>
          <w:lang w:val="hy-AM"/>
        </w:rPr>
        <w:t xml:space="preserve"> կապիտալի համարժեքության նորմատիվի </w:t>
      </w:r>
      <w:r w:rsidR="00AC4B5B" w:rsidRPr="00872D0E">
        <w:rPr>
          <w:sz w:val="24"/>
          <w:szCs w:val="24"/>
          <w:lang w:val="hy-AM"/>
        </w:rPr>
        <w:t>անհրաժեշտ մեծության</w:t>
      </w:r>
      <w:r w:rsidR="00412C2D" w:rsidRPr="00872D0E">
        <w:rPr>
          <w:sz w:val="24"/>
          <w:szCs w:val="24"/>
          <w:lang w:val="hy-AM"/>
        </w:rPr>
        <w:t xml:space="preserve"> ապահովման համար:</w:t>
      </w:r>
      <w:r w:rsidRPr="00872D0E">
        <w:rPr>
          <w:sz w:val="24"/>
          <w:szCs w:val="24"/>
          <w:lang w:val="hy-AM"/>
        </w:rPr>
        <w:t xml:space="preserve"> </w:t>
      </w:r>
    </w:p>
    <w:p w14:paraId="34E262AB" w14:textId="77777777" w:rsidR="002A74D6" w:rsidRPr="002A74D6" w:rsidRDefault="00A31B7C" w:rsidP="001D14B9">
      <w:pPr>
        <w:pStyle w:val="ListParagraph"/>
        <w:numPr>
          <w:ilvl w:val="0"/>
          <w:numId w:val="33"/>
        </w:numPr>
        <w:ind w:left="0"/>
        <w:jc w:val="both"/>
        <w:rPr>
          <w:sz w:val="24"/>
          <w:szCs w:val="24"/>
          <w:lang w:val="hy-AM"/>
        </w:rPr>
      </w:pPr>
      <w:r w:rsidRPr="00872D0E">
        <w:rPr>
          <w:sz w:val="24"/>
          <w:szCs w:val="24"/>
          <w:lang w:val="hy-AM"/>
        </w:rPr>
        <w:t xml:space="preserve">Սույն հոդվածի 6-րդ մասով նախատեսված դեպքում Վերակառուցման </w:t>
      </w:r>
      <w:r w:rsidR="00E35C05" w:rsidRPr="00872D0E">
        <w:rPr>
          <w:sz w:val="24"/>
          <w:szCs w:val="24"/>
          <w:lang w:val="hy-AM"/>
        </w:rPr>
        <w:t>հիմնադրամ</w:t>
      </w:r>
      <w:r w:rsidR="00DE18DA" w:rsidRPr="00872D0E">
        <w:rPr>
          <w:sz w:val="24"/>
          <w:szCs w:val="24"/>
          <w:lang w:val="hy-AM"/>
        </w:rPr>
        <w:t>ի միջոցները</w:t>
      </w:r>
      <w:r w:rsidRPr="00872D0E">
        <w:rPr>
          <w:sz w:val="24"/>
          <w:szCs w:val="24"/>
          <w:lang w:val="hy-AM"/>
        </w:rPr>
        <w:t xml:space="preserve"> կարող </w:t>
      </w:r>
      <w:r w:rsidR="00DE18DA" w:rsidRPr="00872D0E">
        <w:rPr>
          <w:sz w:val="24"/>
          <w:szCs w:val="24"/>
          <w:lang w:val="hy-AM"/>
        </w:rPr>
        <w:t xml:space="preserve">են </w:t>
      </w:r>
      <w:r w:rsidRPr="00872D0E">
        <w:rPr>
          <w:sz w:val="24"/>
          <w:szCs w:val="24"/>
          <w:lang w:val="hy-AM"/>
        </w:rPr>
        <w:t>օգտագործվել բացառապես, եթե</w:t>
      </w:r>
      <w:r w:rsidR="008E6A89" w:rsidRPr="00872D0E">
        <w:rPr>
          <w:sz w:val="24"/>
          <w:szCs w:val="24"/>
          <w:lang w:val="hy-AM"/>
        </w:rPr>
        <w:t xml:space="preserve"> </w:t>
      </w:r>
      <w:r w:rsidRPr="00872D0E">
        <w:rPr>
          <w:sz w:val="24"/>
          <w:szCs w:val="24"/>
          <w:lang w:val="hy-AM"/>
        </w:rPr>
        <w:t xml:space="preserve">կորուստները կլանվել են վերակառուցվող բանկի առաջին և երկրորդ մակարդակի կապիտալի, ինչպես նաև </w:t>
      </w:r>
      <w:r w:rsidR="00454E2D" w:rsidRPr="00872D0E">
        <w:rPr>
          <w:sz w:val="24"/>
          <w:szCs w:val="24"/>
          <w:lang w:val="hy-AM"/>
        </w:rPr>
        <w:t>ընդհանուր կապիտալի և վերակ</w:t>
      </w:r>
      <w:r w:rsidR="0057015F" w:rsidRPr="00872D0E">
        <w:rPr>
          <w:sz w:val="24"/>
          <w:szCs w:val="24"/>
          <w:lang w:val="hy-AM"/>
        </w:rPr>
        <w:t>ա</w:t>
      </w:r>
      <w:r w:rsidR="00454E2D" w:rsidRPr="00872D0E">
        <w:rPr>
          <w:sz w:val="24"/>
          <w:szCs w:val="24"/>
          <w:lang w:val="hy-AM"/>
        </w:rPr>
        <w:t>ռուցման համար</w:t>
      </w:r>
      <w:r w:rsidR="0057015F" w:rsidRPr="00872D0E">
        <w:rPr>
          <w:sz w:val="24"/>
          <w:szCs w:val="24"/>
          <w:lang w:val="hy-AM"/>
        </w:rPr>
        <w:t xml:space="preserve"> </w:t>
      </w:r>
      <w:r w:rsidR="00454E2D" w:rsidRPr="00872D0E">
        <w:rPr>
          <w:sz w:val="24"/>
          <w:szCs w:val="24"/>
          <w:lang w:val="hy-AM"/>
        </w:rPr>
        <w:t xml:space="preserve"> հասանելի ստորադաս</w:t>
      </w:r>
      <w:r w:rsidRPr="00872D0E">
        <w:rPr>
          <w:sz w:val="24"/>
          <w:szCs w:val="24"/>
          <w:lang w:val="hy-AM"/>
        </w:rPr>
        <w:t xml:space="preserve"> </w:t>
      </w:r>
      <w:r w:rsidRPr="00872D0E">
        <w:rPr>
          <w:sz w:val="24"/>
          <w:szCs w:val="24"/>
          <w:lang w:val="hy-AM"/>
        </w:rPr>
        <w:lastRenderedPageBreak/>
        <w:t xml:space="preserve">պարտավորությունների նվազագույն </w:t>
      </w:r>
      <w:proofErr w:type="spellStart"/>
      <w:r w:rsidRPr="00872D0E">
        <w:rPr>
          <w:sz w:val="24"/>
          <w:szCs w:val="24"/>
          <w:lang w:val="hy-AM"/>
        </w:rPr>
        <w:t>սահմանաչափի</w:t>
      </w:r>
      <w:proofErr w:type="spellEnd"/>
      <w:r w:rsidRPr="00872D0E">
        <w:rPr>
          <w:sz w:val="24"/>
          <w:szCs w:val="24"/>
          <w:lang w:val="hy-AM"/>
        </w:rPr>
        <w:t xml:space="preserve"> նորմատիվի հաշվարկում ներառված պարտավորությունների</w:t>
      </w:r>
      <w:r w:rsidR="004F3302" w:rsidRPr="00872D0E">
        <w:rPr>
          <w:sz w:val="24"/>
          <w:szCs w:val="24"/>
          <w:lang w:val="hy-AM"/>
        </w:rPr>
        <w:t xml:space="preserve"> (առկայության դեպքում)</w:t>
      </w:r>
      <w:r w:rsidRPr="00872D0E">
        <w:rPr>
          <w:sz w:val="24"/>
          <w:szCs w:val="24"/>
          <w:lang w:val="hy-AM"/>
        </w:rPr>
        <w:t xml:space="preserve"> միջոցով</w:t>
      </w:r>
      <w:r w:rsidR="008E6A89" w:rsidRPr="00872D0E">
        <w:rPr>
          <w:rFonts w:ascii="MS Gothic" w:eastAsia="MS Gothic" w:hAnsi="MS Gothic" w:cs="MS Gothic" w:hint="eastAsia"/>
          <w:sz w:val="24"/>
          <w:szCs w:val="24"/>
          <w:lang w:val="hy-AM"/>
        </w:rPr>
        <w:t>:</w:t>
      </w:r>
    </w:p>
    <w:p w14:paraId="725D6B81" w14:textId="77777777" w:rsidR="002A74D6" w:rsidRDefault="002A74D6" w:rsidP="002A74D6">
      <w:pPr>
        <w:pStyle w:val="ListParagraph"/>
        <w:ind w:left="0"/>
        <w:jc w:val="both"/>
        <w:rPr>
          <w:b/>
          <w:bCs/>
          <w:sz w:val="24"/>
          <w:szCs w:val="24"/>
          <w:lang w:val="hy-AM"/>
        </w:rPr>
      </w:pPr>
    </w:p>
    <w:p w14:paraId="12E82BDA" w14:textId="6BF00785" w:rsidR="00A31B7C" w:rsidRPr="002A74D6" w:rsidRDefault="00A31B7C" w:rsidP="002A74D6">
      <w:pPr>
        <w:pStyle w:val="ListParagraph"/>
        <w:ind w:left="0"/>
        <w:jc w:val="both"/>
        <w:rPr>
          <w:sz w:val="24"/>
          <w:szCs w:val="24"/>
          <w:lang w:val="hy-AM"/>
        </w:rPr>
      </w:pPr>
      <w:r w:rsidRPr="002A74D6">
        <w:rPr>
          <w:b/>
          <w:bCs/>
          <w:sz w:val="24"/>
          <w:szCs w:val="24"/>
          <w:lang w:val="hy-AM"/>
        </w:rPr>
        <w:t xml:space="preserve">Հոդված </w:t>
      </w:r>
      <w:r w:rsidR="00A432F8" w:rsidRPr="002A74D6">
        <w:rPr>
          <w:b/>
          <w:bCs/>
          <w:sz w:val="24"/>
          <w:szCs w:val="24"/>
          <w:lang w:val="hy-AM"/>
        </w:rPr>
        <w:t>19</w:t>
      </w:r>
      <w:r w:rsidRPr="002A74D6">
        <w:rPr>
          <w:rFonts w:ascii="MS Gothic" w:eastAsia="MS Gothic" w:hAnsi="MS Gothic" w:cs="MS Gothic" w:hint="eastAsia"/>
          <w:b/>
          <w:bCs/>
          <w:sz w:val="24"/>
          <w:szCs w:val="24"/>
          <w:lang w:val="hy-AM"/>
        </w:rPr>
        <w:t>․</w:t>
      </w:r>
      <w:r w:rsidRPr="002A74D6">
        <w:rPr>
          <w:rFonts w:eastAsia="MS Gothic" w:cs="MS Gothic"/>
          <w:b/>
          <w:bCs/>
          <w:sz w:val="24"/>
          <w:szCs w:val="24"/>
          <w:lang w:val="hy-AM"/>
        </w:rPr>
        <w:t xml:space="preserve"> </w:t>
      </w:r>
      <w:bookmarkStart w:id="25" w:name="_Toc136886494"/>
      <w:r w:rsidRPr="002A74D6">
        <w:rPr>
          <w:b/>
          <w:bCs/>
          <w:sz w:val="24"/>
          <w:szCs w:val="24"/>
          <w:lang w:val="hy-AM"/>
        </w:rPr>
        <w:t>Ընդհանուր կապիտալի և</w:t>
      </w:r>
      <w:r w:rsidR="00454E2D" w:rsidRPr="002A74D6">
        <w:rPr>
          <w:b/>
          <w:bCs/>
          <w:sz w:val="24"/>
          <w:szCs w:val="24"/>
          <w:lang w:val="hy-AM"/>
        </w:rPr>
        <w:t xml:space="preserve"> վերակառուցման համար</w:t>
      </w:r>
      <w:r w:rsidRPr="002A74D6">
        <w:rPr>
          <w:b/>
          <w:bCs/>
          <w:sz w:val="24"/>
          <w:szCs w:val="24"/>
          <w:lang w:val="hy-AM"/>
        </w:rPr>
        <w:t xml:space="preserve"> հասանելի </w:t>
      </w:r>
      <w:r w:rsidR="00454E2D" w:rsidRPr="002A74D6">
        <w:rPr>
          <w:b/>
          <w:bCs/>
          <w:sz w:val="24"/>
          <w:szCs w:val="24"/>
          <w:lang w:val="hy-AM"/>
        </w:rPr>
        <w:t xml:space="preserve">ստորադաս </w:t>
      </w:r>
      <w:r w:rsidRPr="002A74D6">
        <w:rPr>
          <w:b/>
          <w:bCs/>
          <w:sz w:val="24"/>
          <w:szCs w:val="24"/>
          <w:lang w:val="hy-AM"/>
        </w:rPr>
        <w:t xml:space="preserve">պարտավորությունների նվազագույն </w:t>
      </w:r>
      <w:proofErr w:type="spellStart"/>
      <w:r w:rsidRPr="002A74D6">
        <w:rPr>
          <w:b/>
          <w:bCs/>
          <w:sz w:val="24"/>
          <w:szCs w:val="24"/>
          <w:lang w:val="hy-AM"/>
        </w:rPr>
        <w:t>սահմանաչափի</w:t>
      </w:r>
      <w:proofErr w:type="spellEnd"/>
      <w:r w:rsidRPr="002A74D6">
        <w:rPr>
          <w:b/>
          <w:bCs/>
          <w:sz w:val="24"/>
          <w:szCs w:val="24"/>
          <w:lang w:val="hy-AM"/>
        </w:rPr>
        <w:t xml:space="preserve"> նորմատիվ</w:t>
      </w:r>
      <w:bookmarkEnd w:id="25"/>
    </w:p>
    <w:p w14:paraId="2DDC7FA4" w14:textId="4DA980CB" w:rsidR="007F0BD4" w:rsidRPr="00872D0E" w:rsidRDefault="00A31B7C" w:rsidP="002A74D6">
      <w:pPr>
        <w:pStyle w:val="ListParagraph"/>
        <w:numPr>
          <w:ilvl w:val="0"/>
          <w:numId w:val="38"/>
        </w:numPr>
        <w:spacing w:after="0"/>
        <w:ind w:left="0" w:firstLine="0"/>
        <w:jc w:val="both"/>
        <w:rPr>
          <w:sz w:val="24"/>
          <w:szCs w:val="24"/>
          <w:lang w:val="hy-AM"/>
        </w:rPr>
      </w:pPr>
      <w:r w:rsidRPr="00872D0E">
        <w:rPr>
          <w:sz w:val="24"/>
          <w:szCs w:val="24"/>
          <w:lang w:val="hy-AM"/>
        </w:rPr>
        <w:t>Կենտրոնական բանկ</w:t>
      </w:r>
      <w:r w:rsidR="001D0AB3" w:rsidRPr="00872D0E">
        <w:rPr>
          <w:sz w:val="24"/>
          <w:szCs w:val="24"/>
          <w:lang w:val="hy-AM"/>
        </w:rPr>
        <w:t>ի խորհուրդ</w:t>
      </w:r>
      <w:r w:rsidRPr="00872D0E">
        <w:rPr>
          <w:sz w:val="24"/>
          <w:szCs w:val="24"/>
          <w:lang w:val="hy-AM"/>
        </w:rPr>
        <w:t xml:space="preserve">ը կարող է սահմանել «Բանկերի և բանկային գործունեության մասին» օրենքով սահմանված </w:t>
      </w:r>
      <w:r w:rsidR="00454E2D" w:rsidRPr="00872D0E">
        <w:rPr>
          <w:sz w:val="24"/>
          <w:szCs w:val="24"/>
          <w:lang w:val="hy-AM"/>
        </w:rPr>
        <w:t>ընդհանուր կապիտալի և վերակ</w:t>
      </w:r>
      <w:r w:rsidR="00CB6604">
        <w:rPr>
          <w:sz w:val="24"/>
          <w:szCs w:val="24"/>
          <w:lang w:val="hy-AM"/>
        </w:rPr>
        <w:t>ա</w:t>
      </w:r>
      <w:r w:rsidR="00454E2D" w:rsidRPr="00872D0E">
        <w:rPr>
          <w:sz w:val="24"/>
          <w:szCs w:val="24"/>
          <w:lang w:val="hy-AM"/>
        </w:rPr>
        <w:t>ռուցման համար հասանելի ստորադաս</w:t>
      </w:r>
      <w:r w:rsidRPr="00872D0E">
        <w:rPr>
          <w:sz w:val="24"/>
          <w:szCs w:val="24"/>
          <w:lang w:val="hy-AM"/>
        </w:rPr>
        <w:t xml:space="preserve"> պարտավորությունների նվազագույն </w:t>
      </w:r>
      <w:proofErr w:type="spellStart"/>
      <w:r w:rsidRPr="00872D0E">
        <w:rPr>
          <w:sz w:val="24"/>
          <w:szCs w:val="24"/>
          <w:lang w:val="hy-AM"/>
        </w:rPr>
        <w:t>սահմանաչափի</w:t>
      </w:r>
      <w:proofErr w:type="spellEnd"/>
      <w:r w:rsidRPr="00872D0E">
        <w:rPr>
          <w:sz w:val="24"/>
          <w:szCs w:val="24"/>
          <w:lang w:val="hy-AM"/>
        </w:rPr>
        <w:t xml:space="preserve"> </w:t>
      </w:r>
      <w:r w:rsidR="001D14B9" w:rsidRPr="00872D0E">
        <w:rPr>
          <w:sz w:val="24"/>
          <w:szCs w:val="24"/>
          <w:lang w:val="hy-AM"/>
        </w:rPr>
        <w:t xml:space="preserve">հիմնական </w:t>
      </w:r>
      <w:r w:rsidR="007F0BD4" w:rsidRPr="00872D0E">
        <w:rPr>
          <w:sz w:val="24"/>
          <w:szCs w:val="24"/>
          <w:lang w:val="hy-AM"/>
        </w:rPr>
        <w:t xml:space="preserve">տնտեսական </w:t>
      </w:r>
      <w:r w:rsidRPr="00872D0E">
        <w:rPr>
          <w:sz w:val="24"/>
          <w:szCs w:val="24"/>
          <w:lang w:val="hy-AM"/>
        </w:rPr>
        <w:t>նորմատիվ</w:t>
      </w:r>
      <w:r w:rsidR="003D041D" w:rsidRPr="00872D0E">
        <w:rPr>
          <w:sz w:val="24"/>
          <w:szCs w:val="24"/>
          <w:lang w:val="hy-AM"/>
        </w:rPr>
        <w:t>` հաշվի առնելով նաև տվյալ բանկի վերակառուցման ծրագիրը</w:t>
      </w:r>
      <w:r w:rsidRPr="00872D0E">
        <w:rPr>
          <w:sz w:val="24"/>
          <w:szCs w:val="24"/>
          <w:lang w:val="hy-AM"/>
        </w:rPr>
        <w:t>։</w:t>
      </w:r>
      <w:r w:rsidR="007F0BD4" w:rsidRPr="00872D0E">
        <w:rPr>
          <w:sz w:val="24"/>
          <w:szCs w:val="24"/>
          <w:lang w:val="hy-AM"/>
        </w:rPr>
        <w:t xml:space="preserve"> Յուրաքանչյուր բանկի համար </w:t>
      </w:r>
      <w:r w:rsidR="00454E2D" w:rsidRPr="00872D0E">
        <w:rPr>
          <w:sz w:val="24"/>
          <w:szCs w:val="24"/>
          <w:lang w:val="hy-AM"/>
        </w:rPr>
        <w:t>ընդհանուր կապիտալի և վերակ</w:t>
      </w:r>
      <w:r w:rsidR="00CB6604">
        <w:rPr>
          <w:sz w:val="24"/>
          <w:szCs w:val="24"/>
          <w:lang w:val="hy-AM"/>
        </w:rPr>
        <w:t>ա</w:t>
      </w:r>
      <w:r w:rsidR="00454E2D" w:rsidRPr="00872D0E">
        <w:rPr>
          <w:sz w:val="24"/>
          <w:szCs w:val="24"/>
          <w:lang w:val="hy-AM"/>
        </w:rPr>
        <w:t>ռուցման համար հասանելի ստորադաս</w:t>
      </w:r>
      <w:r w:rsidR="007F0BD4" w:rsidRPr="00872D0E">
        <w:rPr>
          <w:sz w:val="24"/>
          <w:szCs w:val="24"/>
          <w:lang w:val="hy-AM"/>
        </w:rPr>
        <w:t xml:space="preserve"> պարտավորությունների նվազագույն </w:t>
      </w:r>
      <w:proofErr w:type="spellStart"/>
      <w:r w:rsidR="007F0BD4" w:rsidRPr="00872D0E">
        <w:rPr>
          <w:sz w:val="24"/>
          <w:szCs w:val="24"/>
          <w:lang w:val="hy-AM"/>
        </w:rPr>
        <w:t>սահմանաչափի</w:t>
      </w:r>
      <w:proofErr w:type="spellEnd"/>
      <w:r w:rsidR="007F0BD4" w:rsidRPr="00872D0E">
        <w:rPr>
          <w:sz w:val="24"/>
          <w:szCs w:val="24"/>
          <w:lang w:val="hy-AM"/>
        </w:rPr>
        <w:t xml:space="preserve"> նորմատիվը կարող է տարբեր լինել։  </w:t>
      </w:r>
    </w:p>
    <w:p w14:paraId="5905EE0A" w14:textId="77777777" w:rsidR="00A31B7C" w:rsidRPr="00872D0E" w:rsidRDefault="00A31B7C" w:rsidP="00B34CA5">
      <w:pPr>
        <w:jc w:val="both"/>
        <w:rPr>
          <w:sz w:val="24"/>
          <w:szCs w:val="24"/>
          <w:lang w:val="hy-AM"/>
        </w:rPr>
      </w:pPr>
    </w:p>
    <w:p w14:paraId="5389CB5A" w14:textId="35280D20" w:rsidR="00A31B7C" w:rsidRPr="00872D0E" w:rsidRDefault="00A31B7C" w:rsidP="00B34CA5">
      <w:pPr>
        <w:rPr>
          <w:b/>
          <w:bCs/>
          <w:sz w:val="24"/>
          <w:szCs w:val="24"/>
          <w:lang w:val="hy-AM"/>
        </w:rPr>
      </w:pPr>
      <w:r w:rsidRPr="00872D0E">
        <w:rPr>
          <w:rFonts w:eastAsia="MS Gothic" w:cs="MS Gothic"/>
          <w:b/>
          <w:bCs/>
          <w:sz w:val="24"/>
          <w:szCs w:val="24"/>
          <w:lang w:val="hy-AM"/>
        </w:rPr>
        <w:t xml:space="preserve">Հոդված </w:t>
      </w:r>
      <w:r w:rsidR="00A432F8" w:rsidRPr="00872D0E">
        <w:rPr>
          <w:rFonts w:eastAsia="MS Gothic" w:cs="MS Gothic"/>
          <w:b/>
          <w:bCs/>
          <w:sz w:val="24"/>
          <w:szCs w:val="24"/>
          <w:lang w:val="hy-AM"/>
        </w:rPr>
        <w:t>20</w:t>
      </w:r>
      <w:r w:rsidRPr="00872D0E">
        <w:rPr>
          <w:rFonts w:ascii="MS Gothic" w:eastAsia="MS Gothic" w:hAnsi="MS Gothic" w:cs="MS Gothic" w:hint="eastAsia"/>
          <w:b/>
          <w:bCs/>
          <w:sz w:val="24"/>
          <w:szCs w:val="24"/>
          <w:lang w:val="hy-AM"/>
        </w:rPr>
        <w:t>․</w:t>
      </w:r>
      <w:r w:rsidRPr="00872D0E">
        <w:rPr>
          <w:rFonts w:eastAsia="MS Gothic" w:cs="Times New Roman"/>
          <w:b/>
          <w:bCs/>
          <w:sz w:val="24"/>
          <w:szCs w:val="24"/>
          <w:lang w:val="hy-AM"/>
        </w:rPr>
        <w:t xml:space="preserve"> </w:t>
      </w:r>
      <w:bookmarkStart w:id="26" w:name="_Toc136886501"/>
      <w:r w:rsidRPr="00872D0E">
        <w:rPr>
          <w:b/>
          <w:bCs/>
          <w:sz w:val="24"/>
          <w:szCs w:val="24"/>
          <w:lang w:val="hy-AM"/>
        </w:rPr>
        <w:t xml:space="preserve">Բանկի երկարաժամկետ </w:t>
      </w:r>
      <w:r w:rsidR="00464982" w:rsidRPr="00872D0E">
        <w:rPr>
          <w:b/>
          <w:bCs/>
          <w:sz w:val="24"/>
          <w:szCs w:val="24"/>
          <w:lang w:val="hy-AM"/>
        </w:rPr>
        <w:t xml:space="preserve">կենսունակության </w:t>
      </w:r>
      <w:r w:rsidRPr="00872D0E">
        <w:rPr>
          <w:b/>
          <w:bCs/>
          <w:sz w:val="24"/>
          <w:szCs w:val="24"/>
          <w:lang w:val="hy-AM"/>
        </w:rPr>
        <w:t>ապահովման ծրագիր</w:t>
      </w:r>
      <w:bookmarkEnd w:id="26"/>
    </w:p>
    <w:p w14:paraId="225B07E5" w14:textId="35A09CD9" w:rsidR="00A31B7C" w:rsidRPr="00872D0E" w:rsidRDefault="00166BB0" w:rsidP="00B34CA5">
      <w:pPr>
        <w:pStyle w:val="ListParagraph"/>
        <w:numPr>
          <w:ilvl w:val="0"/>
          <w:numId w:val="39"/>
        </w:numPr>
        <w:ind w:left="0" w:firstLine="0"/>
        <w:jc w:val="both"/>
        <w:rPr>
          <w:sz w:val="24"/>
          <w:szCs w:val="24"/>
          <w:lang w:val="hy-AM"/>
        </w:rPr>
      </w:pPr>
      <w:r w:rsidRPr="00872D0E">
        <w:rPr>
          <w:sz w:val="24"/>
          <w:szCs w:val="24"/>
          <w:lang w:val="hy-AM"/>
        </w:rPr>
        <w:t>Բ</w:t>
      </w:r>
      <w:r w:rsidR="00A31B7C" w:rsidRPr="00872D0E">
        <w:rPr>
          <w:sz w:val="24"/>
          <w:szCs w:val="24"/>
          <w:lang w:val="hy-AM"/>
        </w:rPr>
        <w:t xml:space="preserve">անկը, որի </w:t>
      </w:r>
      <w:r w:rsidR="001D14B9" w:rsidRPr="00872D0E">
        <w:rPr>
          <w:sz w:val="24"/>
          <w:szCs w:val="24"/>
          <w:lang w:val="hy-AM"/>
        </w:rPr>
        <w:t xml:space="preserve">ընդհանուր </w:t>
      </w:r>
      <w:r w:rsidR="00A31B7C" w:rsidRPr="00872D0E">
        <w:rPr>
          <w:sz w:val="24"/>
          <w:szCs w:val="24"/>
          <w:lang w:val="hy-AM"/>
        </w:rPr>
        <w:t xml:space="preserve">կապիտալը համալրելու նպատակով </w:t>
      </w:r>
      <w:r w:rsidR="00BB1D7E" w:rsidRPr="00872D0E">
        <w:rPr>
          <w:sz w:val="24"/>
          <w:szCs w:val="24"/>
          <w:lang w:val="hy-AM"/>
        </w:rPr>
        <w:t xml:space="preserve">հավանական է, որ </w:t>
      </w:r>
      <w:r w:rsidR="00A31B7C" w:rsidRPr="00872D0E">
        <w:rPr>
          <w:sz w:val="24"/>
          <w:szCs w:val="24"/>
          <w:lang w:val="hy-AM"/>
        </w:rPr>
        <w:t xml:space="preserve">կիրառվելու  է ներքին աջակցության գործիքը,  նախքան վերակառուցման որոշման կայացումը </w:t>
      </w:r>
      <w:r w:rsidR="00AF3538" w:rsidRPr="00872D0E">
        <w:rPr>
          <w:sz w:val="24"/>
          <w:szCs w:val="24"/>
          <w:lang w:val="hy-AM"/>
        </w:rPr>
        <w:t xml:space="preserve">կամ բանկի վերակառուցման որոշման </w:t>
      </w:r>
      <w:proofErr w:type="spellStart"/>
      <w:r w:rsidR="00AF3538" w:rsidRPr="00872D0E">
        <w:rPr>
          <w:sz w:val="24"/>
          <w:szCs w:val="24"/>
          <w:lang w:val="hy-AM"/>
        </w:rPr>
        <w:t>կայացումից</w:t>
      </w:r>
      <w:proofErr w:type="spellEnd"/>
      <w:r w:rsidR="00AF3538" w:rsidRPr="00872D0E">
        <w:rPr>
          <w:sz w:val="24"/>
          <w:szCs w:val="24"/>
          <w:lang w:val="hy-AM"/>
        </w:rPr>
        <w:t xml:space="preserve"> հետո </w:t>
      </w:r>
      <w:r w:rsidR="00A31B7C" w:rsidRPr="00872D0E">
        <w:rPr>
          <w:sz w:val="24"/>
          <w:szCs w:val="24"/>
          <w:lang w:val="hy-AM"/>
        </w:rPr>
        <w:t>Կենտրոնական բանկ</w:t>
      </w:r>
      <w:r w:rsidR="00CB6604">
        <w:rPr>
          <w:sz w:val="24"/>
          <w:szCs w:val="24"/>
          <w:lang w:val="hy-AM"/>
        </w:rPr>
        <w:t>ի</w:t>
      </w:r>
      <w:r w:rsidR="001D0AB3" w:rsidRPr="00872D0E">
        <w:rPr>
          <w:sz w:val="24"/>
          <w:szCs w:val="24"/>
          <w:lang w:val="hy-AM"/>
        </w:rPr>
        <w:t xml:space="preserve"> խորհրդ</w:t>
      </w:r>
      <w:r w:rsidR="00A31B7C" w:rsidRPr="00872D0E">
        <w:rPr>
          <w:sz w:val="24"/>
          <w:szCs w:val="24"/>
          <w:lang w:val="hy-AM"/>
        </w:rPr>
        <w:t>ի կողմից սահմանված ժամկետում պետք է մշակի և Կենտրոնական բանկ</w:t>
      </w:r>
      <w:r w:rsidR="00A06C01" w:rsidRPr="00872D0E">
        <w:rPr>
          <w:sz w:val="24"/>
          <w:szCs w:val="24"/>
          <w:lang w:val="hy-AM"/>
        </w:rPr>
        <w:t>ի</w:t>
      </w:r>
      <w:r w:rsidR="001D0AB3" w:rsidRPr="00872D0E">
        <w:rPr>
          <w:sz w:val="24"/>
          <w:szCs w:val="24"/>
          <w:lang w:val="hy-AM"/>
        </w:rPr>
        <w:t xml:space="preserve"> խորհրդի</w:t>
      </w:r>
      <w:r w:rsidR="00A06C01" w:rsidRPr="00872D0E">
        <w:rPr>
          <w:sz w:val="24"/>
          <w:szCs w:val="24"/>
          <w:lang w:val="hy-AM"/>
        </w:rPr>
        <w:t xml:space="preserve"> հաստատմանը</w:t>
      </w:r>
      <w:r w:rsidR="00A31B7C" w:rsidRPr="00872D0E">
        <w:rPr>
          <w:sz w:val="24"/>
          <w:szCs w:val="24"/>
          <w:lang w:val="hy-AM"/>
        </w:rPr>
        <w:t xml:space="preserve"> ներկայացնի</w:t>
      </w:r>
      <w:r w:rsidR="00AA40A3" w:rsidRPr="00872D0E">
        <w:rPr>
          <w:sz w:val="24"/>
          <w:szCs w:val="24"/>
          <w:lang w:val="hy-AM"/>
        </w:rPr>
        <w:t xml:space="preserve"> բանկի երկարաժամկետ կենսունակության վերականգնումը նկարագրող ծրագիր</w:t>
      </w:r>
      <w:r w:rsidR="00A31B7C" w:rsidRPr="00872D0E">
        <w:rPr>
          <w:sz w:val="24"/>
          <w:szCs w:val="24"/>
          <w:lang w:val="hy-AM"/>
        </w:rPr>
        <w:t>։</w:t>
      </w:r>
      <w:r w:rsidR="007C452D" w:rsidRPr="00872D0E">
        <w:rPr>
          <w:sz w:val="24"/>
          <w:szCs w:val="24"/>
          <w:lang w:val="hy-AM"/>
        </w:rPr>
        <w:t xml:space="preserve"> Կենտրոնական բանկ</w:t>
      </w:r>
      <w:r w:rsidR="001D0AB3" w:rsidRPr="00872D0E">
        <w:rPr>
          <w:sz w:val="24"/>
          <w:szCs w:val="24"/>
          <w:lang w:val="hy-AM"/>
        </w:rPr>
        <w:t>ի խորհուրդ</w:t>
      </w:r>
      <w:r w:rsidR="007C452D" w:rsidRPr="00872D0E">
        <w:rPr>
          <w:sz w:val="24"/>
          <w:szCs w:val="24"/>
          <w:lang w:val="hy-AM"/>
        </w:rPr>
        <w:t>ը կարող է սահմանել ներկայացվող ծրագրում ներառվող տեղեկատվության ցանկ</w:t>
      </w:r>
      <w:r w:rsidR="00BB1D7E" w:rsidRPr="00872D0E">
        <w:rPr>
          <w:sz w:val="24"/>
          <w:szCs w:val="24"/>
          <w:lang w:val="hy-AM"/>
        </w:rPr>
        <w:t>ը</w:t>
      </w:r>
      <w:r w:rsidR="006A0148" w:rsidRPr="00872D0E">
        <w:rPr>
          <w:sz w:val="24"/>
          <w:szCs w:val="24"/>
          <w:lang w:val="hy-AM"/>
        </w:rPr>
        <w:t>, դրա հաստատման և վերանայման կարգը և ժամկետները,</w:t>
      </w:r>
      <w:r w:rsidR="007C452D" w:rsidRPr="00872D0E">
        <w:rPr>
          <w:sz w:val="24"/>
          <w:szCs w:val="24"/>
          <w:lang w:val="hy-AM"/>
        </w:rPr>
        <w:t xml:space="preserve"> և ծրագրով նախատեսված գործողությունների իրականացման վերաբերյալ հաշվետվության ներկայացման կարգը և ժամկետները:</w:t>
      </w:r>
      <w:r w:rsidR="00AF3538" w:rsidRPr="00872D0E">
        <w:rPr>
          <w:sz w:val="24"/>
          <w:szCs w:val="24"/>
          <w:lang w:val="hy-AM"/>
        </w:rPr>
        <w:t xml:space="preserve">  </w:t>
      </w:r>
    </w:p>
    <w:p w14:paraId="194A95D0" w14:textId="4F383942" w:rsidR="00A31B7C" w:rsidRPr="00872D0E" w:rsidRDefault="00A31B7C" w:rsidP="00B34CA5">
      <w:pPr>
        <w:pStyle w:val="ListParagraph"/>
        <w:numPr>
          <w:ilvl w:val="0"/>
          <w:numId w:val="39"/>
        </w:numPr>
        <w:tabs>
          <w:tab w:val="left" w:pos="180"/>
        </w:tabs>
        <w:ind w:left="0" w:firstLine="0"/>
        <w:jc w:val="both"/>
        <w:rPr>
          <w:sz w:val="24"/>
          <w:szCs w:val="24"/>
          <w:lang w:val="hy-AM"/>
        </w:rPr>
      </w:pPr>
      <w:r w:rsidRPr="00872D0E">
        <w:rPr>
          <w:sz w:val="24"/>
          <w:szCs w:val="24"/>
          <w:lang w:val="hy-AM"/>
        </w:rPr>
        <w:t>Կենտրոնական բանկ</w:t>
      </w:r>
      <w:r w:rsidR="001E1CFD" w:rsidRPr="00872D0E">
        <w:rPr>
          <w:sz w:val="24"/>
          <w:szCs w:val="24"/>
          <w:lang w:val="hy-AM"/>
        </w:rPr>
        <w:t>ի խորհուրդը</w:t>
      </w:r>
      <w:r w:rsidRPr="00872D0E">
        <w:rPr>
          <w:sz w:val="24"/>
          <w:szCs w:val="24"/>
          <w:lang w:val="hy-AM"/>
        </w:rPr>
        <w:t xml:space="preserve"> կարող է պահանջել իրականացնել փոփոխություններ </w:t>
      </w:r>
      <w:r w:rsidR="003B69AF" w:rsidRPr="00872D0E">
        <w:rPr>
          <w:sz w:val="24"/>
          <w:szCs w:val="24"/>
          <w:lang w:val="hy-AM"/>
        </w:rPr>
        <w:t>սույն հոդվածի 1-ին կետով սահմանված</w:t>
      </w:r>
      <w:r w:rsidRPr="00872D0E">
        <w:rPr>
          <w:sz w:val="24"/>
          <w:szCs w:val="24"/>
          <w:lang w:val="hy-AM"/>
        </w:rPr>
        <w:t xml:space="preserve">  ծրագրում, եթե իր գնահատմամբ ծրագրով նախատեսված միջոցառումները արդյունավետ չեն։</w:t>
      </w:r>
    </w:p>
    <w:p w14:paraId="403B0ACE" w14:textId="7ABEBF37" w:rsidR="00EE45CF" w:rsidRPr="00872D0E" w:rsidRDefault="00EE45CF" w:rsidP="00B34CA5">
      <w:pPr>
        <w:pStyle w:val="ListParagraph"/>
        <w:numPr>
          <w:ilvl w:val="0"/>
          <w:numId w:val="39"/>
        </w:numPr>
        <w:tabs>
          <w:tab w:val="left" w:pos="180"/>
        </w:tabs>
        <w:ind w:left="0" w:firstLine="0"/>
        <w:jc w:val="both"/>
        <w:rPr>
          <w:sz w:val="24"/>
          <w:szCs w:val="24"/>
          <w:lang w:val="hy-AM"/>
        </w:rPr>
      </w:pPr>
      <w:r w:rsidRPr="00872D0E">
        <w:rPr>
          <w:sz w:val="24"/>
          <w:szCs w:val="24"/>
          <w:lang w:val="hy-AM"/>
        </w:rPr>
        <w:t>Սույն հոդվածով սահմանված ծրագրով նախատեսված միջոցառումները</w:t>
      </w:r>
      <w:r w:rsidR="001E1CFD" w:rsidRPr="00872D0E">
        <w:rPr>
          <w:sz w:val="24"/>
          <w:szCs w:val="24"/>
          <w:lang w:val="hy-AM"/>
        </w:rPr>
        <w:t xml:space="preserve"> կամ</w:t>
      </w:r>
      <w:r w:rsidRPr="00872D0E">
        <w:rPr>
          <w:sz w:val="24"/>
          <w:szCs w:val="24"/>
          <w:lang w:val="hy-AM"/>
        </w:rPr>
        <w:t xml:space="preserve"> գործողությունները ենթակա են պարտադիր կատարման, իսկ չկատարելու դեպքում պետք է Կենտրոնական բանկ ներկայացվ</w:t>
      </w:r>
      <w:r w:rsidR="001E1CFD" w:rsidRPr="00872D0E">
        <w:rPr>
          <w:sz w:val="24"/>
          <w:szCs w:val="24"/>
          <w:lang w:val="hy-AM"/>
        </w:rPr>
        <w:t xml:space="preserve">են </w:t>
      </w:r>
      <w:r w:rsidRPr="00872D0E">
        <w:rPr>
          <w:sz w:val="24"/>
          <w:szCs w:val="24"/>
          <w:lang w:val="hy-AM"/>
        </w:rPr>
        <w:t xml:space="preserve"> դրա</w:t>
      </w:r>
      <w:r w:rsidR="001E1CFD" w:rsidRPr="00872D0E">
        <w:rPr>
          <w:sz w:val="24"/>
          <w:szCs w:val="24"/>
          <w:lang w:val="hy-AM"/>
        </w:rPr>
        <w:t>նց չկատարման վերաբերյալ</w:t>
      </w:r>
      <w:r w:rsidRPr="00872D0E">
        <w:rPr>
          <w:sz w:val="24"/>
          <w:szCs w:val="24"/>
          <w:lang w:val="hy-AM"/>
        </w:rPr>
        <w:t xml:space="preserve"> հիմնավորումները։ Եթե ներկայացված հիմնավորումները </w:t>
      </w:r>
      <w:r w:rsidR="001E1CFD" w:rsidRPr="00872D0E">
        <w:rPr>
          <w:sz w:val="24"/>
          <w:szCs w:val="24"/>
          <w:lang w:val="hy-AM"/>
        </w:rPr>
        <w:t xml:space="preserve">Կենտրոնական բանկի </w:t>
      </w:r>
      <w:proofErr w:type="spellStart"/>
      <w:r w:rsidR="001E1CFD" w:rsidRPr="00872D0E">
        <w:rPr>
          <w:sz w:val="24"/>
          <w:szCs w:val="24"/>
          <w:lang w:val="hy-AM"/>
        </w:rPr>
        <w:t>հիմանվոր</w:t>
      </w:r>
      <w:proofErr w:type="spellEnd"/>
      <w:r w:rsidR="001E1CFD" w:rsidRPr="00872D0E">
        <w:rPr>
          <w:sz w:val="24"/>
          <w:szCs w:val="24"/>
          <w:lang w:val="hy-AM"/>
        </w:rPr>
        <w:t xml:space="preserve"> կարծիքով բավարար չեն, ապա, դա կարող է հիմք լինել բանկի նկատմամբ </w:t>
      </w:r>
      <w:r w:rsidRPr="00872D0E">
        <w:rPr>
          <w:sz w:val="24"/>
          <w:szCs w:val="24"/>
          <w:lang w:val="hy-AM"/>
        </w:rPr>
        <w:t>պատասխանատվության միջոց կիրառել</w:t>
      </w:r>
      <w:r w:rsidR="001E1CFD" w:rsidRPr="00872D0E">
        <w:rPr>
          <w:sz w:val="24"/>
          <w:szCs w:val="24"/>
          <w:lang w:val="hy-AM"/>
        </w:rPr>
        <w:t xml:space="preserve">ու համար: </w:t>
      </w:r>
    </w:p>
    <w:p w14:paraId="17527A1A" w14:textId="77777777" w:rsidR="00A31B7C" w:rsidRPr="00872D0E" w:rsidRDefault="00A31B7C" w:rsidP="00B34CA5">
      <w:pPr>
        <w:jc w:val="both"/>
        <w:rPr>
          <w:rFonts w:eastAsia="MS Gothic" w:cs="MS Gothic"/>
          <w:b/>
          <w:bCs/>
          <w:sz w:val="24"/>
          <w:szCs w:val="24"/>
          <w:lang w:val="hy-AM"/>
        </w:rPr>
      </w:pPr>
    </w:p>
    <w:p w14:paraId="5222F4D0" w14:textId="1A3B8B6D" w:rsidR="00A31B7C" w:rsidRPr="00872D0E" w:rsidRDefault="00A31B7C" w:rsidP="00B34CA5">
      <w:pPr>
        <w:jc w:val="center"/>
        <w:rPr>
          <w:b/>
          <w:bCs/>
          <w:sz w:val="24"/>
          <w:szCs w:val="24"/>
          <w:lang w:val="hy-AM"/>
        </w:rPr>
      </w:pPr>
      <w:r w:rsidRPr="00872D0E">
        <w:rPr>
          <w:rFonts w:eastAsia="MS Gothic" w:cs="Times New Roman"/>
          <w:b/>
          <w:bCs/>
          <w:sz w:val="24"/>
          <w:szCs w:val="24"/>
          <w:lang w:val="hy-AM"/>
        </w:rPr>
        <w:t>Գլուխ</w:t>
      </w:r>
      <w:r w:rsidR="00C0040F" w:rsidRPr="00872D0E">
        <w:rPr>
          <w:rFonts w:eastAsia="MS Gothic" w:cs="Times New Roman"/>
          <w:b/>
          <w:bCs/>
          <w:sz w:val="24"/>
          <w:szCs w:val="24"/>
          <w:lang w:val="hy-AM"/>
        </w:rPr>
        <w:t xml:space="preserve"> 9</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bookmarkStart w:id="27" w:name="_Toc136886505"/>
      <w:r w:rsidRPr="00872D0E">
        <w:rPr>
          <w:b/>
          <w:bCs/>
          <w:sz w:val="24"/>
          <w:szCs w:val="24"/>
          <w:lang w:val="hy-AM"/>
        </w:rPr>
        <w:t>ՊԵՏԱԿԱՆ ԱՐՏԱԿԱՐԳ ԱՋԱԿՑՈՒԹՅՈՒՆ</w:t>
      </w:r>
      <w:bookmarkEnd w:id="27"/>
    </w:p>
    <w:p w14:paraId="2216A056" w14:textId="112A803B" w:rsidR="00A31B7C" w:rsidRPr="00872D0E" w:rsidRDefault="00A31B7C" w:rsidP="00B34CA5">
      <w:pPr>
        <w:rPr>
          <w:rFonts w:eastAsia="MS Gothic" w:cs="MS Gothic"/>
          <w:b/>
          <w:bCs/>
          <w:color w:val="FF0000"/>
          <w:sz w:val="24"/>
          <w:szCs w:val="24"/>
          <w:lang w:val="hy-AM"/>
        </w:rPr>
      </w:pPr>
      <w:r w:rsidRPr="00872D0E">
        <w:rPr>
          <w:b/>
          <w:bCs/>
          <w:sz w:val="24"/>
          <w:szCs w:val="24"/>
          <w:lang w:val="hy-AM"/>
        </w:rPr>
        <w:t>Հոդված 2</w:t>
      </w:r>
      <w:r w:rsidR="00A432F8" w:rsidRPr="00872D0E">
        <w:rPr>
          <w:b/>
          <w:bCs/>
          <w:sz w:val="24"/>
          <w:szCs w:val="24"/>
          <w:lang w:val="hy-AM"/>
        </w:rPr>
        <w:t>1</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Պետական արտակարգ աջակցություն </w:t>
      </w:r>
    </w:p>
    <w:p w14:paraId="04C4D3BB" w14:textId="77D19A52" w:rsidR="00F05A60" w:rsidRPr="00872D0E" w:rsidRDefault="00A31B7C" w:rsidP="00B34CA5">
      <w:pPr>
        <w:pStyle w:val="ListParagraph"/>
        <w:numPr>
          <w:ilvl w:val="0"/>
          <w:numId w:val="41"/>
        </w:numPr>
        <w:ind w:left="0" w:firstLine="0"/>
        <w:jc w:val="both"/>
        <w:rPr>
          <w:sz w:val="24"/>
          <w:szCs w:val="24"/>
          <w:lang w:val="hy-AM"/>
        </w:rPr>
      </w:pPr>
      <w:r w:rsidRPr="00872D0E">
        <w:rPr>
          <w:sz w:val="24"/>
          <w:szCs w:val="24"/>
          <w:lang w:val="hy-AM"/>
        </w:rPr>
        <w:lastRenderedPageBreak/>
        <w:t xml:space="preserve">Կենտրոնական բանկի </w:t>
      </w:r>
      <w:r w:rsidR="00C30BEA" w:rsidRPr="00872D0E">
        <w:rPr>
          <w:sz w:val="24"/>
          <w:szCs w:val="24"/>
          <w:lang w:val="hy-AM"/>
        </w:rPr>
        <w:t xml:space="preserve">խորհրդի </w:t>
      </w:r>
      <w:r w:rsidRPr="00872D0E">
        <w:rPr>
          <w:sz w:val="24"/>
          <w:szCs w:val="24"/>
          <w:lang w:val="hy-AM"/>
        </w:rPr>
        <w:t xml:space="preserve">առաջարկությամբ </w:t>
      </w:r>
      <w:r w:rsidR="001D0AB3" w:rsidRPr="00872D0E">
        <w:rPr>
          <w:sz w:val="24"/>
          <w:szCs w:val="24"/>
          <w:lang w:val="hy-AM"/>
        </w:rPr>
        <w:t>պետական ֆինանսների կառավարման բնագավառում Հայաստանի Հանրապետության կառավարության լիազորած պետական կառավարման մարմին</w:t>
      </w:r>
      <w:r w:rsidRPr="00872D0E">
        <w:rPr>
          <w:sz w:val="24"/>
          <w:szCs w:val="24"/>
          <w:lang w:val="hy-AM"/>
        </w:rPr>
        <w:t xml:space="preserve">ը </w:t>
      </w:r>
      <w:r w:rsidR="00E95F7A" w:rsidRPr="00872D0E">
        <w:rPr>
          <w:sz w:val="24"/>
          <w:szCs w:val="24"/>
          <w:lang w:val="hy-AM"/>
        </w:rPr>
        <w:t xml:space="preserve">կարող է </w:t>
      </w:r>
      <w:r w:rsidRPr="00872D0E">
        <w:rPr>
          <w:sz w:val="24"/>
          <w:szCs w:val="24"/>
          <w:lang w:val="hy-AM"/>
        </w:rPr>
        <w:t>տրամադր</w:t>
      </w:r>
      <w:r w:rsidR="00E95F7A" w:rsidRPr="00872D0E">
        <w:rPr>
          <w:sz w:val="24"/>
          <w:szCs w:val="24"/>
          <w:lang w:val="hy-AM"/>
        </w:rPr>
        <w:t>ել</w:t>
      </w:r>
      <w:r w:rsidRPr="00872D0E">
        <w:rPr>
          <w:sz w:val="24"/>
          <w:szCs w:val="24"/>
          <w:lang w:val="hy-AM"/>
        </w:rPr>
        <w:t xml:space="preserve"> պետական արտակարգ աջակցություն</w:t>
      </w:r>
      <w:r w:rsidR="00F05A60" w:rsidRPr="00872D0E">
        <w:rPr>
          <w:sz w:val="24"/>
          <w:szCs w:val="24"/>
          <w:lang w:val="hy-AM"/>
        </w:rPr>
        <w:t xml:space="preserve"> Վերակառուցման հիմնադրամին</w:t>
      </w:r>
      <w:r w:rsidR="00190318" w:rsidRPr="00872D0E">
        <w:rPr>
          <w:sz w:val="24"/>
          <w:szCs w:val="24"/>
          <w:lang w:val="hy-AM"/>
        </w:rPr>
        <w:t>՝</w:t>
      </w:r>
      <w:r w:rsidR="00F05A60" w:rsidRPr="00872D0E">
        <w:rPr>
          <w:sz w:val="24"/>
          <w:szCs w:val="24"/>
          <w:lang w:val="hy-AM"/>
        </w:rPr>
        <w:t xml:space="preserve"> </w:t>
      </w:r>
      <w:r w:rsidR="008109D3" w:rsidRPr="00872D0E">
        <w:rPr>
          <w:sz w:val="24"/>
          <w:szCs w:val="24"/>
          <w:lang w:val="hy-AM"/>
        </w:rPr>
        <w:t xml:space="preserve">բյուջետային </w:t>
      </w:r>
      <w:r w:rsidR="00B00085" w:rsidRPr="00872D0E">
        <w:rPr>
          <w:sz w:val="24"/>
          <w:szCs w:val="24"/>
          <w:lang w:val="hy-AM"/>
        </w:rPr>
        <w:t>երաշխիքի, վարկի</w:t>
      </w:r>
      <w:r w:rsidR="00D3577D">
        <w:rPr>
          <w:sz w:val="24"/>
          <w:szCs w:val="24"/>
          <w:lang w:val="hy-AM"/>
        </w:rPr>
        <w:t xml:space="preserve"> </w:t>
      </w:r>
      <w:r w:rsidR="001A6BCF" w:rsidRPr="00872D0E">
        <w:rPr>
          <w:sz w:val="24"/>
          <w:szCs w:val="24"/>
          <w:lang w:val="hy-AM"/>
        </w:rPr>
        <w:t>և</w:t>
      </w:r>
      <w:r w:rsidR="00B00085" w:rsidRPr="00872D0E">
        <w:rPr>
          <w:sz w:val="24"/>
          <w:szCs w:val="24"/>
          <w:lang w:val="hy-AM"/>
        </w:rPr>
        <w:t xml:space="preserve"> օրենքով չարգելված այլ միջոցների (շուկայում ազատ շրջանառվող արժեթղթեր</w:t>
      </w:r>
      <w:r w:rsidR="00282F31" w:rsidRPr="00872D0E">
        <w:rPr>
          <w:sz w:val="24"/>
          <w:szCs w:val="24"/>
          <w:lang w:val="hy-AM"/>
        </w:rPr>
        <w:t xml:space="preserve"> և այլ միջոցներ</w:t>
      </w:r>
      <w:r w:rsidR="00B00085" w:rsidRPr="00872D0E">
        <w:rPr>
          <w:sz w:val="24"/>
          <w:szCs w:val="24"/>
          <w:lang w:val="hy-AM"/>
        </w:rPr>
        <w:t>) տեսքով</w:t>
      </w:r>
      <w:r w:rsidR="009E6B5D" w:rsidRPr="00872D0E">
        <w:rPr>
          <w:sz w:val="24"/>
          <w:szCs w:val="24"/>
          <w:lang w:val="hy-AM"/>
        </w:rPr>
        <w:t>՝</w:t>
      </w:r>
      <w:r w:rsidR="00F05A60" w:rsidRPr="00872D0E">
        <w:rPr>
          <w:sz w:val="24"/>
          <w:szCs w:val="24"/>
          <w:lang w:val="hy-AM"/>
        </w:rPr>
        <w:t xml:space="preserve"> </w:t>
      </w:r>
      <w:proofErr w:type="spellStart"/>
      <w:r w:rsidR="00F05A60" w:rsidRPr="00872D0E">
        <w:rPr>
          <w:sz w:val="24"/>
          <w:szCs w:val="24"/>
          <w:lang w:val="hy-AM"/>
        </w:rPr>
        <w:t>հետևյալ</w:t>
      </w:r>
      <w:proofErr w:type="spellEnd"/>
      <w:r w:rsidR="00F05A60" w:rsidRPr="00872D0E">
        <w:rPr>
          <w:sz w:val="24"/>
          <w:szCs w:val="24"/>
          <w:lang w:val="hy-AM"/>
        </w:rPr>
        <w:t xml:space="preserve"> </w:t>
      </w:r>
      <w:r w:rsidR="00E82713" w:rsidRPr="00872D0E">
        <w:rPr>
          <w:sz w:val="24"/>
          <w:szCs w:val="24"/>
          <w:lang w:val="hy-AM"/>
        </w:rPr>
        <w:t xml:space="preserve">պայմանների </w:t>
      </w:r>
      <w:r w:rsidR="00F05A60" w:rsidRPr="00872D0E">
        <w:rPr>
          <w:sz w:val="24"/>
          <w:szCs w:val="24"/>
          <w:lang w:val="hy-AM"/>
        </w:rPr>
        <w:t>միաժամանակյա առկայության դեպքում՝</w:t>
      </w:r>
    </w:p>
    <w:p w14:paraId="4D847B96" w14:textId="1423AE53" w:rsidR="00D2345C" w:rsidRPr="00872D0E" w:rsidRDefault="00C40419" w:rsidP="00B34CA5">
      <w:pPr>
        <w:pStyle w:val="ListParagraph"/>
        <w:numPr>
          <w:ilvl w:val="0"/>
          <w:numId w:val="87"/>
        </w:numPr>
        <w:ind w:left="0"/>
        <w:jc w:val="both"/>
        <w:rPr>
          <w:sz w:val="24"/>
          <w:szCs w:val="24"/>
          <w:lang w:val="hy-AM"/>
        </w:rPr>
      </w:pPr>
      <w:r w:rsidRPr="00872D0E">
        <w:rPr>
          <w:sz w:val="24"/>
          <w:szCs w:val="24"/>
          <w:lang w:val="hy-AM"/>
        </w:rPr>
        <w:t xml:space="preserve">Կենտրոնական բանկի գնահատմամբ </w:t>
      </w:r>
      <w:r w:rsidR="00D2345C" w:rsidRPr="00872D0E">
        <w:rPr>
          <w:sz w:val="24"/>
          <w:szCs w:val="24"/>
          <w:lang w:val="hy-AM"/>
        </w:rPr>
        <w:t xml:space="preserve">առանց պետական </w:t>
      </w:r>
      <w:r w:rsidR="00353F38" w:rsidRPr="00872D0E">
        <w:rPr>
          <w:sz w:val="24"/>
          <w:szCs w:val="24"/>
          <w:lang w:val="hy-AM"/>
        </w:rPr>
        <w:t xml:space="preserve"> արտակարգ </w:t>
      </w:r>
      <w:r w:rsidR="00D2345C" w:rsidRPr="00872D0E">
        <w:rPr>
          <w:sz w:val="24"/>
          <w:szCs w:val="24"/>
          <w:lang w:val="hy-AM"/>
        </w:rPr>
        <w:t xml:space="preserve">աջակցության տրամադրման հնարավոր չէ ապահովել </w:t>
      </w:r>
      <w:r w:rsidR="00BB1D7E" w:rsidRPr="00872D0E">
        <w:rPr>
          <w:sz w:val="24"/>
          <w:szCs w:val="24"/>
          <w:lang w:val="hy-AM"/>
        </w:rPr>
        <w:t xml:space="preserve">տնտեսությունում </w:t>
      </w:r>
      <w:r w:rsidR="00D2345C" w:rsidRPr="00872D0E">
        <w:rPr>
          <w:sz w:val="24"/>
          <w:szCs w:val="24"/>
          <w:lang w:val="hy-AM"/>
        </w:rPr>
        <w:t xml:space="preserve">ֆինանսական </w:t>
      </w:r>
      <w:r w:rsidR="00BB1D7E" w:rsidRPr="00872D0E">
        <w:rPr>
          <w:sz w:val="24"/>
          <w:szCs w:val="24"/>
          <w:lang w:val="hy-AM"/>
        </w:rPr>
        <w:t xml:space="preserve">ծառայությունների </w:t>
      </w:r>
      <w:r w:rsidR="00D2345C" w:rsidRPr="00872D0E">
        <w:rPr>
          <w:sz w:val="24"/>
          <w:szCs w:val="24"/>
          <w:lang w:val="hy-AM"/>
        </w:rPr>
        <w:t xml:space="preserve">անխափան </w:t>
      </w:r>
      <w:r w:rsidR="00BB1D7E" w:rsidRPr="00872D0E">
        <w:rPr>
          <w:sz w:val="24"/>
          <w:szCs w:val="24"/>
          <w:lang w:val="hy-AM"/>
        </w:rPr>
        <w:t>մատուցումը</w:t>
      </w:r>
      <w:r w:rsidR="00D2345C" w:rsidRPr="00872D0E">
        <w:rPr>
          <w:sz w:val="24"/>
          <w:szCs w:val="24"/>
          <w:lang w:val="hy-AM"/>
        </w:rPr>
        <w:t>,</w:t>
      </w:r>
      <w:r w:rsidR="00A471C9" w:rsidRPr="00872D0E">
        <w:rPr>
          <w:sz w:val="24"/>
          <w:szCs w:val="24"/>
          <w:lang w:val="hy-AM"/>
        </w:rPr>
        <w:t xml:space="preserve"> </w:t>
      </w:r>
    </w:p>
    <w:p w14:paraId="32A62F84" w14:textId="37E36877" w:rsidR="00F05A60" w:rsidRPr="00872D0E" w:rsidRDefault="002F2BC4" w:rsidP="00B34CA5">
      <w:pPr>
        <w:pStyle w:val="ListParagraph"/>
        <w:numPr>
          <w:ilvl w:val="0"/>
          <w:numId w:val="87"/>
        </w:numPr>
        <w:ind w:left="0"/>
        <w:jc w:val="both"/>
        <w:rPr>
          <w:sz w:val="24"/>
          <w:szCs w:val="24"/>
          <w:lang w:val="hy-AM"/>
        </w:rPr>
      </w:pPr>
      <w:r w:rsidRPr="00872D0E">
        <w:rPr>
          <w:sz w:val="24"/>
          <w:szCs w:val="24"/>
          <w:lang w:val="hy-AM"/>
        </w:rPr>
        <w:t xml:space="preserve">Կենտրոնական բանկի գնահատմամբ </w:t>
      </w:r>
      <w:r w:rsidR="008B6AA1" w:rsidRPr="00872D0E">
        <w:rPr>
          <w:sz w:val="24"/>
          <w:szCs w:val="24"/>
          <w:lang w:val="hy-AM"/>
        </w:rPr>
        <w:t>սույն օրենք</w:t>
      </w:r>
      <w:r w:rsidR="000B5617" w:rsidRPr="00872D0E">
        <w:rPr>
          <w:sz w:val="24"/>
          <w:szCs w:val="24"/>
          <w:lang w:val="hy-AM"/>
        </w:rPr>
        <w:t>ի համաձայն</w:t>
      </w:r>
      <w:r w:rsidR="008B6AA1" w:rsidRPr="00872D0E">
        <w:rPr>
          <w:sz w:val="24"/>
          <w:szCs w:val="24"/>
          <w:lang w:val="hy-AM"/>
        </w:rPr>
        <w:t xml:space="preserve"> </w:t>
      </w:r>
      <w:r w:rsidR="000B5617" w:rsidRPr="00872D0E">
        <w:rPr>
          <w:sz w:val="24"/>
          <w:szCs w:val="24"/>
          <w:lang w:val="hy-AM"/>
        </w:rPr>
        <w:t>տվյալ բանկի վերակառուցման որոշմամբ կամ դրա նախագծով</w:t>
      </w:r>
      <w:r w:rsidR="00E46369" w:rsidRPr="00872D0E">
        <w:rPr>
          <w:sz w:val="24"/>
          <w:szCs w:val="24"/>
          <w:lang w:val="hy-AM"/>
        </w:rPr>
        <w:t xml:space="preserve"> </w:t>
      </w:r>
      <w:r w:rsidR="008B6AA1" w:rsidRPr="00872D0E">
        <w:rPr>
          <w:sz w:val="24"/>
          <w:szCs w:val="24"/>
          <w:lang w:val="hy-AM"/>
        </w:rPr>
        <w:t xml:space="preserve">սահմանված վերակառուցման </w:t>
      </w:r>
      <w:r w:rsidR="00CA2905" w:rsidRPr="00872D0E">
        <w:rPr>
          <w:sz w:val="24"/>
          <w:szCs w:val="24"/>
          <w:lang w:val="hy-AM"/>
        </w:rPr>
        <w:t>ֆինանսավորման միջոցները</w:t>
      </w:r>
      <w:r w:rsidR="00947189" w:rsidRPr="00872D0E">
        <w:rPr>
          <w:sz w:val="24"/>
          <w:szCs w:val="24"/>
          <w:lang w:val="hy-AM"/>
        </w:rPr>
        <w:t xml:space="preserve">, այդ թվում՝ Վերակառուցման հիմնադրամի միջոցները </w:t>
      </w:r>
      <w:r w:rsidR="00CA2905" w:rsidRPr="00872D0E">
        <w:rPr>
          <w:sz w:val="24"/>
          <w:szCs w:val="24"/>
          <w:lang w:val="hy-AM"/>
        </w:rPr>
        <w:t xml:space="preserve">կամ ֆինանսավորման ապահովման </w:t>
      </w:r>
      <w:r w:rsidR="005504E3" w:rsidRPr="00872D0E">
        <w:rPr>
          <w:sz w:val="24"/>
          <w:szCs w:val="24"/>
          <w:lang w:val="hy-AM"/>
        </w:rPr>
        <w:t xml:space="preserve">այլ </w:t>
      </w:r>
      <w:r w:rsidR="00CA2905" w:rsidRPr="00872D0E">
        <w:rPr>
          <w:sz w:val="24"/>
          <w:szCs w:val="24"/>
          <w:lang w:val="hy-AM"/>
        </w:rPr>
        <w:t>միջոցառումները</w:t>
      </w:r>
      <w:r w:rsidR="00947189" w:rsidRPr="00872D0E">
        <w:rPr>
          <w:sz w:val="24"/>
          <w:szCs w:val="24"/>
          <w:lang w:val="hy-AM"/>
        </w:rPr>
        <w:t xml:space="preserve">, </w:t>
      </w:r>
      <w:r w:rsidR="00554EB7" w:rsidRPr="00872D0E">
        <w:rPr>
          <w:sz w:val="24"/>
          <w:szCs w:val="24"/>
          <w:lang w:val="hy-AM"/>
        </w:rPr>
        <w:t>ինչպես նաև</w:t>
      </w:r>
      <w:r w:rsidR="00947189" w:rsidRPr="00872D0E">
        <w:rPr>
          <w:sz w:val="24"/>
          <w:szCs w:val="24"/>
          <w:lang w:val="hy-AM"/>
        </w:rPr>
        <w:t xml:space="preserve"> </w:t>
      </w:r>
      <w:r w:rsidR="001D14B9" w:rsidRPr="00872D0E">
        <w:rPr>
          <w:sz w:val="24"/>
          <w:szCs w:val="24"/>
          <w:lang w:val="hy-AM"/>
        </w:rPr>
        <w:t xml:space="preserve">ընդհանուր </w:t>
      </w:r>
      <w:r w:rsidR="00947189" w:rsidRPr="00872D0E">
        <w:rPr>
          <w:sz w:val="24"/>
          <w:szCs w:val="24"/>
          <w:lang w:val="hy-AM"/>
        </w:rPr>
        <w:t>կապիտալի գործիքների դուրսգրումը,</w:t>
      </w:r>
      <w:r w:rsidRPr="00872D0E">
        <w:rPr>
          <w:sz w:val="24"/>
          <w:szCs w:val="24"/>
          <w:lang w:val="hy-AM"/>
        </w:rPr>
        <w:t xml:space="preserve"> </w:t>
      </w:r>
      <w:r w:rsidR="008B6AA1" w:rsidRPr="00872D0E">
        <w:rPr>
          <w:sz w:val="24"/>
          <w:szCs w:val="24"/>
          <w:lang w:val="hy-AM"/>
        </w:rPr>
        <w:t xml:space="preserve">բավարար չեն </w:t>
      </w:r>
      <w:r w:rsidR="00F05A60" w:rsidRPr="00872D0E">
        <w:rPr>
          <w:sz w:val="24"/>
          <w:szCs w:val="24"/>
          <w:lang w:val="hy-AM"/>
        </w:rPr>
        <w:t xml:space="preserve">ողջամիտ ժամկետում </w:t>
      </w:r>
      <w:r w:rsidR="00A31B7C" w:rsidRPr="00872D0E">
        <w:rPr>
          <w:sz w:val="24"/>
          <w:szCs w:val="24"/>
          <w:lang w:val="hy-AM"/>
        </w:rPr>
        <w:t xml:space="preserve">սույն օրենքով սահմանված </w:t>
      </w:r>
      <w:r w:rsidR="00F05A60" w:rsidRPr="00872D0E">
        <w:rPr>
          <w:sz w:val="24"/>
          <w:szCs w:val="24"/>
          <w:lang w:val="hy-AM"/>
        </w:rPr>
        <w:t xml:space="preserve">վերակառուցման </w:t>
      </w:r>
      <w:r w:rsidR="00A31B7C" w:rsidRPr="00872D0E">
        <w:rPr>
          <w:sz w:val="24"/>
          <w:szCs w:val="24"/>
          <w:lang w:val="hy-AM"/>
        </w:rPr>
        <w:t>նպատակներ</w:t>
      </w:r>
      <w:r w:rsidRPr="00872D0E">
        <w:rPr>
          <w:sz w:val="24"/>
          <w:szCs w:val="24"/>
          <w:lang w:val="hy-AM"/>
        </w:rPr>
        <w:t>ն</w:t>
      </w:r>
      <w:r w:rsidR="00A31B7C" w:rsidRPr="00872D0E">
        <w:rPr>
          <w:sz w:val="24"/>
          <w:szCs w:val="24"/>
          <w:lang w:val="hy-AM"/>
        </w:rPr>
        <w:t xml:space="preserve"> </w:t>
      </w:r>
      <w:r w:rsidR="00B77EF8" w:rsidRPr="00872D0E">
        <w:rPr>
          <w:sz w:val="24"/>
          <w:szCs w:val="24"/>
          <w:lang w:val="hy-AM"/>
        </w:rPr>
        <w:t xml:space="preserve">ապահովելու </w:t>
      </w:r>
      <w:r w:rsidR="008B6AA1" w:rsidRPr="00872D0E">
        <w:rPr>
          <w:sz w:val="24"/>
          <w:szCs w:val="24"/>
          <w:lang w:val="hy-AM"/>
        </w:rPr>
        <w:t>համար</w:t>
      </w:r>
      <w:r w:rsidR="00F05A60" w:rsidRPr="00872D0E">
        <w:rPr>
          <w:sz w:val="24"/>
          <w:szCs w:val="24"/>
          <w:lang w:val="hy-AM"/>
        </w:rPr>
        <w:t>,</w:t>
      </w:r>
    </w:p>
    <w:p w14:paraId="4A0D1D1E" w14:textId="1D03D66C" w:rsidR="00AE50A8" w:rsidRPr="00872D0E" w:rsidRDefault="00A31B7C" w:rsidP="00B34CA5">
      <w:pPr>
        <w:pStyle w:val="ListParagraph"/>
        <w:numPr>
          <w:ilvl w:val="0"/>
          <w:numId w:val="87"/>
        </w:numPr>
        <w:ind w:left="0"/>
        <w:jc w:val="both"/>
        <w:rPr>
          <w:sz w:val="24"/>
          <w:szCs w:val="24"/>
          <w:lang w:val="hy-AM"/>
        </w:rPr>
      </w:pPr>
      <w:r w:rsidRPr="00872D0E">
        <w:rPr>
          <w:sz w:val="24"/>
          <w:szCs w:val="24"/>
          <w:lang w:val="hy-AM"/>
        </w:rPr>
        <w:t xml:space="preserve"> </w:t>
      </w:r>
      <w:r w:rsidR="001013B3" w:rsidRPr="00872D0E">
        <w:rPr>
          <w:sz w:val="24"/>
          <w:szCs w:val="24"/>
          <w:lang w:val="hy-AM"/>
        </w:rPr>
        <w:t xml:space="preserve">Կենտրոնական բանկի գնահատմամբ </w:t>
      </w:r>
      <w:r w:rsidR="00D051E2" w:rsidRPr="00872D0E">
        <w:rPr>
          <w:sz w:val="24"/>
          <w:szCs w:val="24"/>
          <w:lang w:val="hy-AM"/>
        </w:rPr>
        <w:t>բ</w:t>
      </w:r>
      <w:r w:rsidR="00AE50A8" w:rsidRPr="00872D0E">
        <w:rPr>
          <w:sz w:val="24"/>
          <w:szCs w:val="24"/>
          <w:lang w:val="hy-AM"/>
        </w:rPr>
        <w:t>անկի վերակառուցման որոշմա</w:t>
      </w:r>
      <w:r w:rsidR="00D051E2" w:rsidRPr="00872D0E">
        <w:rPr>
          <w:sz w:val="24"/>
          <w:szCs w:val="24"/>
          <w:lang w:val="hy-AM"/>
        </w:rPr>
        <w:t>ն նախագծով</w:t>
      </w:r>
      <w:r w:rsidR="00AE50A8" w:rsidRPr="00872D0E">
        <w:rPr>
          <w:sz w:val="24"/>
          <w:szCs w:val="24"/>
          <w:lang w:val="hy-AM"/>
        </w:rPr>
        <w:t xml:space="preserve"> նախատեսված գործողությունները</w:t>
      </w:r>
      <w:r w:rsidR="00B77EF8" w:rsidRPr="00872D0E">
        <w:rPr>
          <w:sz w:val="24"/>
          <w:szCs w:val="24"/>
          <w:lang w:val="hy-AM"/>
        </w:rPr>
        <w:t xml:space="preserve"> բավարար ֆինանսավորման առկայության դեպքում</w:t>
      </w:r>
      <w:r w:rsidR="00571906" w:rsidRPr="00872D0E">
        <w:rPr>
          <w:sz w:val="24"/>
          <w:szCs w:val="24"/>
          <w:lang w:val="hy-AM"/>
        </w:rPr>
        <w:t xml:space="preserve"> </w:t>
      </w:r>
      <w:r w:rsidR="00AE50A8" w:rsidRPr="00872D0E">
        <w:rPr>
          <w:sz w:val="24"/>
          <w:szCs w:val="24"/>
          <w:lang w:val="hy-AM"/>
        </w:rPr>
        <w:t>իրատեսական են իրավիճակը կայունացնելու համար,</w:t>
      </w:r>
    </w:p>
    <w:p w14:paraId="24274389" w14:textId="592CF04E" w:rsidR="009E6B5D" w:rsidRPr="00872D0E" w:rsidRDefault="00451303" w:rsidP="00E46369">
      <w:pPr>
        <w:pStyle w:val="ListParagraph"/>
        <w:numPr>
          <w:ilvl w:val="0"/>
          <w:numId w:val="87"/>
        </w:numPr>
        <w:ind w:left="0"/>
        <w:jc w:val="both"/>
        <w:rPr>
          <w:sz w:val="24"/>
          <w:szCs w:val="24"/>
          <w:lang w:val="hy-AM"/>
        </w:rPr>
      </w:pPr>
      <w:r w:rsidRPr="00872D0E">
        <w:rPr>
          <w:sz w:val="24"/>
          <w:szCs w:val="24"/>
          <w:lang w:val="hy-AM"/>
        </w:rPr>
        <w:t>բ</w:t>
      </w:r>
      <w:r w:rsidR="00FC009A" w:rsidRPr="00872D0E">
        <w:rPr>
          <w:sz w:val="24"/>
          <w:szCs w:val="24"/>
          <w:lang w:val="hy-AM"/>
        </w:rPr>
        <w:t xml:space="preserve">անկի վերակառուցման որոշման նախագծում նախատեսված է, որ </w:t>
      </w:r>
      <w:r w:rsidR="00F52841" w:rsidRPr="00872D0E">
        <w:rPr>
          <w:sz w:val="24"/>
          <w:szCs w:val="24"/>
          <w:lang w:val="hy-AM"/>
        </w:rPr>
        <w:t xml:space="preserve">վերակառուցման գործընթացում </w:t>
      </w:r>
      <w:r w:rsidR="00F05A60" w:rsidRPr="00872D0E">
        <w:rPr>
          <w:sz w:val="24"/>
          <w:szCs w:val="24"/>
          <w:lang w:val="hy-AM"/>
        </w:rPr>
        <w:t>կորուստները կլանվել</w:t>
      </w:r>
      <w:r w:rsidR="00FC009A" w:rsidRPr="00872D0E">
        <w:rPr>
          <w:sz w:val="24"/>
          <w:szCs w:val="24"/>
          <w:lang w:val="hy-AM"/>
        </w:rPr>
        <w:t>ու</w:t>
      </w:r>
      <w:r w:rsidR="00F05A60" w:rsidRPr="00872D0E">
        <w:rPr>
          <w:sz w:val="24"/>
          <w:szCs w:val="24"/>
          <w:lang w:val="hy-AM"/>
        </w:rPr>
        <w:t xml:space="preserve"> են</w:t>
      </w:r>
      <w:r w:rsidR="00354409" w:rsidRPr="00872D0E">
        <w:rPr>
          <w:sz w:val="24"/>
          <w:szCs w:val="24"/>
          <w:lang w:val="hy-AM"/>
        </w:rPr>
        <w:t xml:space="preserve"> առնվազն</w:t>
      </w:r>
      <w:r w:rsidR="00F05A60" w:rsidRPr="00872D0E">
        <w:rPr>
          <w:sz w:val="24"/>
          <w:szCs w:val="24"/>
          <w:lang w:val="hy-AM"/>
        </w:rPr>
        <w:t xml:space="preserve"> վերակառուցվող բանկի առաջին և երկրորդ</w:t>
      </w:r>
      <w:r w:rsidR="001E6E15" w:rsidRPr="00872D0E">
        <w:rPr>
          <w:sz w:val="24"/>
          <w:szCs w:val="24"/>
          <w:lang w:val="hy-AM"/>
        </w:rPr>
        <w:t xml:space="preserve"> </w:t>
      </w:r>
      <w:r w:rsidR="00F05A60" w:rsidRPr="00872D0E">
        <w:rPr>
          <w:sz w:val="24"/>
          <w:szCs w:val="24"/>
          <w:lang w:val="hy-AM"/>
        </w:rPr>
        <w:t>մակարդակի կապիտալի</w:t>
      </w:r>
      <w:r w:rsidR="00E94AA4" w:rsidRPr="00872D0E">
        <w:rPr>
          <w:sz w:val="24"/>
          <w:szCs w:val="24"/>
          <w:lang w:val="hy-AM"/>
        </w:rPr>
        <w:t xml:space="preserve"> (առկայության դեպքում) </w:t>
      </w:r>
      <w:r w:rsidR="00F05A60" w:rsidRPr="00872D0E">
        <w:rPr>
          <w:sz w:val="24"/>
          <w:szCs w:val="24"/>
          <w:lang w:val="hy-AM"/>
        </w:rPr>
        <w:t xml:space="preserve">, ինչպես նաև </w:t>
      </w:r>
      <w:r w:rsidR="00454E2D" w:rsidRPr="00872D0E">
        <w:rPr>
          <w:sz w:val="24"/>
          <w:szCs w:val="24"/>
          <w:lang w:val="hy-AM"/>
        </w:rPr>
        <w:t>ընդհանուր կապիտալի և վերակ</w:t>
      </w:r>
      <w:r w:rsidR="00E94AA4" w:rsidRPr="00872D0E">
        <w:rPr>
          <w:sz w:val="24"/>
          <w:szCs w:val="24"/>
          <w:lang w:val="hy-AM"/>
        </w:rPr>
        <w:t>ա</w:t>
      </w:r>
      <w:r w:rsidR="00454E2D" w:rsidRPr="00872D0E">
        <w:rPr>
          <w:sz w:val="24"/>
          <w:szCs w:val="24"/>
          <w:lang w:val="hy-AM"/>
        </w:rPr>
        <w:t xml:space="preserve">ռուցման համար հասանելի </w:t>
      </w:r>
      <w:r w:rsidR="001D0AB3" w:rsidRPr="00872D0E">
        <w:rPr>
          <w:sz w:val="24"/>
          <w:szCs w:val="24"/>
          <w:lang w:val="hy-AM"/>
        </w:rPr>
        <w:t xml:space="preserve">ստորադաս </w:t>
      </w:r>
      <w:r w:rsidR="00F05A60" w:rsidRPr="00872D0E">
        <w:rPr>
          <w:sz w:val="24"/>
          <w:szCs w:val="24"/>
          <w:lang w:val="hy-AM"/>
        </w:rPr>
        <w:t xml:space="preserve">պարտավորությունների նվազագույն </w:t>
      </w:r>
      <w:proofErr w:type="spellStart"/>
      <w:r w:rsidR="00F05A60" w:rsidRPr="00872D0E">
        <w:rPr>
          <w:sz w:val="24"/>
          <w:szCs w:val="24"/>
          <w:lang w:val="hy-AM"/>
        </w:rPr>
        <w:t>սահմանաչափի</w:t>
      </w:r>
      <w:proofErr w:type="spellEnd"/>
      <w:r w:rsidR="00F05A60" w:rsidRPr="00872D0E">
        <w:rPr>
          <w:sz w:val="24"/>
          <w:szCs w:val="24"/>
          <w:lang w:val="hy-AM"/>
        </w:rPr>
        <w:t xml:space="preserve"> նորմատիվի հաշվարկում ներառված պարտավորությունների</w:t>
      </w:r>
      <w:r w:rsidR="001E6E15" w:rsidRPr="00872D0E">
        <w:rPr>
          <w:sz w:val="24"/>
          <w:szCs w:val="24"/>
          <w:lang w:val="hy-AM"/>
        </w:rPr>
        <w:t xml:space="preserve"> (առկայության դեպքում)</w:t>
      </w:r>
      <w:r w:rsidR="00F05A60" w:rsidRPr="00872D0E">
        <w:rPr>
          <w:sz w:val="24"/>
          <w:szCs w:val="24"/>
          <w:lang w:val="hy-AM"/>
        </w:rPr>
        <w:t xml:space="preserve"> միջոցով</w:t>
      </w:r>
      <w:r w:rsidR="00AE50A8" w:rsidRPr="00872D0E">
        <w:rPr>
          <w:sz w:val="24"/>
          <w:szCs w:val="24"/>
          <w:lang w:val="hy-AM"/>
        </w:rPr>
        <w:t>:</w:t>
      </w:r>
    </w:p>
    <w:p w14:paraId="754EC2D3" w14:textId="13C7797F" w:rsidR="00D150E3" w:rsidRPr="00872D0E" w:rsidRDefault="00E82713" w:rsidP="00B34CA5">
      <w:pPr>
        <w:pStyle w:val="ListParagraph"/>
        <w:numPr>
          <w:ilvl w:val="0"/>
          <w:numId w:val="41"/>
        </w:numPr>
        <w:ind w:left="0" w:hanging="270"/>
        <w:jc w:val="both"/>
        <w:rPr>
          <w:sz w:val="24"/>
          <w:szCs w:val="24"/>
          <w:lang w:val="hy-AM"/>
        </w:rPr>
      </w:pPr>
      <w:r w:rsidRPr="00872D0E">
        <w:rPr>
          <w:sz w:val="24"/>
          <w:szCs w:val="24"/>
          <w:lang w:val="hy-AM"/>
        </w:rPr>
        <w:t xml:space="preserve">Այն դեպքում, երբ բանկի վերակառուցման որոշման նախագծով կամ վերակառուցման որոշման մեջ փոփոխություններ կամ լրացումներ իրականացնելու նախագծով նախատեսված է պետական արտակարգ աջակցության ստացման անհրաժեշտություն, ապա </w:t>
      </w:r>
      <w:r w:rsidR="00A31B7C" w:rsidRPr="00872D0E">
        <w:rPr>
          <w:sz w:val="24"/>
          <w:szCs w:val="24"/>
          <w:lang w:val="hy-AM"/>
        </w:rPr>
        <w:t>Կենտրոնական բանկը</w:t>
      </w:r>
      <w:r w:rsidR="00667F5B" w:rsidRPr="00872D0E">
        <w:rPr>
          <w:sz w:val="24"/>
          <w:szCs w:val="24"/>
          <w:lang w:val="hy-AM"/>
        </w:rPr>
        <w:t xml:space="preserve"> </w:t>
      </w:r>
      <w:proofErr w:type="spellStart"/>
      <w:r w:rsidR="00667F5B" w:rsidRPr="00872D0E">
        <w:rPr>
          <w:sz w:val="24"/>
          <w:szCs w:val="24"/>
          <w:lang w:val="hy-AM"/>
        </w:rPr>
        <w:t>մինչև</w:t>
      </w:r>
      <w:proofErr w:type="spellEnd"/>
      <w:r w:rsidR="00667F5B" w:rsidRPr="00872D0E">
        <w:rPr>
          <w:sz w:val="24"/>
          <w:szCs w:val="24"/>
          <w:lang w:val="hy-AM"/>
        </w:rPr>
        <w:t xml:space="preserve"> բանկի վերակառուցման որոշում կայացնելը </w:t>
      </w:r>
      <w:r w:rsidR="003E1873" w:rsidRPr="00872D0E">
        <w:rPr>
          <w:sz w:val="24"/>
          <w:szCs w:val="24"/>
          <w:lang w:val="hy-AM"/>
        </w:rPr>
        <w:t xml:space="preserve">կամ բանկի վերակառուցման որոշումը փոփոխելը </w:t>
      </w:r>
      <w:r w:rsidR="00667F5B" w:rsidRPr="00872D0E">
        <w:rPr>
          <w:sz w:val="24"/>
          <w:szCs w:val="24"/>
          <w:lang w:val="hy-AM"/>
        </w:rPr>
        <w:t xml:space="preserve">ծանուցում է </w:t>
      </w:r>
      <w:r w:rsidR="001D0AB3" w:rsidRPr="00872D0E">
        <w:rPr>
          <w:sz w:val="24"/>
          <w:szCs w:val="24"/>
          <w:lang w:val="hy-AM"/>
        </w:rPr>
        <w:t>պետական ֆինանսների կառավարման բնագավառում Հայաստանի Հանրապետության կառավարության լիազորած պետական կառավարման մարմնին</w:t>
      </w:r>
      <w:r w:rsidR="00667F5B" w:rsidRPr="00872D0E">
        <w:rPr>
          <w:sz w:val="24"/>
          <w:szCs w:val="24"/>
          <w:lang w:val="hy-AM"/>
        </w:rPr>
        <w:t>՝ ներկայացնելով</w:t>
      </w:r>
      <w:r w:rsidR="00A31B7C" w:rsidRPr="00872D0E">
        <w:rPr>
          <w:sz w:val="24"/>
          <w:szCs w:val="24"/>
          <w:lang w:val="hy-AM"/>
        </w:rPr>
        <w:t xml:space="preserve"> բանկի վերակառուցման վերաբերյալ </w:t>
      </w:r>
      <w:r w:rsidR="00AC4A64" w:rsidRPr="00872D0E">
        <w:rPr>
          <w:sz w:val="24"/>
          <w:szCs w:val="24"/>
          <w:lang w:val="hy-AM"/>
        </w:rPr>
        <w:t>հիմնավորումները, ինչպես նաև պետական աջակցության միջոցով վերակառուցման նպատակներին հասնելու վերաբերյալ վերլուծությունը</w:t>
      </w:r>
      <w:r w:rsidR="00A31B7C" w:rsidRPr="00872D0E">
        <w:rPr>
          <w:sz w:val="24"/>
          <w:szCs w:val="24"/>
          <w:lang w:val="hy-AM"/>
        </w:rPr>
        <w:t xml:space="preserve">։  </w:t>
      </w:r>
      <w:r w:rsidR="00AC4A64" w:rsidRPr="00872D0E">
        <w:rPr>
          <w:sz w:val="24"/>
          <w:szCs w:val="24"/>
          <w:lang w:val="hy-AM"/>
        </w:rPr>
        <w:t xml:space="preserve">Սույն հոդվածով սահմանված տեղեկատվությունը չի կարող </w:t>
      </w:r>
      <w:proofErr w:type="spellStart"/>
      <w:r w:rsidR="00AC4A64" w:rsidRPr="00872D0E">
        <w:rPr>
          <w:sz w:val="24"/>
          <w:szCs w:val="24"/>
          <w:lang w:val="hy-AM"/>
        </w:rPr>
        <w:t>հրապարկվել</w:t>
      </w:r>
      <w:proofErr w:type="spellEnd"/>
      <w:r w:rsidR="00AC4A64" w:rsidRPr="00872D0E">
        <w:rPr>
          <w:sz w:val="24"/>
          <w:szCs w:val="24"/>
          <w:lang w:val="hy-AM"/>
        </w:rPr>
        <w:t xml:space="preserve"> կամ այլ կերպ տրամադրվել երրորդ անձանց։ </w:t>
      </w:r>
    </w:p>
    <w:p w14:paraId="236ACDAF" w14:textId="5B594658" w:rsidR="00A31B7C" w:rsidRPr="00872D0E" w:rsidRDefault="008D3F8B" w:rsidP="00B34CA5">
      <w:pPr>
        <w:pStyle w:val="ListParagraph"/>
        <w:numPr>
          <w:ilvl w:val="0"/>
          <w:numId w:val="41"/>
        </w:numPr>
        <w:ind w:left="0" w:hanging="270"/>
        <w:jc w:val="both"/>
        <w:rPr>
          <w:sz w:val="24"/>
          <w:szCs w:val="24"/>
          <w:lang w:val="hy-AM"/>
        </w:rPr>
      </w:pPr>
      <w:r w:rsidRPr="00872D0E">
        <w:rPr>
          <w:sz w:val="24"/>
          <w:szCs w:val="24"/>
          <w:lang w:val="hy-AM"/>
        </w:rPr>
        <w:t>Կենտրոնական բանկ</w:t>
      </w:r>
      <w:r w:rsidR="00276CCD" w:rsidRPr="00872D0E">
        <w:rPr>
          <w:sz w:val="24"/>
          <w:szCs w:val="24"/>
          <w:lang w:val="hy-AM"/>
        </w:rPr>
        <w:t>ի խորհուրդը</w:t>
      </w:r>
      <w:r w:rsidRPr="00872D0E">
        <w:rPr>
          <w:sz w:val="24"/>
          <w:szCs w:val="24"/>
          <w:lang w:val="hy-AM"/>
        </w:rPr>
        <w:t xml:space="preserve"> բանկի վերակառուցման մասին սույն </w:t>
      </w:r>
      <w:r w:rsidR="00681E6D" w:rsidRPr="00872D0E">
        <w:rPr>
          <w:sz w:val="24"/>
          <w:szCs w:val="24"/>
          <w:lang w:val="hy-AM"/>
        </w:rPr>
        <w:t xml:space="preserve">հոդվածով </w:t>
      </w:r>
      <w:r w:rsidRPr="00872D0E">
        <w:rPr>
          <w:sz w:val="24"/>
          <w:szCs w:val="24"/>
          <w:lang w:val="hy-AM"/>
        </w:rPr>
        <w:t xml:space="preserve">սահմանված որոշումը կայացնելուց հետո այդ մասին </w:t>
      </w:r>
      <w:r w:rsidR="00DB1DC6" w:rsidRPr="00872D0E">
        <w:rPr>
          <w:sz w:val="24"/>
          <w:szCs w:val="24"/>
          <w:lang w:val="hy-AM"/>
        </w:rPr>
        <w:t xml:space="preserve">անմիջապես </w:t>
      </w:r>
      <w:r w:rsidRPr="00872D0E">
        <w:rPr>
          <w:sz w:val="24"/>
          <w:szCs w:val="24"/>
          <w:lang w:val="hy-AM"/>
        </w:rPr>
        <w:t xml:space="preserve">ծանուցում է </w:t>
      </w:r>
      <w:r w:rsidR="001D0AB3" w:rsidRPr="00872D0E">
        <w:rPr>
          <w:sz w:val="24"/>
          <w:szCs w:val="24"/>
          <w:lang w:val="hy-AM"/>
        </w:rPr>
        <w:lastRenderedPageBreak/>
        <w:t>պետական ֆինանսների կառավարման բնագավառում Հայաստանի Հանրապետության կառավարության լիազորած պետական կառավարման մարմնին</w:t>
      </w:r>
      <w:r w:rsidRPr="00872D0E">
        <w:rPr>
          <w:sz w:val="24"/>
          <w:szCs w:val="24"/>
          <w:lang w:val="hy-AM"/>
        </w:rPr>
        <w:t>։</w:t>
      </w:r>
    </w:p>
    <w:p w14:paraId="536170B0" w14:textId="0AEC77D0" w:rsidR="00A31B7C" w:rsidRPr="00872D0E" w:rsidRDefault="00A31B7C" w:rsidP="00B34CA5">
      <w:pPr>
        <w:pStyle w:val="ListParagraph"/>
        <w:numPr>
          <w:ilvl w:val="0"/>
          <w:numId w:val="41"/>
        </w:numPr>
        <w:tabs>
          <w:tab w:val="left" w:pos="270"/>
        </w:tabs>
        <w:ind w:left="0" w:hanging="180"/>
        <w:jc w:val="both"/>
        <w:rPr>
          <w:sz w:val="24"/>
          <w:szCs w:val="24"/>
          <w:lang w:val="hy-AM"/>
        </w:rPr>
      </w:pPr>
      <w:r w:rsidRPr="00872D0E">
        <w:rPr>
          <w:sz w:val="24"/>
          <w:szCs w:val="24"/>
          <w:lang w:val="hy-AM"/>
        </w:rPr>
        <w:t xml:space="preserve">Պետական արտակարգ </w:t>
      </w:r>
      <w:r w:rsidR="002B246A" w:rsidRPr="00872D0E">
        <w:rPr>
          <w:sz w:val="24"/>
          <w:szCs w:val="24"/>
          <w:lang w:val="hy-AM"/>
        </w:rPr>
        <w:t>աջակցության տրամադր</w:t>
      </w:r>
      <w:r w:rsidR="00955D60" w:rsidRPr="00872D0E">
        <w:rPr>
          <w:sz w:val="24"/>
          <w:szCs w:val="24"/>
          <w:lang w:val="hy-AM"/>
        </w:rPr>
        <w:t>ման գործընթացը</w:t>
      </w:r>
      <w:r w:rsidR="00FD6A72" w:rsidRPr="00872D0E">
        <w:rPr>
          <w:sz w:val="24"/>
          <w:szCs w:val="24"/>
          <w:lang w:val="hy-AM"/>
        </w:rPr>
        <w:t>,</w:t>
      </w:r>
      <w:r w:rsidR="00FD6A72" w:rsidRPr="00872D0E">
        <w:rPr>
          <w:color w:val="0D0D0D" w:themeColor="text1" w:themeTint="F2"/>
          <w:sz w:val="24"/>
          <w:szCs w:val="24"/>
          <w:lang w:val="hy-AM"/>
        </w:rPr>
        <w:t xml:space="preserve"> այդ թվում՝ աջակցության տրամադրման տոկոսադրույքի սահմանման և հաշվարկման, դրա վերադարձման կարգը և մեթոդաբանությունը</w:t>
      </w:r>
      <w:r w:rsidR="00107F8E" w:rsidRPr="00872D0E">
        <w:rPr>
          <w:sz w:val="24"/>
          <w:szCs w:val="24"/>
          <w:lang w:val="hy-AM"/>
        </w:rPr>
        <w:t xml:space="preserve"> </w:t>
      </w:r>
      <w:r w:rsidR="006B01E4" w:rsidRPr="00872D0E">
        <w:rPr>
          <w:sz w:val="24"/>
          <w:szCs w:val="24"/>
          <w:lang w:val="hy-AM"/>
        </w:rPr>
        <w:t>սահմանվում է</w:t>
      </w:r>
      <w:r w:rsidRPr="00872D0E">
        <w:rPr>
          <w:sz w:val="24"/>
          <w:szCs w:val="24"/>
          <w:lang w:val="hy-AM"/>
        </w:rPr>
        <w:t xml:space="preserve"> Կենտրոնական բանկ</w:t>
      </w:r>
      <w:r w:rsidR="006F53D5" w:rsidRPr="00872D0E">
        <w:rPr>
          <w:sz w:val="24"/>
          <w:szCs w:val="24"/>
          <w:lang w:val="hy-AM"/>
        </w:rPr>
        <w:t>ի</w:t>
      </w:r>
      <w:r w:rsidR="00225F84" w:rsidRPr="00872D0E">
        <w:rPr>
          <w:sz w:val="24"/>
          <w:szCs w:val="24"/>
          <w:lang w:val="hy-AM"/>
        </w:rPr>
        <w:t xml:space="preserve"> խորհրդի</w:t>
      </w:r>
      <w:r w:rsidR="00F05A60" w:rsidRPr="00872D0E">
        <w:rPr>
          <w:sz w:val="24"/>
          <w:szCs w:val="24"/>
          <w:lang w:val="hy-AM"/>
        </w:rPr>
        <w:t xml:space="preserve"> և</w:t>
      </w:r>
      <w:r w:rsidRPr="00872D0E">
        <w:rPr>
          <w:sz w:val="24"/>
          <w:szCs w:val="24"/>
          <w:lang w:val="hy-AM"/>
        </w:rPr>
        <w:t xml:space="preserve"> </w:t>
      </w:r>
      <w:r w:rsidR="001D0AB3" w:rsidRPr="00872D0E">
        <w:rPr>
          <w:sz w:val="24"/>
          <w:szCs w:val="24"/>
          <w:lang w:val="hy-AM"/>
        </w:rPr>
        <w:t>պետական ֆինանսների կառավարման բնագավառում Հայաստանի Հանրապետության կառավարության լիազորած պետական կառավարման մարմնի</w:t>
      </w:r>
      <w:r w:rsidR="001D14B9" w:rsidRPr="00872D0E">
        <w:rPr>
          <w:sz w:val="24"/>
          <w:szCs w:val="24"/>
          <w:lang w:val="hy-AM"/>
        </w:rPr>
        <w:t xml:space="preserve"> </w:t>
      </w:r>
      <w:r w:rsidR="002B246A" w:rsidRPr="00872D0E">
        <w:rPr>
          <w:sz w:val="24"/>
          <w:szCs w:val="24"/>
          <w:lang w:val="hy-AM"/>
        </w:rPr>
        <w:t xml:space="preserve">համատեղ </w:t>
      </w:r>
      <w:r w:rsidR="00C22EBB" w:rsidRPr="00872D0E">
        <w:rPr>
          <w:sz w:val="24"/>
          <w:szCs w:val="24"/>
          <w:lang w:val="hy-AM"/>
        </w:rPr>
        <w:t>որոշմամբ</w:t>
      </w:r>
      <w:r w:rsidRPr="00872D0E">
        <w:rPr>
          <w:sz w:val="24"/>
          <w:szCs w:val="24"/>
          <w:lang w:val="hy-AM"/>
        </w:rPr>
        <w:t xml:space="preserve">։  </w:t>
      </w:r>
      <w:r w:rsidR="00E82713" w:rsidRPr="00872D0E">
        <w:rPr>
          <w:sz w:val="24"/>
          <w:szCs w:val="24"/>
          <w:lang w:val="hy-AM"/>
        </w:rPr>
        <w:t xml:space="preserve">Ընդ որում՝ պետական արտակարգ աջակցության շրջանակում Վերակառուցման հիմնադրամին միջոցները տրամադրվում են </w:t>
      </w:r>
      <w:r w:rsidR="00CD22C0" w:rsidRPr="00872D0E">
        <w:rPr>
          <w:sz w:val="24"/>
          <w:szCs w:val="24"/>
          <w:lang w:val="hy-AM"/>
        </w:rPr>
        <w:t xml:space="preserve">շուկայական </w:t>
      </w:r>
      <w:r w:rsidR="00E82713" w:rsidRPr="00872D0E">
        <w:rPr>
          <w:sz w:val="24"/>
          <w:szCs w:val="24"/>
          <w:lang w:val="hy-AM"/>
        </w:rPr>
        <w:t>տոկոսադր</w:t>
      </w:r>
      <w:r w:rsidR="00CD22C0" w:rsidRPr="00872D0E">
        <w:rPr>
          <w:sz w:val="24"/>
          <w:szCs w:val="24"/>
          <w:lang w:val="hy-AM"/>
        </w:rPr>
        <w:t>ու</w:t>
      </w:r>
      <w:r w:rsidR="00E82713" w:rsidRPr="00872D0E">
        <w:rPr>
          <w:sz w:val="24"/>
          <w:szCs w:val="24"/>
          <w:lang w:val="hy-AM"/>
        </w:rPr>
        <w:t>յքով</w:t>
      </w:r>
      <w:r w:rsidR="002137E6" w:rsidRPr="00872D0E">
        <w:rPr>
          <w:sz w:val="24"/>
          <w:szCs w:val="24"/>
          <w:lang w:val="hy-AM"/>
        </w:rPr>
        <w:t xml:space="preserve"> և</w:t>
      </w:r>
      <w:r w:rsidR="00E82713" w:rsidRPr="00872D0E">
        <w:rPr>
          <w:sz w:val="24"/>
          <w:szCs w:val="24"/>
          <w:lang w:val="hy-AM"/>
        </w:rPr>
        <w:t xml:space="preserve"> վերադարձման ողջամիտ ժամկետներով։</w:t>
      </w:r>
    </w:p>
    <w:p w14:paraId="18D24ED8" w14:textId="77777777" w:rsidR="00A31B7C" w:rsidRPr="00872D0E" w:rsidRDefault="00A31B7C" w:rsidP="00B34CA5">
      <w:pPr>
        <w:pStyle w:val="ListParagraph"/>
        <w:ind w:left="0"/>
        <w:rPr>
          <w:sz w:val="24"/>
          <w:szCs w:val="24"/>
          <w:lang w:val="hy-AM"/>
        </w:rPr>
      </w:pPr>
    </w:p>
    <w:p w14:paraId="1BD9DEA6" w14:textId="0A75EE5E" w:rsidR="00A31B7C" w:rsidRPr="00872D0E" w:rsidRDefault="00A31B7C" w:rsidP="00B34CA5">
      <w:pPr>
        <w:tabs>
          <w:tab w:val="left" w:pos="3675"/>
        </w:tabs>
        <w:jc w:val="center"/>
        <w:rPr>
          <w:b/>
          <w:bCs/>
          <w:caps/>
          <w:sz w:val="24"/>
          <w:szCs w:val="24"/>
          <w:lang w:val="hy-AM"/>
        </w:rPr>
      </w:pPr>
      <w:r w:rsidRPr="00872D0E">
        <w:rPr>
          <w:b/>
          <w:bCs/>
          <w:caps/>
          <w:sz w:val="24"/>
          <w:szCs w:val="24"/>
          <w:lang w:val="hy-AM"/>
        </w:rPr>
        <w:t>Գլուխ</w:t>
      </w:r>
      <w:r w:rsidR="00C0040F" w:rsidRPr="00872D0E">
        <w:rPr>
          <w:b/>
          <w:bCs/>
          <w:caps/>
          <w:sz w:val="24"/>
          <w:szCs w:val="24"/>
          <w:lang w:val="hy-AM"/>
        </w:rPr>
        <w:t xml:space="preserve"> 10</w:t>
      </w:r>
      <w:r w:rsidRPr="00872D0E">
        <w:rPr>
          <w:rFonts w:ascii="MS Gothic" w:eastAsia="MS Gothic" w:hAnsi="MS Gothic" w:cs="MS Gothic" w:hint="eastAsia"/>
          <w:b/>
          <w:bCs/>
          <w:caps/>
          <w:sz w:val="24"/>
          <w:szCs w:val="24"/>
          <w:lang w:val="hy-AM"/>
        </w:rPr>
        <w:t>․</w:t>
      </w:r>
      <w:bookmarkStart w:id="28" w:name="_Toc136886537"/>
      <w:r w:rsidRPr="00872D0E">
        <w:rPr>
          <w:b/>
          <w:bCs/>
          <w:caps/>
          <w:sz w:val="24"/>
          <w:szCs w:val="24"/>
          <w:lang w:val="hy-AM"/>
        </w:rPr>
        <w:t xml:space="preserve"> ՎԵՐԱԿԱՌՈՒՑՄԱՆ </w:t>
      </w:r>
      <w:bookmarkEnd w:id="28"/>
      <w:r w:rsidR="00E35C05" w:rsidRPr="00872D0E">
        <w:rPr>
          <w:b/>
          <w:bCs/>
          <w:caps/>
          <w:sz w:val="24"/>
          <w:szCs w:val="24"/>
          <w:lang w:val="hy-AM"/>
        </w:rPr>
        <w:t>Հիմնադրամ</w:t>
      </w:r>
    </w:p>
    <w:p w14:paraId="30CD7498" w14:textId="77777777" w:rsidR="00A432F8" w:rsidRPr="00872D0E" w:rsidRDefault="00A432F8" w:rsidP="00A432F8">
      <w:pPr>
        <w:rPr>
          <w:b/>
          <w:bCs/>
          <w:sz w:val="24"/>
          <w:szCs w:val="24"/>
          <w:lang w:val="hy-AM"/>
        </w:rPr>
      </w:pPr>
      <w:r w:rsidRPr="00872D0E">
        <w:rPr>
          <w:rFonts w:eastAsia="MS Gothic" w:cs="MS Gothic"/>
          <w:b/>
          <w:bCs/>
          <w:sz w:val="24"/>
          <w:szCs w:val="24"/>
          <w:lang w:val="hy-AM"/>
        </w:rPr>
        <w:t>Հոդված 22</w:t>
      </w:r>
      <w:r w:rsidRPr="00872D0E">
        <w:rPr>
          <w:rFonts w:ascii="MS Gothic" w:eastAsia="MS Gothic" w:hAnsi="MS Gothic" w:cs="MS Gothic" w:hint="eastAsia"/>
          <w:b/>
          <w:bCs/>
          <w:sz w:val="24"/>
          <w:szCs w:val="24"/>
          <w:lang w:val="hy-AM"/>
        </w:rPr>
        <w:t>․</w:t>
      </w:r>
      <w:r w:rsidRPr="00872D0E">
        <w:rPr>
          <w:rFonts w:eastAsia="MS Gothic" w:cs="Times New Roman"/>
          <w:b/>
          <w:bCs/>
          <w:sz w:val="24"/>
          <w:szCs w:val="24"/>
          <w:lang w:val="hy-AM"/>
        </w:rPr>
        <w:t xml:space="preserve"> </w:t>
      </w:r>
      <w:bookmarkStart w:id="29" w:name="_Toc136886538"/>
      <w:r w:rsidRPr="00872D0E">
        <w:rPr>
          <w:b/>
          <w:bCs/>
          <w:sz w:val="24"/>
          <w:szCs w:val="24"/>
          <w:lang w:val="hy-AM"/>
        </w:rPr>
        <w:t>Վերակառուցման հիմնադրամ</w:t>
      </w:r>
      <w:bookmarkEnd w:id="29"/>
    </w:p>
    <w:p w14:paraId="54FEC6A1" w14:textId="77777777" w:rsidR="00A432F8" w:rsidRPr="00872D0E" w:rsidRDefault="00A432F8" w:rsidP="00A432F8">
      <w:pPr>
        <w:pStyle w:val="ListParagraph"/>
        <w:numPr>
          <w:ilvl w:val="0"/>
          <w:numId w:val="43"/>
        </w:numPr>
        <w:ind w:left="0" w:firstLine="0"/>
        <w:jc w:val="both"/>
        <w:rPr>
          <w:sz w:val="24"/>
          <w:szCs w:val="24"/>
          <w:lang w:val="hy-AM"/>
        </w:rPr>
      </w:pPr>
      <w:r w:rsidRPr="00872D0E">
        <w:rPr>
          <w:sz w:val="24"/>
          <w:szCs w:val="24"/>
          <w:lang w:val="hy-AM"/>
        </w:rPr>
        <w:t>Բանկի վերակառուցումը ֆինանսավորելու նպատակով ստեղծվում է հիմնադրամ (այսուհետ՝ Վերակառուցման հիմնադրամ): Վերակառուցման հիմնադրամը</w:t>
      </w:r>
      <w:r w:rsidRPr="00872D0E">
        <w:rPr>
          <w:rFonts w:ascii="Arial Unicode" w:hAnsi="Arial Unicode"/>
          <w:color w:val="000000"/>
          <w:sz w:val="21"/>
          <w:szCs w:val="21"/>
          <w:shd w:val="clear" w:color="auto" w:fill="FFFFFF"/>
          <w:lang w:val="hy-AM"/>
        </w:rPr>
        <w:t xml:space="preserve"> </w:t>
      </w:r>
      <w:r w:rsidRPr="00872D0E">
        <w:rPr>
          <w:sz w:val="24"/>
          <w:szCs w:val="24"/>
          <w:lang w:val="hy-AM"/>
        </w:rPr>
        <w:t>շահույթ ստանալու նպատակ չհետապնդող իրավաբանական անձ է, որի հիմնադրման հիմնական նպատակը բանկի վերակառուցման ֆինանսավորումն է։ Վերակառուցման հիմնադրամի հիմնադիրը Հայաստանի Հանրապետության կենտրոնական բանկն է։ Կենտրոնական բանկը պատասխանատվություն չի կրում Վերակառուցման հիմնադրամի կողմից ստանձնած պարտավորությունների համար:</w:t>
      </w:r>
    </w:p>
    <w:p w14:paraId="46CF082A" w14:textId="77777777" w:rsidR="00F37B55" w:rsidRDefault="00A432F8" w:rsidP="00F37B55">
      <w:pPr>
        <w:pStyle w:val="ListParagraph"/>
        <w:numPr>
          <w:ilvl w:val="0"/>
          <w:numId w:val="43"/>
        </w:numPr>
        <w:ind w:left="0" w:firstLine="0"/>
        <w:jc w:val="both"/>
        <w:rPr>
          <w:sz w:val="24"/>
          <w:szCs w:val="24"/>
          <w:lang w:val="hy-AM"/>
        </w:rPr>
      </w:pPr>
      <w:r w:rsidRPr="00872D0E">
        <w:rPr>
          <w:sz w:val="24"/>
          <w:szCs w:val="24"/>
          <w:lang w:val="hy-AM"/>
        </w:rPr>
        <w:t>Վերակառուցման հիմնադրամը գործում է Հայաստանի Հանրապետության Սահմանադրության, Հայաստանի Հանրապետության քաղաքացիական օրենսգրքի, սույն օրենքի, «Հիմնադրամների մասին» Հայաստանի Հանրապետության օրենքի, այլ օրենքների և իրավական ակտերի, Հայաստանի Հանրապետության միջազգային պայմանագրերի հիման վրա:</w:t>
      </w:r>
    </w:p>
    <w:p w14:paraId="0651085C" w14:textId="0F7917D1" w:rsidR="00A432F8" w:rsidRPr="00F37B55" w:rsidRDefault="00A432F8" w:rsidP="00F37B55">
      <w:pPr>
        <w:pStyle w:val="ListParagraph"/>
        <w:numPr>
          <w:ilvl w:val="0"/>
          <w:numId w:val="43"/>
        </w:numPr>
        <w:ind w:left="0" w:firstLine="0"/>
        <w:jc w:val="both"/>
        <w:rPr>
          <w:sz w:val="24"/>
          <w:szCs w:val="24"/>
          <w:lang w:val="hy-AM"/>
        </w:rPr>
      </w:pPr>
      <w:r w:rsidRPr="00F37B55">
        <w:rPr>
          <w:sz w:val="24"/>
          <w:szCs w:val="24"/>
          <w:lang w:val="hy-AM"/>
        </w:rPr>
        <w:t xml:space="preserve">Վերակառուցման հիմնադրամի կառավարումն իրականացվում է Հիմնադրամի կառավարման մարմինների միջոցով։ </w:t>
      </w:r>
    </w:p>
    <w:p w14:paraId="6DBA6126" w14:textId="77777777" w:rsidR="00A432F8" w:rsidRPr="00872D0E" w:rsidRDefault="00A432F8" w:rsidP="00A432F8">
      <w:pPr>
        <w:pStyle w:val="ListParagraph"/>
        <w:numPr>
          <w:ilvl w:val="0"/>
          <w:numId w:val="43"/>
        </w:numPr>
        <w:ind w:left="0" w:firstLine="0"/>
        <w:jc w:val="both"/>
        <w:rPr>
          <w:sz w:val="24"/>
          <w:szCs w:val="24"/>
          <w:lang w:val="hy-AM"/>
        </w:rPr>
      </w:pPr>
      <w:r w:rsidRPr="00872D0E">
        <w:rPr>
          <w:sz w:val="24"/>
          <w:szCs w:val="24"/>
          <w:lang w:val="hy-AM"/>
        </w:rPr>
        <w:t>Վերակառուցման հիմնադրամի կառավարումն իրականացվում է «Ֆիզիկական անձանց բանկային ավանդների հատուցումը երաշխավորելու մասին» օրենքի համաձայն, եթե սույն օրենքով այլ բան սահմանված չէ:</w:t>
      </w:r>
    </w:p>
    <w:p w14:paraId="222DE3B2" w14:textId="77777777" w:rsidR="00A432F8" w:rsidRPr="00872D0E" w:rsidRDefault="00A432F8" w:rsidP="00A432F8">
      <w:pPr>
        <w:pStyle w:val="ListParagraph"/>
        <w:numPr>
          <w:ilvl w:val="0"/>
          <w:numId w:val="43"/>
        </w:numPr>
        <w:ind w:left="0" w:firstLine="0"/>
        <w:jc w:val="both"/>
        <w:rPr>
          <w:sz w:val="24"/>
          <w:szCs w:val="24"/>
          <w:lang w:val="hy-AM"/>
        </w:rPr>
      </w:pPr>
      <w:r w:rsidRPr="00872D0E">
        <w:rPr>
          <w:sz w:val="24"/>
          <w:szCs w:val="24"/>
          <w:lang w:val="hy-AM"/>
        </w:rPr>
        <w:t xml:space="preserve">Հիմնադրամն իրականացնում է Վերակառուցման հիմնադրամի առանձնացված կառավարումը, ակտիվների և պարտավորությունների առանձնացված հաշվապահական հաշվառումը, ինչպես նաև օրենսդրությամբ սահմանված հաշվետվությունների կազմումը, ներկայացումը համապատասխան մարմիններին և հրապարակումը։ </w:t>
      </w:r>
    </w:p>
    <w:p w14:paraId="5584E4ED" w14:textId="77777777" w:rsidR="00A432F8" w:rsidRPr="00872D0E" w:rsidRDefault="00A432F8" w:rsidP="00A432F8">
      <w:pPr>
        <w:pStyle w:val="ListParagraph"/>
        <w:numPr>
          <w:ilvl w:val="0"/>
          <w:numId w:val="43"/>
        </w:numPr>
        <w:shd w:val="clear" w:color="auto" w:fill="FFFFFF"/>
        <w:spacing w:after="0"/>
        <w:ind w:left="0" w:firstLine="0"/>
        <w:jc w:val="both"/>
        <w:rPr>
          <w:sz w:val="24"/>
          <w:szCs w:val="24"/>
          <w:lang w:val="hy-AM"/>
        </w:rPr>
      </w:pPr>
      <w:r w:rsidRPr="00872D0E">
        <w:rPr>
          <w:sz w:val="24"/>
          <w:szCs w:val="24"/>
          <w:lang w:val="hy-AM"/>
        </w:rPr>
        <w:t xml:space="preserve">Վերակառուցման հիմնադրամի գործունեությունը կարգավորող օրենքներով և դրանց համապատասխան ընդունված իրավական այլ ակտերով սահմանված </w:t>
      </w:r>
      <w:r w:rsidRPr="00872D0E">
        <w:rPr>
          <w:sz w:val="24"/>
          <w:szCs w:val="24"/>
          <w:lang w:val="hy-AM"/>
        </w:rPr>
        <w:lastRenderedPageBreak/>
        <w:t>գործունեության նկատմամբ վերահսկողությունն իրականացնում է Կենտրոնական բանկը` «Հայաստանի Հանրապետության կենտրոնական բանկի մասին» Հայաստանի Հանրապետության օրենքով սահմանված կարգով և պայմաններով:</w:t>
      </w:r>
    </w:p>
    <w:p w14:paraId="086F2806" w14:textId="7CCE763C" w:rsidR="00A432F8" w:rsidRPr="00F37B55" w:rsidRDefault="00A432F8" w:rsidP="00A432F8">
      <w:pPr>
        <w:pStyle w:val="ListParagraph"/>
        <w:numPr>
          <w:ilvl w:val="0"/>
          <w:numId w:val="43"/>
        </w:numPr>
        <w:shd w:val="clear" w:color="auto" w:fill="FFFFFF"/>
        <w:spacing w:after="0"/>
        <w:ind w:left="0" w:firstLine="0"/>
        <w:jc w:val="both"/>
        <w:rPr>
          <w:sz w:val="24"/>
          <w:szCs w:val="24"/>
          <w:lang w:val="hy-AM"/>
        </w:rPr>
      </w:pPr>
      <w:r w:rsidRPr="00872D0E">
        <w:rPr>
          <w:sz w:val="24"/>
          <w:szCs w:val="24"/>
          <w:lang w:val="hy-AM"/>
        </w:rPr>
        <w:t xml:space="preserve">Կենտրոնական բանկը կարող է Վերակառուցման հիմնադրամի նկատմամբ կիրառել պատասխանատվության միջոցներ՝ «Ֆիզիկական անձանց բանկային ավանդների հատուցումը երաշխավորելու մասին» օրենքի 24-րդ հոդվածի 6-9-րդ մասերով սահմանված դեպքերում և կարգով: </w:t>
      </w:r>
    </w:p>
    <w:p w14:paraId="2B5F349D" w14:textId="77777777" w:rsidR="00A432F8" w:rsidRPr="00872D0E" w:rsidRDefault="00A432F8" w:rsidP="00A432F8">
      <w:pPr>
        <w:pStyle w:val="ListParagraph"/>
        <w:numPr>
          <w:ilvl w:val="0"/>
          <w:numId w:val="43"/>
        </w:numPr>
        <w:shd w:val="clear" w:color="auto" w:fill="FFFFFF"/>
        <w:spacing w:after="0"/>
        <w:ind w:left="0" w:firstLine="0"/>
        <w:jc w:val="both"/>
        <w:rPr>
          <w:color w:val="000000" w:themeColor="text1"/>
          <w:sz w:val="24"/>
          <w:szCs w:val="24"/>
          <w:lang w:val="hy-AM"/>
        </w:rPr>
      </w:pPr>
      <w:bookmarkStart w:id="30" w:name="_Hlk164184279"/>
      <w:r w:rsidRPr="00872D0E">
        <w:rPr>
          <w:sz w:val="24"/>
          <w:szCs w:val="24"/>
          <w:lang w:val="hy-AM"/>
        </w:rPr>
        <w:t xml:space="preserve">Վերակառուցման հիմնադրամի գործունեությունը յուրաքանչյուր տարի ստուգվում է օրենքներով և իրավական այլ ակտերով սահմանված կարգով աուդիտորական գործունեություն իրականացնելու իրավունք ունեցող անկախ աուդիտորական կազմակերպության կողմից: Անկախ աուդիտորական կազմակերպության եզրակացությունը և ստուգված </w:t>
      </w:r>
      <w:r w:rsidRPr="00872D0E">
        <w:rPr>
          <w:color w:val="000000" w:themeColor="text1"/>
          <w:sz w:val="24"/>
          <w:szCs w:val="24"/>
          <w:lang w:val="hy-AM"/>
        </w:rPr>
        <w:t xml:space="preserve">տարեկան ֆինանսական հաշվետվությունները ներկայացվում են Կենտրոնական բանկ: Հիմնադրամը պարտավոր է  հրապարակել անկախ աուդիտորական կազմակերպության համառոտ եզրակացությունը՝ համաձայն </w:t>
      </w:r>
      <w:r w:rsidRPr="00872D0E">
        <w:rPr>
          <w:sz w:val="24"/>
          <w:szCs w:val="24"/>
          <w:lang w:val="hy-AM"/>
        </w:rPr>
        <w:t>«Հիմնադրամների մասին» օրենքի</w:t>
      </w:r>
      <w:r w:rsidRPr="00872D0E">
        <w:rPr>
          <w:color w:val="000000" w:themeColor="text1"/>
          <w:sz w:val="24"/>
          <w:szCs w:val="24"/>
          <w:lang w:val="hy-AM"/>
        </w:rPr>
        <w:t>:</w:t>
      </w:r>
    </w:p>
    <w:p w14:paraId="2583F907" w14:textId="66B139CB" w:rsidR="00A432F8" w:rsidRDefault="00A432F8" w:rsidP="00A432F8">
      <w:pPr>
        <w:pStyle w:val="ListParagraph"/>
        <w:numPr>
          <w:ilvl w:val="0"/>
          <w:numId w:val="43"/>
        </w:numPr>
        <w:shd w:val="clear" w:color="auto" w:fill="FFFFFF"/>
        <w:tabs>
          <w:tab w:val="left" w:pos="360"/>
        </w:tabs>
        <w:spacing w:after="0"/>
        <w:ind w:left="-90" w:firstLine="90"/>
        <w:jc w:val="both"/>
        <w:rPr>
          <w:color w:val="000000" w:themeColor="text1"/>
          <w:sz w:val="24"/>
          <w:szCs w:val="24"/>
          <w:lang w:val="hy-AM"/>
        </w:rPr>
      </w:pPr>
      <w:r w:rsidRPr="00872D0E">
        <w:rPr>
          <w:color w:val="000000" w:themeColor="text1"/>
          <w:sz w:val="24"/>
          <w:szCs w:val="24"/>
          <w:lang w:val="hy-AM"/>
        </w:rPr>
        <w:t xml:space="preserve">Վերակառուցման հիմնադրամի միջոցների վերաբերյալ տեղեկությունները, բացառությամբ վարչական ծախսերի և կապիտալ ներդրումների վերաբերյալ տեղեկությունների, չեն կարող հրապարակվել, տրամադրվել այլ անձանց և պետական մարմինների (բացառությամբ՝ Կենտրոնական բանկի և պետական աջակցության անհրաժեշտության դեպքում՝ </w:t>
      </w:r>
      <w:r w:rsidRPr="00872D0E">
        <w:rPr>
          <w:sz w:val="24"/>
          <w:szCs w:val="24"/>
          <w:lang w:val="hy-AM"/>
        </w:rPr>
        <w:t>պետական ֆինանսների կառավարման բնագավառում Հայաստանի Հանրապետության կառավարության լիազորած պետական կառավարման մարմնի</w:t>
      </w:r>
      <w:r w:rsidRPr="00872D0E">
        <w:rPr>
          <w:color w:val="000000" w:themeColor="text1"/>
          <w:sz w:val="24"/>
          <w:szCs w:val="24"/>
          <w:lang w:val="hy-AM"/>
        </w:rPr>
        <w:t>): Այդ տեղեկությունների պահպանումը, տրամադրումը և հրապարակումն իրականացվում է «Բանկային գաղտնիքի մասին» օրենքով սահմանված կարգով և պայմաններով:</w:t>
      </w:r>
      <w:bookmarkEnd w:id="30"/>
    </w:p>
    <w:p w14:paraId="68DAB58E" w14:textId="77777777" w:rsidR="002A74D6" w:rsidRPr="002A74D6" w:rsidRDefault="002A74D6" w:rsidP="002A74D6">
      <w:pPr>
        <w:pStyle w:val="ListParagraph"/>
        <w:shd w:val="clear" w:color="auto" w:fill="FFFFFF"/>
        <w:tabs>
          <w:tab w:val="left" w:pos="360"/>
        </w:tabs>
        <w:spacing w:after="0"/>
        <w:ind w:left="0"/>
        <w:jc w:val="both"/>
        <w:rPr>
          <w:color w:val="000000" w:themeColor="text1"/>
          <w:sz w:val="24"/>
          <w:szCs w:val="24"/>
          <w:lang w:val="hy-AM"/>
        </w:rPr>
      </w:pPr>
    </w:p>
    <w:p w14:paraId="52F55084" w14:textId="77777777" w:rsidR="00A432F8" w:rsidRPr="00872D0E" w:rsidRDefault="00A432F8" w:rsidP="00A432F8">
      <w:pPr>
        <w:rPr>
          <w:b/>
          <w:bCs/>
          <w:sz w:val="24"/>
          <w:szCs w:val="24"/>
          <w:lang w:val="hy-AM"/>
        </w:rPr>
      </w:pPr>
      <w:r w:rsidRPr="00872D0E">
        <w:rPr>
          <w:b/>
          <w:bCs/>
          <w:sz w:val="24"/>
          <w:szCs w:val="24"/>
          <w:lang w:val="hy-AM"/>
        </w:rPr>
        <w:t>Հոդված 23</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bookmarkStart w:id="31" w:name="_Toc136886539"/>
      <w:r w:rsidRPr="00872D0E">
        <w:rPr>
          <w:b/>
          <w:bCs/>
          <w:sz w:val="24"/>
          <w:szCs w:val="24"/>
          <w:lang w:val="hy-AM"/>
        </w:rPr>
        <w:t xml:space="preserve">Վերակառուցման հիմնադրամի </w:t>
      </w:r>
      <w:bookmarkEnd w:id="31"/>
      <w:r w:rsidRPr="00872D0E">
        <w:rPr>
          <w:b/>
          <w:bCs/>
          <w:sz w:val="24"/>
          <w:szCs w:val="24"/>
          <w:lang w:val="hy-AM"/>
        </w:rPr>
        <w:t xml:space="preserve">միջոցները և դրանց օգտագործումը </w:t>
      </w:r>
    </w:p>
    <w:p w14:paraId="281EC307" w14:textId="77777777" w:rsidR="00A432F8" w:rsidRPr="00872D0E" w:rsidRDefault="00A432F8" w:rsidP="00A432F8">
      <w:pPr>
        <w:pStyle w:val="ListParagraph"/>
        <w:numPr>
          <w:ilvl w:val="0"/>
          <w:numId w:val="89"/>
        </w:numPr>
        <w:tabs>
          <w:tab w:val="left" w:pos="90"/>
        </w:tabs>
        <w:ind w:left="270" w:hanging="270"/>
        <w:jc w:val="both"/>
        <w:rPr>
          <w:b/>
          <w:bCs/>
          <w:sz w:val="24"/>
          <w:szCs w:val="24"/>
          <w:lang w:val="hy-AM"/>
        </w:rPr>
      </w:pPr>
      <w:r w:rsidRPr="00872D0E">
        <w:rPr>
          <w:sz w:val="24"/>
          <w:szCs w:val="24"/>
          <w:lang w:val="hy-AM"/>
        </w:rPr>
        <w:t xml:space="preserve">Վերակառուցման հիմնադրամի միջոցներն են սույն օրենքով սահմանված վերակառուցման վճարները, ստացված վարկերը (փոխառությունները), երաշխիքները, </w:t>
      </w:r>
      <w:proofErr w:type="spellStart"/>
      <w:r w:rsidRPr="00872D0E">
        <w:rPr>
          <w:sz w:val="24"/>
          <w:szCs w:val="24"/>
          <w:lang w:val="hy-AM"/>
        </w:rPr>
        <w:t>դրամաշնորհները</w:t>
      </w:r>
      <w:proofErr w:type="spellEnd"/>
      <w:r w:rsidRPr="00872D0E">
        <w:rPr>
          <w:sz w:val="24"/>
          <w:szCs w:val="24"/>
          <w:lang w:val="hy-AM"/>
        </w:rPr>
        <w:t xml:space="preserve">, նվիրատվությունները և </w:t>
      </w:r>
      <w:proofErr w:type="spellStart"/>
      <w:r w:rsidRPr="00872D0E">
        <w:rPr>
          <w:sz w:val="24"/>
          <w:szCs w:val="24"/>
          <w:lang w:val="hy-AM"/>
        </w:rPr>
        <w:t>նվիրաբերությունները</w:t>
      </w:r>
      <w:proofErr w:type="spellEnd"/>
      <w:r w:rsidRPr="00872D0E">
        <w:rPr>
          <w:sz w:val="24"/>
          <w:szCs w:val="24"/>
          <w:lang w:val="hy-AM"/>
        </w:rPr>
        <w:t>, Վերակառուցման հիմնադրամի միջոցների կառավարումից ստացված եկամուտները, օրենքով չարգելված այլ եկամուտներն ու միջոցները։</w:t>
      </w:r>
    </w:p>
    <w:p w14:paraId="3F2CACAC" w14:textId="77777777" w:rsidR="00A432F8" w:rsidRPr="00872D0E" w:rsidRDefault="00A432F8" w:rsidP="00A432F8">
      <w:pPr>
        <w:pStyle w:val="ListParagraph"/>
        <w:numPr>
          <w:ilvl w:val="0"/>
          <w:numId w:val="89"/>
        </w:numPr>
        <w:tabs>
          <w:tab w:val="left" w:pos="90"/>
        </w:tabs>
        <w:ind w:left="270" w:hanging="270"/>
        <w:jc w:val="both"/>
        <w:rPr>
          <w:b/>
          <w:bCs/>
          <w:sz w:val="24"/>
          <w:szCs w:val="24"/>
          <w:lang w:val="hy-AM"/>
        </w:rPr>
      </w:pPr>
      <w:r w:rsidRPr="00872D0E">
        <w:rPr>
          <w:sz w:val="24"/>
          <w:szCs w:val="24"/>
          <w:lang w:val="hy-AM"/>
        </w:rPr>
        <w:t xml:space="preserve">Վերակառուցման հիմնադրամի միջոցները կարող են օգտագործվել </w:t>
      </w:r>
      <w:proofErr w:type="spellStart"/>
      <w:r w:rsidRPr="00872D0E">
        <w:rPr>
          <w:sz w:val="24"/>
          <w:szCs w:val="24"/>
          <w:lang w:val="hy-AM"/>
        </w:rPr>
        <w:t>հետևյալ</w:t>
      </w:r>
      <w:proofErr w:type="spellEnd"/>
      <w:r w:rsidRPr="00872D0E">
        <w:rPr>
          <w:sz w:val="24"/>
          <w:szCs w:val="24"/>
          <w:lang w:val="hy-AM"/>
        </w:rPr>
        <w:t xml:space="preserve"> դեպքերում և վերակառուցման որոշմամբ սահմանված կարգով և ժամկետներով.</w:t>
      </w:r>
    </w:p>
    <w:p w14:paraId="2FE9271D" w14:textId="77777777" w:rsidR="00A432F8" w:rsidRPr="00872D0E" w:rsidRDefault="00A432F8" w:rsidP="00A432F8">
      <w:pPr>
        <w:pStyle w:val="ListParagraph"/>
        <w:numPr>
          <w:ilvl w:val="0"/>
          <w:numId w:val="44"/>
        </w:numPr>
        <w:tabs>
          <w:tab w:val="left" w:pos="90"/>
        </w:tabs>
        <w:spacing w:after="200"/>
        <w:ind w:left="270" w:hanging="270"/>
        <w:jc w:val="both"/>
        <w:rPr>
          <w:sz w:val="24"/>
          <w:szCs w:val="24"/>
          <w:lang w:val="hy-AM"/>
        </w:rPr>
      </w:pPr>
      <w:r w:rsidRPr="00872D0E">
        <w:rPr>
          <w:sz w:val="24"/>
          <w:szCs w:val="24"/>
          <w:lang w:val="hy-AM"/>
        </w:rPr>
        <w:t xml:space="preserve">բանկի (դրա մի մասի) վաճառքի գործիքի շրջանակում վաճառված ակտիվները կամ պարտավորությունները, վերակառուցվող բանկի, կամուրջ բանկի կամ սույն օրենքով սահմանված վարկային կազմակերպության ակտիվները կամ պարտավորությունները երաշխավորելու համար։ Սույն կետով սահմանված </w:t>
      </w:r>
      <w:r w:rsidRPr="00872D0E">
        <w:rPr>
          <w:sz w:val="24"/>
          <w:szCs w:val="24"/>
          <w:lang w:val="hy-AM"/>
        </w:rPr>
        <w:lastRenderedPageBreak/>
        <w:t>երաշխավորության օգտագործման դեպքում ձեռք է բերվում պահանջի իրավունք վերակառուցվող բանկի նկատմամբ</w:t>
      </w:r>
      <w:r w:rsidRPr="00872D0E">
        <w:rPr>
          <w:rFonts w:ascii="MS Mincho" w:eastAsia="MS Mincho" w:hAnsi="MS Mincho" w:cs="MS Mincho" w:hint="eastAsia"/>
          <w:sz w:val="24"/>
          <w:szCs w:val="24"/>
          <w:lang w:val="hy-AM"/>
        </w:rPr>
        <w:t>․</w:t>
      </w:r>
    </w:p>
    <w:p w14:paraId="1E8E5B34" w14:textId="77777777" w:rsidR="00A432F8" w:rsidRPr="00872D0E" w:rsidRDefault="00A432F8" w:rsidP="00A432F8">
      <w:pPr>
        <w:pStyle w:val="ListParagraph"/>
        <w:numPr>
          <w:ilvl w:val="0"/>
          <w:numId w:val="44"/>
        </w:numPr>
        <w:tabs>
          <w:tab w:val="left" w:pos="90"/>
        </w:tabs>
        <w:spacing w:after="200"/>
        <w:ind w:left="270" w:hanging="270"/>
        <w:jc w:val="both"/>
        <w:rPr>
          <w:sz w:val="24"/>
          <w:szCs w:val="24"/>
          <w:lang w:val="hy-AM"/>
        </w:rPr>
      </w:pPr>
      <w:r w:rsidRPr="00872D0E">
        <w:rPr>
          <w:sz w:val="24"/>
          <w:szCs w:val="24"/>
          <w:lang w:val="hy-AM"/>
        </w:rPr>
        <w:t xml:space="preserve">վերակառուցվող բանկին, կամուրջ բանկին կամ սույն օրենքով սահմանված վարկային կազմակերպությանը փոխառություն տրամադրելու համար. </w:t>
      </w:r>
    </w:p>
    <w:p w14:paraId="564DA14C" w14:textId="77777777" w:rsidR="00A432F8" w:rsidRPr="00872D0E" w:rsidRDefault="00A432F8" w:rsidP="00A432F8">
      <w:pPr>
        <w:pStyle w:val="ListParagraph"/>
        <w:numPr>
          <w:ilvl w:val="0"/>
          <w:numId w:val="44"/>
        </w:numPr>
        <w:tabs>
          <w:tab w:val="left" w:pos="90"/>
        </w:tabs>
        <w:spacing w:after="200"/>
        <w:ind w:left="270" w:hanging="270"/>
        <w:jc w:val="both"/>
        <w:rPr>
          <w:sz w:val="24"/>
          <w:szCs w:val="24"/>
          <w:lang w:val="hy-AM"/>
        </w:rPr>
      </w:pPr>
      <w:r w:rsidRPr="00872D0E">
        <w:rPr>
          <w:sz w:val="24"/>
          <w:szCs w:val="24"/>
          <w:lang w:val="hy-AM"/>
        </w:rPr>
        <w:t>վերակառուցվող բանկի ակտիվները գնելու համար</w:t>
      </w:r>
      <w:r w:rsidRPr="00872D0E">
        <w:rPr>
          <w:rFonts w:ascii="Times New Roman" w:hAnsi="Times New Roman" w:cs="Times New Roman"/>
          <w:sz w:val="24"/>
          <w:szCs w:val="24"/>
          <w:lang w:val="hy-AM"/>
        </w:rPr>
        <w:t>․</w:t>
      </w:r>
    </w:p>
    <w:p w14:paraId="7B31BE6B" w14:textId="77777777" w:rsidR="00A432F8" w:rsidRPr="00872D0E" w:rsidRDefault="00A432F8" w:rsidP="00A432F8">
      <w:pPr>
        <w:pStyle w:val="ListParagraph"/>
        <w:numPr>
          <w:ilvl w:val="0"/>
          <w:numId w:val="44"/>
        </w:numPr>
        <w:tabs>
          <w:tab w:val="left" w:pos="90"/>
        </w:tabs>
        <w:spacing w:after="200"/>
        <w:ind w:left="270" w:hanging="270"/>
        <w:jc w:val="both"/>
        <w:rPr>
          <w:sz w:val="24"/>
          <w:szCs w:val="24"/>
          <w:lang w:val="hy-AM"/>
        </w:rPr>
      </w:pPr>
      <w:r w:rsidRPr="00872D0E">
        <w:rPr>
          <w:sz w:val="24"/>
          <w:szCs w:val="24"/>
          <w:lang w:val="hy-AM"/>
        </w:rPr>
        <w:t>կամուրջ բանկի կամ սույն օրենքով սահմանված վարկային կազմակերպության կապիտալում ներդրում կատարելու համար</w:t>
      </w:r>
      <w:r w:rsidRPr="00872D0E">
        <w:rPr>
          <w:rFonts w:ascii="Times New Roman" w:hAnsi="Times New Roman" w:cs="Times New Roman"/>
          <w:sz w:val="24"/>
          <w:szCs w:val="24"/>
          <w:lang w:val="hy-AM"/>
        </w:rPr>
        <w:t>․</w:t>
      </w:r>
    </w:p>
    <w:p w14:paraId="3E62F898" w14:textId="77777777" w:rsidR="00A432F8" w:rsidRPr="00872D0E" w:rsidRDefault="00A432F8" w:rsidP="00A432F8">
      <w:pPr>
        <w:pStyle w:val="ListParagraph"/>
        <w:numPr>
          <w:ilvl w:val="0"/>
          <w:numId w:val="44"/>
        </w:numPr>
        <w:tabs>
          <w:tab w:val="left" w:pos="90"/>
        </w:tabs>
        <w:spacing w:after="200"/>
        <w:ind w:left="270" w:hanging="270"/>
        <w:jc w:val="both"/>
        <w:rPr>
          <w:color w:val="0D0D0D" w:themeColor="text1" w:themeTint="F2"/>
          <w:sz w:val="24"/>
          <w:szCs w:val="24"/>
          <w:lang w:val="hy-AM"/>
        </w:rPr>
      </w:pPr>
      <w:r w:rsidRPr="00872D0E">
        <w:rPr>
          <w:sz w:val="24"/>
          <w:szCs w:val="24"/>
          <w:lang w:val="hy-AM"/>
        </w:rPr>
        <w:t xml:space="preserve">մասնակիցներին </w:t>
      </w:r>
      <w:r w:rsidRPr="00872D0E">
        <w:rPr>
          <w:color w:val="0D0D0D" w:themeColor="text1" w:themeTint="F2"/>
          <w:sz w:val="24"/>
          <w:szCs w:val="24"/>
          <w:lang w:val="hy-AM"/>
        </w:rPr>
        <w:t xml:space="preserve">և պարտատերերին՝ </w:t>
      </w:r>
      <w:r w:rsidRPr="00872D0E">
        <w:rPr>
          <w:rFonts w:eastAsia="MS Gothic" w:cs="MS Gothic"/>
          <w:color w:val="0D0D0D" w:themeColor="text1" w:themeTint="F2"/>
          <w:sz w:val="24"/>
          <w:szCs w:val="24"/>
          <w:lang w:val="hy-AM"/>
        </w:rPr>
        <w:t xml:space="preserve">սույն օրենքով </w:t>
      </w:r>
      <w:r w:rsidRPr="00872D0E">
        <w:rPr>
          <w:color w:val="0D0D0D" w:themeColor="text1" w:themeTint="F2"/>
          <w:sz w:val="24"/>
          <w:szCs w:val="24"/>
          <w:lang w:val="hy-AM"/>
        </w:rPr>
        <w:t>սահմանված դեպքում փոխհատուցելու համար</w:t>
      </w:r>
      <w:r w:rsidRPr="00872D0E">
        <w:rPr>
          <w:rFonts w:ascii="MS Mincho" w:eastAsia="MS Mincho" w:hAnsi="MS Mincho" w:cs="MS Mincho" w:hint="eastAsia"/>
          <w:color w:val="0D0D0D" w:themeColor="text1" w:themeTint="F2"/>
          <w:sz w:val="24"/>
          <w:szCs w:val="24"/>
          <w:lang w:val="hy-AM"/>
        </w:rPr>
        <w:t>․</w:t>
      </w:r>
    </w:p>
    <w:p w14:paraId="75E7C472" w14:textId="2C3EE3DC" w:rsidR="00A432F8" w:rsidRPr="00872D0E" w:rsidRDefault="00CB6604" w:rsidP="00A432F8">
      <w:pPr>
        <w:pStyle w:val="ListParagraph"/>
        <w:numPr>
          <w:ilvl w:val="0"/>
          <w:numId w:val="44"/>
        </w:numPr>
        <w:tabs>
          <w:tab w:val="left" w:pos="90"/>
        </w:tabs>
        <w:spacing w:after="200"/>
        <w:ind w:left="270" w:hanging="270"/>
        <w:jc w:val="both"/>
        <w:rPr>
          <w:color w:val="0D0D0D" w:themeColor="text1" w:themeTint="F2"/>
          <w:sz w:val="24"/>
          <w:szCs w:val="24"/>
          <w:lang w:val="hy-AM"/>
        </w:rPr>
      </w:pPr>
      <w:r>
        <w:rPr>
          <w:color w:val="0D0D0D" w:themeColor="text1" w:themeTint="F2"/>
          <w:sz w:val="24"/>
          <w:szCs w:val="24"/>
          <w:lang w:val="hy-AM"/>
        </w:rPr>
        <w:t>բ</w:t>
      </w:r>
      <w:r w:rsidR="00A432F8" w:rsidRPr="00872D0E">
        <w:rPr>
          <w:color w:val="0D0D0D" w:themeColor="text1" w:themeTint="F2"/>
          <w:sz w:val="24"/>
          <w:szCs w:val="24"/>
          <w:lang w:val="hy-AM"/>
        </w:rPr>
        <w:t xml:space="preserve">անկի վերակառուցման գործընթացում վերակառուցվող բանկին միջոցներ տրամադրելու կամ կապիտալում ներդրում կատարելու համար. </w:t>
      </w:r>
    </w:p>
    <w:p w14:paraId="5364CC2E" w14:textId="30DA9B03" w:rsidR="00A432F8" w:rsidRPr="00F37B55" w:rsidRDefault="00A432F8" w:rsidP="00F37B55">
      <w:pPr>
        <w:pStyle w:val="ListParagraph"/>
        <w:numPr>
          <w:ilvl w:val="0"/>
          <w:numId w:val="44"/>
        </w:numPr>
        <w:tabs>
          <w:tab w:val="left" w:pos="90"/>
        </w:tabs>
        <w:spacing w:after="200"/>
        <w:ind w:left="270" w:hanging="270"/>
        <w:jc w:val="both"/>
        <w:rPr>
          <w:color w:val="0D0D0D" w:themeColor="text1" w:themeTint="F2"/>
          <w:sz w:val="24"/>
          <w:szCs w:val="24"/>
          <w:lang w:val="hy-AM"/>
        </w:rPr>
      </w:pPr>
      <w:r w:rsidRPr="00872D0E">
        <w:rPr>
          <w:color w:val="0D0D0D" w:themeColor="text1" w:themeTint="F2"/>
          <w:sz w:val="24"/>
          <w:szCs w:val="24"/>
          <w:lang w:val="hy-AM"/>
        </w:rPr>
        <w:t>Հիմնադրամին փոխառություն կամ երաշխավորություն տրամադրելու կամ օրենսդրությամբ սահմանված դեպքում փոխհատուցելու համար.</w:t>
      </w:r>
    </w:p>
    <w:p w14:paraId="5CF9EF74" w14:textId="77777777" w:rsidR="00A432F8" w:rsidRPr="00872D0E" w:rsidRDefault="00A432F8" w:rsidP="00A432F8">
      <w:pPr>
        <w:pStyle w:val="ListParagraph"/>
        <w:numPr>
          <w:ilvl w:val="0"/>
          <w:numId w:val="44"/>
        </w:numPr>
        <w:tabs>
          <w:tab w:val="left" w:pos="90"/>
        </w:tabs>
        <w:spacing w:after="200"/>
        <w:ind w:left="270" w:hanging="270"/>
        <w:jc w:val="both"/>
        <w:rPr>
          <w:sz w:val="24"/>
          <w:szCs w:val="24"/>
          <w:lang w:val="hy-AM"/>
        </w:rPr>
      </w:pPr>
      <w:r w:rsidRPr="00872D0E">
        <w:rPr>
          <w:sz w:val="24"/>
          <w:szCs w:val="24"/>
          <w:lang w:val="hy-AM"/>
        </w:rPr>
        <w:t>սույն օրենքով սահմանված դատական ծախսերի և վնասների փոխհատուցման համար.</w:t>
      </w:r>
    </w:p>
    <w:p w14:paraId="7B6420CF" w14:textId="77777777" w:rsidR="00A432F8" w:rsidRPr="00872D0E" w:rsidRDefault="00A432F8" w:rsidP="00A432F8">
      <w:pPr>
        <w:pStyle w:val="ListParagraph"/>
        <w:numPr>
          <w:ilvl w:val="0"/>
          <w:numId w:val="44"/>
        </w:numPr>
        <w:tabs>
          <w:tab w:val="left" w:pos="90"/>
          <w:tab w:val="left" w:pos="270"/>
        </w:tabs>
        <w:spacing w:after="200"/>
        <w:ind w:left="270" w:hanging="270"/>
        <w:jc w:val="both"/>
        <w:rPr>
          <w:sz w:val="24"/>
          <w:szCs w:val="24"/>
          <w:lang w:val="hy-AM"/>
        </w:rPr>
      </w:pPr>
      <w:r w:rsidRPr="00872D0E">
        <w:rPr>
          <w:sz w:val="24"/>
          <w:szCs w:val="24"/>
          <w:lang w:val="hy-AM"/>
        </w:rPr>
        <w:t>Վերակառուցման հիմնադրամի վարչական ծախսեր և կապիտալ ներդրումներ կատարելու համար</w:t>
      </w:r>
      <w:r w:rsidRPr="00872D0E">
        <w:rPr>
          <w:rFonts w:ascii="MS Gothic" w:eastAsia="MS Gothic" w:hAnsi="MS Gothic" w:cs="MS Gothic" w:hint="eastAsia"/>
          <w:sz w:val="24"/>
          <w:szCs w:val="24"/>
          <w:lang w:val="hy-AM"/>
        </w:rPr>
        <w:t>․</w:t>
      </w:r>
    </w:p>
    <w:p w14:paraId="4B4BA613" w14:textId="4DF71049" w:rsidR="00A432F8" w:rsidRPr="00872D0E" w:rsidRDefault="00A432F8" w:rsidP="00A432F8">
      <w:pPr>
        <w:pStyle w:val="ListParagraph"/>
        <w:numPr>
          <w:ilvl w:val="0"/>
          <w:numId w:val="44"/>
        </w:numPr>
        <w:tabs>
          <w:tab w:val="left" w:pos="90"/>
        </w:tabs>
        <w:spacing w:after="200"/>
        <w:ind w:left="270" w:hanging="270"/>
        <w:jc w:val="both"/>
        <w:rPr>
          <w:sz w:val="24"/>
          <w:szCs w:val="24"/>
          <w:lang w:val="hy-AM"/>
        </w:rPr>
      </w:pPr>
      <w:r w:rsidRPr="00872D0E">
        <w:rPr>
          <w:sz w:val="24"/>
          <w:szCs w:val="24"/>
          <w:lang w:val="hy-AM"/>
        </w:rPr>
        <w:t xml:space="preserve">սույն հոդվածի  1-ին մասի համաձայն </w:t>
      </w:r>
      <w:proofErr w:type="spellStart"/>
      <w:r w:rsidRPr="00872D0E">
        <w:rPr>
          <w:sz w:val="24"/>
          <w:szCs w:val="24"/>
          <w:lang w:val="hy-AM"/>
        </w:rPr>
        <w:t>ձևավորված</w:t>
      </w:r>
      <w:proofErr w:type="spellEnd"/>
      <w:r w:rsidRPr="00872D0E">
        <w:rPr>
          <w:sz w:val="24"/>
          <w:szCs w:val="24"/>
          <w:lang w:val="hy-AM"/>
        </w:rPr>
        <w:t xml:space="preserve"> պարտավորությունները մարելու կամ սպասարկելու և այլ գործառնական ծախսեր իրականացնելու համար:</w:t>
      </w:r>
    </w:p>
    <w:p w14:paraId="302F10ED" w14:textId="03B83ECD" w:rsidR="00A432F8" w:rsidRPr="00872D0E" w:rsidRDefault="00A432F8" w:rsidP="00A432F8">
      <w:pPr>
        <w:pStyle w:val="ListParagraph"/>
        <w:numPr>
          <w:ilvl w:val="0"/>
          <w:numId w:val="89"/>
        </w:numPr>
        <w:tabs>
          <w:tab w:val="left" w:pos="0"/>
          <w:tab w:val="left" w:pos="90"/>
        </w:tabs>
        <w:ind w:left="270" w:hanging="270"/>
        <w:jc w:val="both"/>
        <w:rPr>
          <w:sz w:val="24"/>
          <w:szCs w:val="24"/>
          <w:lang w:val="hy-AM"/>
        </w:rPr>
      </w:pPr>
      <w:bookmarkStart w:id="32" w:name="_Hlk164184824"/>
      <w:r w:rsidRPr="00872D0E">
        <w:rPr>
          <w:sz w:val="24"/>
          <w:szCs w:val="24"/>
          <w:lang w:val="hy-AM"/>
        </w:rPr>
        <w:t xml:space="preserve">Սույն հոդվածի 2-րդ մասով սահմանված ուղղություններով Վերակառուցման հիմնադրամի միջոցների օգտագործումն իրականացվում է Կենտրոնական բանկի խորհրդի որոշման հիման վրա, և Հիմնադրամի կամ Վերակառուցման հիմնադրամի համաձայնությունը չի պահանջվում: </w:t>
      </w:r>
      <w:proofErr w:type="spellStart"/>
      <w:r w:rsidRPr="00872D0E">
        <w:rPr>
          <w:sz w:val="24"/>
          <w:szCs w:val="24"/>
          <w:lang w:val="hy-AM"/>
        </w:rPr>
        <w:t>Մինչև</w:t>
      </w:r>
      <w:proofErr w:type="spellEnd"/>
      <w:r w:rsidRPr="00872D0E">
        <w:rPr>
          <w:sz w:val="24"/>
          <w:szCs w:val="24"/>
          <w:lang w:val="hy-AM"/>
        </w:rPr>
        <w:t xml:space="preserve"> բանկի վերակառուցման մասին որոշում կայացնելը Կենտրոնական բանկի կողմից սահմանված ժամկետում Հիմնադրամը պետք է ներկայացնի Վերակառուցման հիմնադրամի միջոցները իրացվելի դարձնելու ժամկետների վերաբերյալ տեղեկատվություն:</w:t>
      </w:r>
    </w:p>
    <w:bookmarkEnd w:id="32"/>
    <w:p w14:paraId="18A92EC3" w14:textId="77777777" w:rsidR="00A432F8" w:rsidRPr="00872D0E" w:rsidRDefault="00A432F8" w:rsidP="00A432F8">
      <w:pPr>
        <w:pStyle w:val="ListParagraph"/>
        <w:numPr>
          <w:ilvl w:val="0"/>
          <w:numId w:val="89"/>
        </w:numPr>
        <w:tabs>
          <w:tab w:val="left" w:pos="-180"/>
          <w:tab w:val="left" w:pos="0"/>
          <w:tab w:val="left" w:pos="90"/>
        </w:tabs>
        <w:ind w:left="270" w:hanging="270"/>
        <w:jc w:val="both"/>
        <w:rPr>
          <w:sz w:val="24"/>
          <w:szCs w:val="24"/>
          <w:lang w:val="hy-AM"/>
        </w:rPr>
      </w:pPr>
      <w:r w:rsidRPr="00872D0E">
        <w:rPr>
          <w:sz w:val="24"/>
          <w:szCs w:val="24"/>
          <w:lang w:val="hy-AM"/>
        </w:rPr>
        <w:t xml:space="preserve">Վերակառուցման հիմնադրամի կողմից փոխառության կամ երաշխավորության տրամադրման չափանիշները և պայմանները կարող են սահմանվել Կենտրոնական բանկի իրավական ակտով: Վերակառուցման որոշումը պետք է անդրադառնա փոխառության կամ երաշխավորության տրամադրման պայմաններին: </w:t>
      </w:r>
    </w:p>
    <w:p w14:paraId="2D73C070" w14:textId="77777777" w:rsidR="00A432F8" w:rsidRPr="00872D0E" w:rsidRDefault="00A432F8" w:rsidP="00A432F8">
      <w:pPr>
        <w:pStyle w:val="ListParagraph"/>
        <w:numPr>
          <w:ilvl w:val="0"/>
          <w:numId w:val="89"/>
        </w:numPr>
        <w:tabs>
          <w:tab w:val="left" w:pos="0"/>
          <w:tab w:val="left" w:pos="90"/>
        </w:tabs>
        <w:ind w:left="270" w:hanging="270"/>
        <w:jc w:val="both"/>
        <w:rPr>
          <w:sz w:val="24"/>
          <w:szCs w:val="24"/>
          <w:lang w:val="hy-AM"/>
        </w:rPr>
      </w:pPr>
      <w:bookmarkStart w:id="33" w:name="_Hlk166256293"/>
      <w:r w:rsidRPr="00872D0E">
        <w:rPr>
          <w:sz w:val="24"/>
          <w:szCs w:val="24"/>
          <w:lang w:val="hy-AM"/>
        </w:rPr>
        <w:t>Վերակառուցման հիմնադրամի տարեկան վարչական ծախսերը և կապիտալ ներդրումները չեն կարող գերազանցել նախորդ օրացուցային տարվա վերջի դրությամբ Վերակառուցման հիմնադրամի ակտիվների 0.3 տոկոսը:</w:t>
      </w:r>
      <w:bookmarkStart w:id="34" w:name="_Hlk166689469"/>
      <w:bookmarkStart w:id="35" w:name="_Hlk166080385"/>
      <w:bookmarkEnd w:id="33"/>
    </w:p>
    <w:p w14:paraId="4CAA5B1C" w14:textId="77777777" w:rsidR="00A432F8" w:rsidRPr="00872D0E" w:rsidRDefault="00A432F8" w:rsidP="00A432F8">
      <w:pPr>
        <w:pStyle w:val="ListParagraph"/>
        <w:numPr>
          <w:ilvl w:val="0"/>
          <w:numId w:val="89"/>
        </w:numPr>
        <w:tabs>
          <w:tab w:val="left" w:pos="0"/>
          <w:tab w:val="left" w:pos="90"/>
        </w:tabs>
        <w:ind w:left="270" w:hanging="270"/>
        <w:jc w:val="both"/>
        <w:rPr>
          <w:rFonts w:ascii="Times New Roman" w:eastAsia="Times New Roman" w:hAnsi="Times New Roman" w:cs="Times New Roman"/>
          <w:i/>
          <w:iCs/>
          <w:color w:val="FF0000"/>
          <w:sz w:val="28"/>
          <w:szCs w:val="28"/>
          <w:lang w:val="hy-AM"/>
        </w:rPr>
      </w:pPr>
      <w:r w:rsidRPr="00872D0E">
        <w:rPr>
          <w:sz w:val="24"/>
          <w:szCs w:val="24"/>
          <w:lang w:val="hy-AM"/>
        </w:rPr>
        <w:t>Սույն հոդվածի 2-րդ մասի համաձայն Վերակառուցման հիմնադրամի միջոցները կապիտալի համալրմանն ուղղելու դեպքում Կենտրոնական բանկը պետք է մշակի  այդ մասնակցության վաճառքի պլանը՝ հաշվի առնելով վերակառուցման գործիքի առանձնահատկությունները և առկա իրավիճակը:</w:t>
      </w:r>
    </w:p>
    <w:bookmarkEnd w:id="34"/>
    <w:bookmarkEnd w:id="35"/>
    <w:p w14:paraId="3E761385" w14:textId="77777777" w:rsidR="00A432F8" w:rsidRPr="00872D0E" w:rsidRDefault="00A432F8" w:rsidP="00A432F8">
      <w:pPr>
        <w:spacing w:after="200"/>
        <w:ind w:firstLine="90"/>
        <w:jc w:val="both"/>
        <w:rPr>
          <w:sz w:val="24"/>
          <w:szCs w:val="24"/>
          <w:lang w:val="hy-AM"/>
        </w:rPr>
      </w:pPr>
    </w:p>
    <w:p w14:paraId="52D7A0B2" w14:textId="77777777" w:rsidR="00A432F8" w:rsidRPr="00872D0E" w:rsidRDefault="00A432F8" w:rsidP="00A432F8">
      <w:pPr>
        <w:rPr>
          <w:rFonts w:eastAsia="MS Gothic" w:cs="MS Gothic"/>
          <w:b/>
          <w:bCs/>
          <w:sz w:val="24"/>
          <w:szCs w:val="24"/>
          <w:lang w:val="hy-AM"/>
        </w:rPr>
      </w:pPr>
      <w:r w:rsidRPr="00872D0E">
        <w:rPr>
          <w:rFonts w:eastAsia="MS Gothic" w:cs="MS Gothic"/>
          <w:b/>
          <w:bCs/>
          <w:sz w:val="24"/>
          <w:szCs w:val="24"/>
          <w:lang w:val="hy-AM"/>
        </w:rPr>
        <w:t>Հոդված 24</w:t>
      </w:r>
      <w:r w:rsidRPr="00872D0E">
        <w:rPr>
          <w:rFonts w:ascii="MS Gothic" w:eastAsia="MS Gothic" w:hAnsi="MS Gothic" w:cs="MS Gothic" w:hint="eastAsia"/>
          <w:b/>
          <w:bCs/>
          <w:sz w:val="24"/>
          <w:szCs w:val="24"/>
          <w:lang w:val="hy-AM"/>
        </w:rPr>
        <w:t>․</w:t>
      </w:r>
      <w:r w:rsidRPr="00872D0E">
        <w:rPr>
          <w:rFonts w:eastAsia="MS Gothic" w:cs="Times New Roman"/>
          <w:b/>
          <w:bCs/>
          <w:sz w:val="24"/>
          <w:szCs w:val="24"/>
          <w:lang w:val="hy-AM"/>
        </w:rPr>
        <w:t xml:space="preserve"> </w:t>
      </w:r>
      <w:bookmarkStart w:id="36" w:name="_Toc136886540"/>
      <w:r w:rsidRPr="00872D0E">
        <w:rPr>
          <w:b/>
          <w:bCs/>
          <w:sz w:val="24"/>
          <w:szCs w:val="24"/>
          <w:lang w:val="hy-AM"/>
        </w:rPr>
        <w:t xml:space="preserve">Վերակառուցման հիմնադրամի </w:t>
      </w:r>
      <w:bookmarkEnd w:id="36"/>
      <w:r w:rsidRPr="00872D0E">
        <w:rPr>
          <w:b/>
          <w:bCs/>
          <w:sz w:val="24"/>
          <w:szCs w:val="24"/>
          <w:lang w:val="hy-AM"/>
        </w:rPr>
        <w:t>մակարդակը</w:t>
      </w:r>
    </w:p>
    <w:p w14:paraId="353C9C2A" w14:textId="77777777" w:rsidR="00A432F8" w:rsidRPr="00872D0E" w:rsidRDefault="00A432F8" w:rsidP="00A432F8">
      <w:pPr>
        <w:pStyle w:val="ListParagraph"/>
        <w:numPr>
          <w:ilvl w:val="0"/>
          <w:numId w:val="45"/>
        </w:numPr>
        <w:ind w:left="0"/>
        <w:jc w:val="both"/>
        <w:rPr>
          <w:sz w:val="24"/>
          <w:szCs w:val="24"/>
          <w:lang w:val="hy-AM"/>
        </w:rPr>
      </w:pPr>
      <w:r w:rsidRPr="00872D0E">
        <w:rPr>
          <w:sz w:val="24"/>
          <w:szCs w:val="24"/>
          <w:lang w:val="hy-AM"/>
        </w:rPr>
        <w:t>Վերակառուցման հիմնադրամը պետք է կազմի Հայաստանի Հանրապետությունում գործող բոլոր բանկերի ընդհանուր պարտավորությունների հանրագումարի առնվազն 0,5%-ը: Այդ գումարին հասնելու ժամկետը սույն օրենքն ուժի մեջ մտնելու օրվանից 10 տարի է:  Վերակառուցման հիմնադրամի սույն մասով սահմանված մակարդակի հիման վրա բանկերի կողմից վճարվող պարբերական վճարների հաշվարկման մեթոդաբանությունը սահմանվում է Կենտրոնական բանկի խորհրդի նորմատիվ իրավական ակտով:</w:t>
      </w:r>
    </w:p>
    <w:p w14:paraId="713FC661" w14:textId="77777777" w:rsidR="00A432F8" w:rsidRPr="00872D0E" w:rsidRDefault="00A432F8" w:rsidP="00A432F8">
      <w:pPr>
        <w:pStyle w:val="ListParagraph"/>
        <w:numPr>
          <w:ilvl w:val="0"/>
          <w:numId w:val="45"/>
        </w:numPr>
        <w:ind w:left="0"/>
        <w:jc w:val="both"/>
        <w:rPr>
          <w:sz w:val="24"/>
          <w:szCs w:val="24"/>
          <w:lang w:val="hy-AM"/>
        </w:rPr>
      </w:pPr>
      <w:r w:rsidRPr="00872D0E">
        <w:rPr>
          <w:sz w:val="24"/>
          <w:szCs w:val="24"/>
          <w:lang w:val="hy-AM"/>
        </w:rPr>
        <w:t>Կենտրոնական բանկի խորհրդի որոշմամբ սահմանված ժամկետով, բայց ոչ ավել քան 4 տարի, սույն հոդվածի 1-ին մասով սահմանված ժամկետը կարող է երկարաձգվել, եթե Վերակառուցման  հիմնադրամի միջոցներն օգտագործվել են բանկերի պարտավորությունների ընդհանուր գումարի 0.25%-ը գերազանցող չափով:</w:t>
      </w:r>
    </w:p>
    <w:p w14:paraId="36AA7040" w14:textId="77777777" w:rsidR="00A432F8" w:rsidRPr="00872D0E" w:rsidRDefault="00A432F8" w:rsidP="00A432F8">
      <w:pPr>
        <w:pStyle w:val="ListParagraph"/>
        <w:numPr>
          <w:ilvl w:val="0"/>
          <w:numId w:val="45"/>
        </w:numPr>
        <w:ind w:left="0"/>
        <w:jc w:val="both"/>
        <w:rPr>
          <w:sz w:val="24"/>
          <w:szCs w:val="24"/>
          <w:lang w:val="hy-AM"/>
        </w:rPr>
      </w:pPr>
      <w:r w:rsidRPr="00872D0E">
        <w:rPr>
          <w:sz w:val="24"/>
          <w:szCs w:val="24"/>
          <w:lang w:val="hy-AM"/>
        </w:rPr>
        <w:t>Սույն հոդվածի 1-ին մասով սահմանված մակարդակին հասնելուց հետո բանկերը յուրաքանչյուր տարի շարունակում են վճարել Վերակառուցման հիմնադրամին պարբերական վճարներ:</w:t>
      </w:r>
    </w:p>
    <w:p w14:paraId="43A10837" w14:textId="77777777" w:rsidR="00A432F8" w:rsidRPr="00872D0E" w:rsidRDefault="00A432F8" w:rsidP="00A432F8">
      <w:pPr>
        <w:pStyle w:val="ListParagraph"/>
        <w:numPr>
          <w:ilvl w:val="0"/>
          <w:numId w:val="45"/>
        </w:numPr>
        <w:ind w:left="0"/>
        <w:jc w:val="both"/>
        <w:rPr>
          <w:sz w:val="24"/>
          <w:szCs w:val="24"/>
          <w:lang w:val="hy-AM"/>
        </w:rPr>
      </w:pPr>
      <w:r w:rsidRPr="00872D0E">
        <w:rPr>
          <w:sz w:val="24"/>
          <w:szCs w:val="24"/>
          <w:lang w:val="hy-AM"/>
        </w:rPr>
        <w:t>Այն դեպքում, երբ սույն հոդվածի 1-ին մասով նախատեսված մակարդակին հասնելուց հետո Վերակառուցման հիմնադրամի միջոցները նվազում են սույն հոդվածի 1-ին մասով նախատեսված մակարդակի երկու երրորդից, Վերակառուցման հիմնադրամին կատարվող պարբերական վճարները սահմանվում են այն մակարդակի վրա, որը կապահովի Կենտրոնական բանկի խորհրդի որոշմամբ սահմանված ժամկետում, որը չի կարող պակաս լինել 6 տարուց, սույն հոդվածի 1-ին մասով սահմանված նպատակային մակարդակը:</w:t>
      </w:r>
    </w:p>
    <w:p w14:paraId="13C4EBF7" w14:textId="77777777" w:rsidR="00A432F8" w:rsidRPr="00872D0E" w:rsidRDefault="00A432F8" w:rsidP="00A432F8">
      <w:pPr>
        <w:rPr>
          <w:rFonts w:eastAsia="MS Gothic" w:cs="Times New Roman"/>
          <w:sz w:val="24"/>
          <w:szCs w:val="24"/>
          <w:lang w:val="hy-AM"/>
        </w:rPr>
      </w:pPr>
    </w:p>
    <w:p w14:paraId="049D2F3C" w14:textId="77777777" w:rsidR="00A432F8" w:rsidRPr="00872D0E" w:rsidRDefault="00A432F8" w:rsidP="00A432F8">
      <w:pPr>
        <w:rPr>
          <w:b/>
          <w:bCs/>
          <w:sz w:val="24"/>
          <w:szCs w:val="24"/>
          <w:lang w:val="hy-AM"/>
        </w:rPr>
      </w:pPr>
      <w:r w:rsidRPr="00872D0E">
        <w:rPr>
          <w:rFonts w:eastAsia="MS Gothic" w:cs="Times New Roman"/>
          <w:b/>
          <w:bCs/>
          <w:sz w:val="24"/>
          <w:szCs w:val="24"/>
          <w:lang w:val="hy-AM"/>
        </w:rPr>
        <w:t>Հոդված 25</w:t>
      </w:r>
      <w:r w:rsidRPr="00872D0E">
        <w:rPr>
          <w:rFonts w:ascii="MS Gothic" w:eastAsia="MS Gothic" w:hAnsi="MS Gothic" w:cs="MS Gothic" w:hint="eastAsia"/>
          <w:b/>
          <w:bCs/>
          <w:sz w:val="24"/>
          <w:szCs w:val="24"/>
          <w:lang w:val="hy-AM"/>
        </w:rPr>
        <w:t>․</w:t>
      </w:r>
      <w:r w:rsidRPr="00872D0E">
        <w:rPr>
          <w:rFonts w:eastAsia="MS Gothic" w:cs="Times New Roman"/>
          <w:b/>
          <w:bCs/>
          <w:sz w:val="24"/>
          <w:szCs w:val="24"/>
          <w:lang w:val="hy-AM"/>
        </w:rPr>
        <w:t xml:space="preserve"> </w:t>
      </w:r>
      <w:bookmarkStart w:id="37" w:name="_Toc136886542"/>
      <w:r w:rsidRPr="00872D0E">
        <w:rPr>
          <w:b/>
          <w:bCs/>
          <w:sz w:val="24"/>
          <w:szCs w:val="24"/>
          <w:lang w:val="hy-AM"/>
        </w:rPr>
        <w:t>Վերակառուցման հիմնադրամին կատարվող</w:t>
      </w:r>
      <w:bookmarkEnd w:id="37"/>
      <w:r w:rsidRPr="00872D0E">
        <w:rPr>
          <w:b/>
          <w:bCs/>
          <w:sz w:val="24"/>
          <w:szCs w:val="24"/>
          <w:lang w:val="hy-AM"/>
        </w:rPr>
        <w:t xml:space="preserve"> վճարները</w:t>
      </w:r>
    </w:p>
    <w:p w14:paraId="1D29D5BC" w14:textId="77777777" w:rsidR="00A432F8" w:rsidRPr="00872D0E" w:rsidRDefault="00A432F8" w:rsidP="00A432F8">
      <w:pPr>
        <w:numPr>
          <w:ilvl w:val="0"/>
          <w:numId w:val="46"/>
        </w:numPr>
        <w:tabs>
          <w:tab w:val="left" w:pos="90"/>
        </w:tabs>
        <w:ind w:left="0" w:hanging="90"/>
        <w:jc w:val="both"/>
        <w:rPr>
          <w:sz w:val="24"/>
          <w:szCs w:val="24"/>
          <w:lang w:val="hy-AM"/>
        </w:rPr>
      </w:pPr>
      <w:r w:rsidRPr="00872D0E">
        <w:rPr>
          <w:sz w:val="24"/>
          <w:szCs w:val="24"/>
          <w:lang w:val="hy-AM"/>
        </w:rPr>
        <w:t>Բանկերը սույն օրենքով սահմանված կարգով Վերակառուցման հիմնադրամին վճարում են միանվագ, պարբերական և լրացուցիչ վճարներ: Վերակառուցման հիմնադրամին իրականացվող վճարումների հաշվարկման կարգը սահմանում է Կենտրոնական բանկի խորհուրդը:</w:t>
      </w:r>
    </w:p>
    <w:p w14:paraId="68F944F7" w14:textId="77777777" w:rsidR="00A432F8" w:rsidRPr="00872D0E" w:rsidRDefault="00A432F8" w:rsidP="00A432F8">
      <w:pPr>
        <w:numPr>
          <w:ilvl w:val="0"/>
          <w:numId w:val="46"/>
        </w:numPr>
        <w:tabs>
          <w:tab w:val="left" w:pos="90"/>
        </w:tabs>
        <w:ind w:left="0" w:hanging="90"/>
        <w:jc w:val="both"/>
        <w:rPr>
          <w:sz w:val="24"/>
          <w:szCs w:val="24"/>
          <w:lang w:val="hy-AM"/>
        </w:rPr>
      </w:pPr>
      <w:r w:rsidRPr="00872D0E">
        <w:rPr>
          <w:sz w:val="24"/>
          <w:szCs w:val="24"/>
          <w:lang w:val="hy-AM"/>
        </w:rPr>
        <w:t>Բանկերը վերակառուցման վճարները կատարում են Հայաստանի Հանրապետության դրամով:</w:t>
      </w:r>
    </w:p>
    <w:p w14:paraId="3DD7B65C" w14:textId="77777777" w:rsidR="00A432F8" w:rsidRPr="00872D0E" w:rsidRDefault="00A432F8" w:rsidP="00A432F8">
      <w:pPr>
        <w:numPr>
          <w:ilvl w:val="0"/>
          <w:numId w:val="46"/>
        </w:numPr>
        <w:tabs>
          <w:tab w:val="left" w:pos="90"/>
        </w:tabs>
        <w:ind w:left="0" w:hanging="90"/>
        <w:jc w:val="both"/>
        <w:rPr>
          <w:sz w:val="24"/>
          <w:szCs w:val="24"/>
          <w:lang w:val="hy-AM"/>
        </w:rPr>
      </w:pPr>
      <w:r w:rsidRPr="00872D0E">
        <w:rPr>
          <w:sz w:val="24"/>
          <w:szCs w:val="24"/>
          <w:lang w:val="hy-AM"/>
        </w:rPr>
        <w:t>Բանկերի կողմից վերակառուցման վճարները հավաքագրվում են այդ նպատակով Կենտրոնական բանկում բացված հաշվին:</w:t>
      </w:r>
    </w:p>
    <w:p w14:paraId="177BC037" w14:textId="77777777" w:rsidR="00A432F8" w:rsidRPr="00872D0E" w:rsidRDefault="00A432F8" w:rsidP="00A432F8">
      <w:pPr>
        <w:numPr>
          <w:ilvl w:val="0"/>
          <w:numId w:val="46"/>
        </w:numPr>
        <w:tabs>
          <w:tab w:val="left" w:pos="90"/>
        </w:tabs>
        <w:ind w:left="0" w:hanging="90"/>
        <w:jc w:val="both"/>
        <w:rPr>
          <w:sz w:val="24"/>
          <w:szCs w:val="24"/>
          <w:lang w:val="hy-AM"/>
        </w:rPr>
      </w:pPr>
      <w:r w:rsidRPr="00872D0E">
        <w:rPr>
          <w:sz w:val="24"/>
          <w:szCs w:val="24"/>
          <w:lang w:val="hy-AM"/>
        </w:rPr>
        <w:t>Վերակառուցման հիմնադրամին բանկերի կողմից կատարված վճարները բանկերի համար համարվում են ծախս և ենթակա չեն վերադարձման:</w:t>
      </w:r>
    </w:p>
    <w:p w14:paraId="0189BAD4" w14:textId="77777777" w:rsidR="00A432F8" w:rsidRPr="00872D0E" w:rsidRDefault="00A432F8" w:rsidP="00A432F8">
      <w:pPr>
        <w:pStyle w:val="ListParagraph"/>
        <w:numPr>
          <w:ilvl w:val="0"/>
          <w:numId w:val="46"/>
        </w:numPr>
        <w:tabs>
          <w:tab w:val="left" w:pos="90"/>
        </w:tabs>
        <w:ind w:left="0" w:hanging="90"/>
        <w:jc w:val="both"/>
        <w:rPr>
          <w:sz w:val="24"/>
          <w:szCs w:val="24"/>
          <w:lang w:val="hy-AM"/>
        </w:rPr>
      </w:pPr>
      <w:r w:rsidRPr="00872D0E">
        <w:rPr>
          <w:sz w:val="24"/>
          <w:szCs w:val="24"/>
          <w:lang w:val="hy-AM"/>
        </w:rPr>
        <w:lastRenderedPageBreak/>
        <w:t xml:space="preserve">Վերակառուցման հիմնադրամի միջոցների վրա չի կարող բռնագանձում, գանձում կամ արգելանք կիրառվել։  </w:t>
      </w:r>
    </w:p>
    <w:p w14:paraId="1BD0F703" w14:textId="77777777" w:rsidR="00A432F8" w:rsidRPr="00872D0E" w:rsidRDefault="00A432F8" w:rsidP="00A432F8">
      <w:pPr>
        <w:rPr>
          <w:rFonts w:eastAsia="MS Gothic" w:cs="Times New Roman"/>
          <w:sz w:val="24"/>
          <w:szCs w:val="24"/>
          <w:lang w:val="hy-AM"/>
        </w:rPr>
      </w:pPr>
    </w:p>
    <w:p w14:paraId="3AA0F712" w14:textId="77777777" w:rsidR="00A432F8" w:rsidRPr="00872D0E" w:rsidRDefault="00A432F8" w:rsidP="00A432F8">
      <w:pPr>
        <w:rPr>
          <w:b/>
          <w:bCs/>
          <w:sz w:val="24"/>
          <w:szCs w:val="24"/>
          <w:lang w:val="hy-AM"/>
        </w:rPr>
      </w:pPr>
      <w:r w:rsidRPr="00872D0E">
        <w:rPr>
          <w:rFonts w:eastAsia="MS Gothic" w:cs="Times New Roman"/>
          <w:b/>
          <w:bCs/>
          <w:sz w:val="24"/>
          <w:szCs w:val="24"/>
          <w:lang w:val="hy-AM"/>
        </w:rPr>
        <w:t>Հոդված 26</w:t>
      </w:r>
      <w:r w:rsidRPr="00872D0E">
        <w:rPr>
          <w:rFonts w:ascii="MS Gothic" w:eastAsia="MS Gothic" w:hAnsi="MS Gothic" w:cs="MS Gothic" w:hint="eastAsia"/>
          <w:b/>
          <w:bCs/>
          <w:sz w:val="24"/>
          <w:szCs w:val="24"/>
          <w:lang w:val="hy-AM"/>
        </w:rPr>
        <w:t>․</w:t>
      </w:r>
      <w:r w:rsidRPr="00872D0E">
        <w:rPr>
          <w:rFonts w:eastAsia="MS Gothic" w:cs="Times New Roman"/>
          <w:b/>
          <w:bCs/>
          <w:sz w:val="24"/>
          <w:szCs w:val="24"/>
          <w:lang w:val="hy-AM"/>
        </w:rPr>
        <w:t xml:space="preserve"> </w:t>
      </w:r>
      <w:bookmarkStart w:id="38" w:name="_Toc136886543"/>
      <w:r w:rsidRPr="00872D0E">
        <w:rPr>
          <w:b/>
          <w:bCs/>
          <w:sz w:val="24"/>
          <w:szCs w:val="24"/>
          <w:lang w:val="hy-AM"/>
        </w:rPr>
        <w:t>Միանվագ, պարբերական և լրացուցիչ վճար</w:t>
      </w:r>
      <w:bookmarkEnd w:id="38"/>
      <w:r w:rsidRPr="00872D0E">
        <w:rPr>
          <w:b/>
          <w:bCs/>
          <w:sz w:val="24"/>
          <w:szCs w:val="24"/>
          <w:lang w:val="hy-AM"/>
        </w:rPr>
        <w:t>ներ</w:t>
      </w:r>
    </w:p>
    <w:p w14:paraId="4C334FBB" w14:textId="77777777" w:rsidR="00A432F8" w:rsidRPr="00872D0E" w:rsidRDefault="00A432F8" w:rsidP="00A432F8">
      <w:pPr>
        <w:pStyle w:val="ListParagraph"/>
        <w:numPr>
          <w:ilvl w:val="3"/>
          <w:numId w:val="47"/>
        </w:numPr>
        <w:tabs>
          <w:tab w:val="left" w:pos="360"/>
        </w:tabs>
        <w:ind w:left="0" w:firstLine="180"/>
        <w:jc w:val="both"/>
        <w:rPr>
          <w:sz w:val="24"/>
          <w:szCs w:val="24"/>
          <w:lang w:val="hy-AM"/>
        </w:rPr>
      </w:pPr>
      <w:r w:rsidRPr="00872D0E">
        <w:rPr>
          <w:sz w:val="24"/>
          <w:szCs w:val="24"/>
          <w:lang w:val="hy-AM"/>
        </w:rPr>
        <w:t>Նոր ստեղծվող բանկերը, բացառությամբ կամուրջ բանկի և վերակազմավորման միջոցով ստեղծվող բանկերի, բանկային գործունեության լիցենզիա ստանալու պահից տասնօրյա ժամկետում վճարում են միանվագ վճար` բանկերի կողմից տվյալ բանկի լիցենզավորմանը նախորդող տարվա ընթացքում վճարված պարբերական  վճարների ընդհանուր գումարի 5  տոկոսի չափով:</w:t>
      </w:r>
    </w:p>
    <w:p w14:paraId="6786A787" w14:textId="1F5E46D3" w:rsidR="00A432F8" w:rsidRPr="00872D0E" w:rsidRDefault="00A432F8" w:rsidP="00A432F8">
      <w:pPr>
        <w:pStyle w:val="ListParagraph"/>
        <w:numPr>
          <w:ilvl w:val="3"/>
          <w:numId w:val="47"/>
        </w:numPr>
        <w:tabs>
          <w:tab w:val="left" w:pos="360"/>
        </w:tabs>
        <w:spacing w:after="0"/>
        <w:ind w:left="0" w:firstLine="90"/>
        <w:jc w:val="both"/>
        <w:rPr>
          <w:sz w:val="24"/>
          <w:szCs w:val="24"/>
          <w:lang w:val="hy-AM"/>
        </w:rPr>
      </w:pPr>
      <w:r w:rsidRPr="00872D0E">
        <w:rPr>
          <w:sz w:val="24"/>
          <w:szCs w:val="24"/>
          <w:lang w:val="hy-AM"/>
        </w:rPr>
        <w:t xml:space="preserve">Բանկերը կատարում են եռամսյակային պարբերական վճար նախորդ եռամսյակի վերջին օրվա դրությամբ տվյալ բանկի ակտիվների </w:t>
      </w:r>
      <w:proofErr w:type="spellStart"/>
      <w:r w:rsidRPr="00872D0E">
        <w:rPr>
          <w:sz w:val="24"/>
          <w:szCs w:val="24"/>
          <w:lang w:val="hy-AM"/>
        </w:rPr>
        <w:t>մինչև</w:t>
      </w:r>
      <w:proofErr w:type="spellEnd"/>
      <w:r w:rsidRPr="00872D0E">
        <w:rPr>
          <w:sz w:val="24"/>
          <w:szCs w:val="24"/>
          <w:lang w:val="hy-AM"/>
        </w:rPr>
        <w:t xml:space="preserve"> 0,1 տոկոսի չափով սույն օրենքի 25-րդ հոդվածով սահմանված Վերակառուցման հիմնադրամի մակարդակն ապահովելու նպատակով: Վերակառուցման հիմնադրամի մակարդակի հաշվարկում հաշվի են առնվում դրա պարտավորությունների գծով </w:t>
      </w:r>
      <w:proofErr w:type="spellStart"/>
      <w:r w:rsidRPr="00872D0E">
        <w:rPr>
          <w:sz w:val="24"/>
          <w:szCs w:val="24"/>
          <w:lang w:val="hy-AM"/>
        </w:rPr>
        <w:t>արտահոսքերը</w:t>
      </w:r>
      <w:proofErr w:type="spellEnd"/>
      <w:r w:rsidRPr="00872D0E">
        <w:rPr>
          <w:sz w:val="24"/>
          <w:szCs w:val="24"/>
          <w:lang w:val="hy-AM"/>
        </w:rPr>
        <w:t xml:space="preserve">՝ որպես Վերակառուցման հիմնադրամի միջոցները նվազեցնող տարրեր: Կենտրոնական բանկի խորհուրդը կարող է տարբեր բանկերի համար սահմանել տարբերակված պարբերական վճարներ՝ կախված առանձին բանկի </w:t>
      </w:r>
      <w:proofErr w:type="spellStart"/>
      <w:r w:rsidRPr="00872D0E">
        <w:rPr>
          <w:sz w:val="24"/>
          <w:szCs w:val="24"/>
          <w:lang w:val="hy-AM"/>
        </w:rPr>
        <w:t>ռիսկայնության</w:t>
      </w:r>
      <w:proofErr w:type="spellEnd"/>
      <w:r w:rsidRPr="00872D0E">
        <w:rPr>
          <w:sz w:val="24"/>
          <w:szCs w:val="24"/>
          <w:lang w:val="hy-AM"/>
        </w:rPr>
        <w:t xml:space="preserve"> մակարդակից՝ ըստ Կենտրոնական բանկի խորհրդի սահմանած չափանիշների:</w:t>
      </w:r>
    </w:p>
    <w:p w14:paraId="33D5C3C8" w14:textId="77777777" w:rsidR="00A432F8" w:rsidRPr="00872D0E" w:rsidRDefault="00A432F8" w:rsidP="00A432F8">
      <w:pPr>
        <w:pStyle w:val="ListParagraph"/>
        <w:numPr>
          <w:ilvl w:val="3"/>
          <w:numId w:val="47"/>
        </w:numPr>
        <w:tabs>
          <w:tab w:val="left" w:pos="360"/>
        </w:tabs>
        <w:ind w:left="0" w:firstLine="90"/>
        <w:jc w:val="both"/>
        <w:rPr>
          <w:sz w:val="24"/>
          <w:szCs w:val="24"/>
          <w:lang w:val="hy-AM"/>
        </w:rPr>
      </w:pPr>
      <w:r w:rsidRPr="00872D0E">
        <w:rPr>
          <w:sz w:val="24"/>
          <w:szCs w:val="24"/>
          <w:lang w:val="hy-AM"/>
        </w:rPr>
        <w:t xml:space="preserve">Այն դեպքում, երբ Վերակառուցման հիմնադրամում առկա միջոցները բավարար չեն սույն օրենքով սահմանված կարգով բանկի վերակառուցումն  իրականացնելու համար կամ վերակառուցման գործընթացում Վերակառուցման հիմնադրամի ստանձնած պարտավորությունները սպասարկելու համար, ապա բանկերը, Կենտրոնական բանկի խորհրդի որոշմամբ և դրանով սահմանված ժամկետում, Վերակառուցման հիմնադրամին կատարում են լրացուցիչ վճարներ: </w:t>
      </w:r>
    </w:p>
    <w:p w14:paraId="2AC48C0D" w14:textId="77777777" w:rsidR="00A432F8" w:rsidRPr="00872D0E" w:rsidRDefault="00A432F8" w:rsidP="00A432F8">
      <w:pPr>
        <w:pStyle w:val="ListParagraph"/>
        <w:numPr>
          <w:ilvl w:val="3"/>
          <w:numId w:val="47"/>
        </w:numPr>
        <w:tabs>
          <w:tab w:val="left" w:pos="360"/>
        </w:tabs>
        <w:ind w:left="0" w:firstLine="90"/>
        <w:jc w:val="both"/>
        <w:rPr>
          <w:sz w:val="24"/>
          <w:szCs w:val="24"/>
          <w:lang w:val="hy-AM"/>
        </w:rPr>
      </w:pPr>
      <w:r w:rsidRPr="00872D0E">
        <w:rPr>
          <w:sz w:val="24"/>
          <w:szCs w:val="24"/>
          <w:lang w:val="hy-AM"/>
        </w:rPr>
        <w:t>Տվյալ տարվա  ընթացքում յուրաքանչյուր բանկի կողմից իրականացվող լրացուցիչ վճարը չի կարող գերազանցել տվյալ բանկի կողմից նախորդ տարվա ընթացքում վճարված պարբերական վճարների հնգապատիկը:</w:t>
      </w:r>
    </w:p>
    <w:p w14:paraId="513D91A2" w14:textId="77777777" w:rsidR="00A432F8" w:rsidRPr="00872D0E" w:rsidRDefault="00A432F8" w:rsidP="00A432F8">
      <w:pPr>
        <w:pStyle w:val="ListParagraph"/>
        <w:numPr>
          <w:ilvl w:val="3"/>
          <w:numId w:val="47"/>
        </w:numPr>
        <w:tabs>
          <w:tab w:val="left" w:pos="360"/>
        </w:tabs>
        <w:ind w:left="0" w:firstLine="90"/>
        <w:jc w:val="both"/>
        <w:rPr>
          <w:sz w:val="24"/>
          <w:szCs w:val="24"/>
          <w:lang w:val="hy-AM"/>
        </w:rPr>
      </w:pPr>
      <w:r w:rsidRPr="00872D0E">
        <w:rPr>
          <w:sz w:val="24"/>
          <w:szCs w:val="24"/>
          <w:lang w:val="hy-AM"/>
        </w:rPr>
        <w:t xml:space="preserve">Բանկի պահանջով Կենտրոնական բանկի խորհուրդը կարող է որոշել ամբողջությամբ կամ մասնակի կասեցնել տվյալ բանկի համար լրացուցիչ վճարների կատարումը, եթե դա անհրաժեշտ է բանկի </w:t>
      </w:r>
      <w:proofErr w:type="spellStart"/>
      <w:r w:rsidRPr="00872D0E">
        <w:rPr>
          <w:sz w:val="24"/>
          <w:szCs w:val="24"/>
          <w:lang w:val="hy-AM"/>
        </w:rPr>
        <w:t>իրացվելիությունը</w:t>
      </w:r>
      <w:proofErr w:type="spellEnd"/>
      <w:r w:rsidRPr="00872D0E">
        <w:rPr>
          <w:sz w:val="24"/>
          <w:szCs w:val="24"/>
          <w:lang w:val="hy-AM"/>
        </w:rPr>
        <w:t xml:space="preserve"> կամ վճարունակությունը պահպանելու համար: Կասեցման ժամկետը չի կարող գերազանցել 180 աշխատանքային օրը, որը կարող է երկարաձգվել ոչ ավել, քան մեկ անգամ՝ 180 աշխատանքային օրից ոչ ավելի ժամկետով, եթե սույն մասով սահմանված հիմքերը չեն վերացել: Կենտրոնական բանկը սույն մասով սահմանված լրացուցիչ վճարների կասեցման որոշման վերաբերյալ ծանուցում է վերակառուցման հիմնադրամին:</w:t>
      </w:r>
    </w:p>
    <w:p w14:paraId="4208D58F" w14:textId="77777777" w:rsidR="00A432F8" w:rsidRPr="00872D0E" w:rsidRDefault="00A432F8" w:rsidP="00A432F8">
      <w:pPr>
        <w:rPr>
          <w:lang w:val="hy-AM"/>
        </w:rPr>
      </w:pPr>
    </w:p>
    <w:p w14:paraId="4B0311E7" w14:textId="77777777" w:rsidR="0066639A" w:rsidRPr="00872D0E" w:rsidRDefault="0066639A" w:rsidP="00B34CA5">
      <w:pPr>
        <w:rPr>
          <w:rFonts w:eastAsia="MS Gothic" w:cs="MS Gothic"/>
          <w:sz w:val="24"/>
          <w:szCs w:val="24"/>
          <w:lang w:val="hy-AM"/>
        </w:rPr>
      </w:pPr>
    </w:p>
    <w:p w14:paraId="768B1732" w14:textId="4685347D" w:rsidR="00A31B7C" w:rsidRPr="00872D0E" w:rsidRDefault="00A31B7C" w:rsidP="00872D0E">
      <w:pPr>
        <w:ind w:firstLine="720"/>
        <w:jc w:val="center"/>
        <w:rPr>
          <w:rFonts w:eastAsia="MS Gothic" w:cs="Times New Roman"/>
          <w:b/>
          <w:bCs/>
          <w:caps/>
          <w:sz w:val="24"/>
          <w:szCs w:val="24"/>
          <w:lang w:val="hy-AM"/>
        </w:rPr>
      </w:pPr>
      <w:r w:rsidRPr="00872D0E">
        <w:rPr>
          <w:rFonts w:eastAsia="MS Gothic" w:cs="Times New Roman"/>
          <w:b/>
          <w:bCs/>
          <w:caps/>
          <w:sz w:val="24"/>
          <w:szCs w:val="24"/>
          <w:lang w:val="hy-AM"/>
        </w:rPr>
        <w:t>Գլուխ</w:t>
      </w:r>
      <w:r w:rsidR="00C0040F" w:rsidRPr="00872D0E">
        <w:rPr>
          <w:rFonts w:eastAsia="MS Gothic" w:cs="Times New Roman"/>
          <w:b/>
          <w:bCs/>
          <w:caps/>
          <w:sz w:val="24"/>
          <w:szCs w:val="24"/>
          <w:lang w:val="hy-AM"/>
        </w:rPr>
        <w:t xml:space="preserve"> 11</w:t>
      </w:r>
      <w:r w:rsidRPr="00872D0E">
        <w:rPr>
          <w:rFonts w:ascii="MS Gothic" w:eastAsia="MS Gothic" w:hAnsi="MS Gothic" w:cs="MS Gothic" w:hint="eastAsia"/>
          <w:b/>
          <w:bCs/>
          <w:caps/>
          <w:sz w:val="24"/>
          <w:szCs w:val="24"/>
          <w:lang w:val="hy-AM"/>
        </w:rPr>
        <w:t>․</w:t>
      </w:r>
      <w:r w:rsidRPr="00872D0E">
        <w:rPr>
          <w:rFonts w:eastAsia="MS Gothic" w:cs="MS Gothic"/>
          <w:b/>
          <w:bCs/>
          <w:caps/>
          <w:sz w:val="24"/>
          <w:szCs w:val="24"/>
          <w:lang w:val="hy-AM"/>
        </w:rPr>
        <w:t xml:space="preserve"> Միջազգային համագործակցությունը</w:t>
      </w:r>
    </w:p>
    <w:p w14:paraId="5105BE9E" w14:textId="7ECFC2F9" w:rsidR="00A31B7C" w:rsidRPr="00872D0E" w:rsidRDefault="00A31B7C" w:rsidP="00B34CA5">
      <w:pPr>
        <w:jc w:val="both"/>
        <w:rPr>
          <w:b/>
          <w:bCs/>
          <w:sz w:val="24"/>
          <w:szCs w:val="24"/>
          <w:lang w:val="hy-AM"/>
        </w:rPr>
      </w:pPr>
      <w:r w:rsidRPr="00872D0E">
        <w:rPr>
          <w:rFonts w:eastAsia="MS Gothic" w:cs="MS Gothic"/>
          <w:b/>
          <w:bCs/>
          <w:caps/>
          <w:sz w:val="24"/>
          <w:szCs w:val="24"/>
          <w:lang w:val="hy-AM"/>
        </w:rPr>
        <w:t>Հ</w:t>
      </w:r>
      <w:r w:rsidRPr="00872D0E">
        <w:rPr>
          <w:rFonts w:eastAsia="MS Gothic" w:cs="MS Gothic"/>
          <w:b/>
          <w:bCs/>
          <w:sz w:val="24"/>
          <w:szCs w:val="24"/>
          <w:lang w:val="hy-AM"/>
        </w:rPr>
        <w:t>ոդված</w:t>
      </w:r>
      <w:r w:rsidRPr="00872D0E">
        <w:rPr>
          <w:rFonts w:eastAsia="MS Gothic" w:cs="MS Gothic"/>
          <w:b/>
          <w:bCs/>
          <w:caps/>
          <w:sz w:val="24"/>
          <w:szCs w:val="24"/>
          <w:lang w:val="hy-AM"/>
        </w:rPr>
        <w:t xml:space="preserve"> 2</w:t>
      </w:r>
      <w:r w:rsidR="00FF23E6">
        <w:rPr>
          <w:rFonts w:eastAsia="MS Gothic" w:cs="MS Gothic"/>
          <w:b/>
          <w:bCs/>
          <w:caps/>
          <w:sz w:val="24"/>
          <w:szCs w:val="24"/>
          <w:lang w:val="hy-AM"/>
        </w:rPr>
        <w:t>7</w:t>
      </w:r>
      <w:r w:rsidRPr="00872D0E">
        <w:rPr>
          <w:rFonts w:ascii="MS Gothic" w:eastAsia="MS Gothic" w:hAnsi="MS Gothic" w:cs="MS Gothic" w:hint="eastAsia"/>
          <w:b/>
          <w:bCs/>
          <w:caps/>
          <w:sz w:val="24"/>
          <w:szCs w:val="24"/>
          <w:lang w:val="hy-AM"/>
        </w:rPr>
        <w:t>․</w:t>
      </w:r>
      <w:r w:rsidRPr="00872D0E">
        <w:rPr>
          <w:rFonts w:eastAsia="MS Gothic" w:cs="MS Gothic"/>
          <w:b/>
          <w:bCs/>
          <w:caps/>
          <w:sz w:val="24"/>
          <w:szCs w:val="24"/>
          <w:lang w:val="hy-AM"/>
        </w:rPr>
        <w:t xml:space="preserve"> </w:t>
      </w:r>
      <w:bookmarkStart w:id="39" w:name="_Toc136886536"/>
      <w:r w:rsidRPr="00872D0E">
        <w:rPr>
          <w:b/>
          <w:bCs/>
          <w:sz w:val="24"/>
          <w:szCs w:val="24"/>
          <w:lang w:val="hy-AM"/>
        </w:rPr>
        <w:t>Համագործակցությունը այլ պետությունների իրավասու մարմինների հետ</w:t>
      </w:r>
      <w:bookmarkEnd w:id="39"/>
    </w:p>
    <w:p w14:paraId="1720FBF4" w14:textId="6B8DA36B" w:rsidR="00113C6D" w:rsidRPr="00872D0E" w:rsidRDefault="00113C6D" w:rsidP="00B34CA5">
      <w:pPr>
        <w:pStyle w:val="ListParagraph"/>
        <w:numPr>
          <w:ilvl w:val="0"/>
          <w:numId w:val="56"/>
        </w:numPr>
        <w:tabs>
          <w:tab w:val="left" w:pos="270"/>
        </w:tabs>
        <w:ind w:left="0" w:firstLine="90"/>
        <w:jc w:val="both"/>
        <w:rPr>
          <w:sz w:val="24"/>
          <w:lang w:val="hy-AM"/>
        </w:rPr>
      </w:pPr>
      <w:r w:rsidRPr="00872D0E">
        <w:rPr>
          <w:sz w:val="24"/>
          <w:lang w:val="hy-AM"/>
        </w:rPr>
        <w:t>Կենտրոնական բանկը</w:t>
      </w:r>
      <w:r w:rsidR="006268EA" w:rsidRPr="00872D0E">
        <w:rPr>
          <w:sz w:val="24"/>
          <w:lang w:val="hy-AM"/>
        </w:rPr>
        <w:t>՝</w:t>
      </w:r>
      <w:r w:rsidRPr="00872D0E">
        <w:rPr>
          <w:sz w:val="24"/>
          <w:lang w:val="hy-AM"/>
        </w:rPr>
        <w:t xml:space="preserve"> բանկերի վերակառուցման գործընթացում </w:t>
      </w:r>
      <w:r w:rsidR="005D35CF" w:rsidRPr="00872D0E">
        <w:rPr>
          <w:sz w:val="24"/>
          <w:lang w:val="hy-AM"/>
        </w:rPr>
        <w:t xml:space="preserve">սույն </w:t>
      </w:r>
      <w:r w:rsidRPr="00872D0E">
        <w:rPr>
          <w:sz w:val="24"/>
          <w:lang w:val="hy-AM"/>
        </w:rPr>
        <w:t xml:space="preserve">օրենքով սահմանված իրավասությունների իրականացման նպատակով կնքում է </w:t>
      </w:r>
      <w:r w:rsidR="003F3C3D" w:rsidRPr="00872D0E">
        <w:rPr>
          <w:sz w:val="24"/>
          <w:lang w:val="hy-AM"/>
        </w:rPr>
        <w:t xml:space="preserve"> </w:t>
      </w:r>
      <w:r w:rsidR="00164E3A" w:rsidRPr="00872D0E">
        <w:rPr>
          <w:sz w:val="24"/>
          <w:lang w:val="hy-AM"/>
        </w:rPr>
        <w:t xml:space="preserve">համագործակցության հուշագրեր, </w:t>
      </w:r>
      <w:r w:rsidR="003F3C3D" w:rsidRPr="00872D0E">
        <w:rPr>
          <w:sz w:val="24"/>
          <w:lang w:val="hy-AM"/>
        </w:rPr>
        <w:t xml:space="preserve">պայմանագրեր կամ </w:t>
      </w:r>
      <w:r w:rsidR="00164E3A" w:rsidRPr="00872D0E">
        <w:rPr>
          <w:sz w:val="24"/>
          <w:lang w:val="hy-AM"/>
        </w:rPr>
        <w:t>այլ փաստաթղթեր</w:t>
      </w:r>
      <w:r w:rsidRPr="00872D0E">
        <w:rPr>
          <w:sz w:val="24"/>
          <w:lang w:val="hy-AM"/>
        </w:rPr>
        <w:t xml:space="preserve"> բանկերի վերակառուցում</w:t>
      </w:r>
      <w:r w:rsidR="007D28E3" w:rsidRPr="00872D0E">
        <w:rPr>
          <w:sz w:val="24"/>
          <w:lang w:val="hy-AM"/>
        </w:rPr>
        <w:t xml:space="preserve"> կամ լուծարում</w:t>
      </w:r>
      <w:r w:rsidRPr="00872D0E">
        <w:rPr>
          <w:sz w:val="24"/>
          <w:lang w:val="hy-AM"/>
        </w:rPr>
        <w:t xml:space="preserve"> իրականացնող </w:t>
      </w:r>
      <w:r w:rsidR="006E5FC5" w:rsidRPr="00872D0E">
        <w:rPr>
          <w:sz w:val="24"/>
          <w:lang w:val="hy-AM"/>
        </w:rPr>
        <w:t xml:space="preserve">այլ պետությունների </w:t>
      </w:r>
      <w:r w:rsidRPr="00872D0E">
        <w:rPr>
          <w:sz w:val="24"/>
          <w:lang w:val="hy-AM"/>
        </w:rPr>
        <w:t xml:space="preserve">իրավասու մարմինների </w:t>
      </w:r>
      <w:r w:rsidRPr="00872D0E">
        <w:rPr>
          <w:sz w:val="24"/>
          <w:szCs w:val="24"/>
          <w:lang w:val="hy-AM"/>
        </w:rPr>
        <w:t xml:space="preserve">հետ, </w:t>
      </w:r>
      <w:bookmarkStart w:id="40" w:name="_Hlk162430380"/>
      <w:r w:rsidRPr="00872D0E">
        <w:rPr>
          <w:sz w:val="24"/>
          <w:szCs w:val="24"/>
          <w:lang w:val="hy-AM"/>
        </w:rPr>
        <w:t xml:space="preserve">որոնք պատասխանատու են Հայաստանի Հանրապետությունում գործող </w:t>
      </w:r>
      <w:r w:rsidR="006E5FC5" w:rsidRPr="00872D0E">
        <w:rPr>
          <w:sz w:val="24"/>
          <w:szCs w:val="24"/>
          <w:lang w:val="hy-AM"/>
        </w:rPr>
        <w:t>բանկի</w:t>
      </w:r>
      <w:r w:rsidR="00EA4ADB" w:rsidRPr="00872D0E">
        <w:rPr>
          <w:sz w:val="24"/>
          <w:szCs w:val="24"/>
          <w:lang w:val="hy-AM"/>
        </w:rPr>
        <w:t>՝</w:t>
      </w:r>
      <w:r w:rsidR="006E5FC5" w:rsidRPr="00872D0E">
        <w:rPr>
          <w:sz w:val="24"/>
          <w:szCs w:val="24"/>
          <w:lang w:val="hy-AM"/>
        </w:rPr>
        <w:t xml:space="preserve"> օտարերկրյա </w:t>
      </w:r>
      <w:r w:rsidR="00EA4ADB" w:rsidRPr="00872D0E">
        <w:rPr>
          <w:sz w:val="24"/>
          <w:szCs w:val="24"/>
          <w:lang w:val="hy-AM"/>
        </w:rPr>
        <w:t xml:space="preserve">պետությունում հիմնադրված </w:t>
      </w:r>
      <w:r w:rsidR="006E5FC5" w:rsidRPr="00872D0E">
        <w:rPr>
          <w:sz w:val="24"/>
          <w:szCs w:val="24"/>
          <w:lang w:val="hy-AM"/>
        </w:rPr>
        <w:t>դուստր բանկի կամ մասնաճյուղի</w:t>
      </w:r>
      <w:r w:rsidR="00EA4ADB" w:rsidRPr="00872D0E">
        <w:rPr>
          <w:sz w:val="24"/>
          <w:szCs w:val="24"/>
          <w:lang w:val="hy-AM"/>
        </w:rPr>
        <w:t xml:space="preserve"> վերակառուցման կամ լուծարման համար</w:t>
      </w:r>
      <w:r w:rsidRPr="00872D0E">
        <w:rPr>
          <w:sz w:val="24"/>
          <w:szCs w:val="24"/>
          <w:lang w:val="hy-AM"/>
        </w:rPr>
        <w:t xml:space="preserve"> կամ </w:t>
      </w:r>
      <w:r w:rsidR="006E5FC5" w:rsidRPr="00872D0E">
        <w:rPr>
          <w:sz w:val="24"/>
          <w:szCs w:val="24"/>
          <w:lang w:val="hy-AM"/>
        </w:rPr>
        <w:t xml:space="preserve">այլ </w:t>
      </w:r>
      <w:r w:rsidRPr="00872D0E">
        <w:rPr>
          <w:sz w:val="24"/>
          <w:szCs w:val="24"/>
          <w:lang w:val="hy-AM"/>
        </w:rPr>
        <w:t xml:space="preserve">պետությունում գործող </w:t>
      </w:r>
      <w:r w:rsidR="006E5FC5" w:rsidRPr="00872D0E">
        <w:rPr>
          <w:sz w:val="24"/>
          <w:szCs w:val="24"/>
          <w:lang w:val="hy-AM"/>
        </w:rPr>
        <w:t>բանկ</w:t>
      </w:r>
      <w:r w:rsidR="00EA4ADB" w:rsidRPr="00872D0E">
        <w:rPr>
          <w:sz w:val="24"/>
          <w:szCs w:val="24"/>
          <w:lang w:val="hy-AM"/>
        </w:rPr>
        <w:t>ի</w:t>
      </w:r>
      <w:r w:rsidR="006E5FC5" w:rsidRPr="00872D0E">
        <w:rPr>
          <w:sz w:val="24"/>
          <w:szCs w:val="24"/>
          <w:lang w:val="hy-AM"/>
        </w:rPr>
        <w:t>՝</w:t>
      </w:r>
      <w:r w:rsidRPr="00872D0E">
        <w:rPr>
          <w:sz w:val="24"/>
          <w:szCs w:val="24"/>
          <w:lang w:val="hy-AM"/>
        </w:rPr>
        <w:t xml:space="preserve"> Հայաստանի Հանրապետության տարածքում գործող </w:t>
      </w:r>
      <w:r w:rsidR="006E5FC5" w:rsidRPr="00872D0E">
        <w:rPr>
          <w:sz w:val="24"/>
          <w:szCs w:val="24"/>
          <w:lang w:val="hy-AM"/>
        </w:rPr>
        <w:t xml:space="preserve">մասնաճյուղ ունենալու դեպքում՝ </w:t>
      </w:r>
      <w:r w:rsidR="00EA4ADB" w:rsidRPr="00872D0E">
        <w:rPr>
          <w:sz w:val="24"/>
          <w:szCs w:val="24"/>
          <w:lang w:val="hy-AM"/>
        </w:rPr>
        <w:t>այդ</w:t>
      </w:r>
      <w:r w:rsidR="006E5FC5" w:rsidRPr="00872D0E">
        <w:rPr>
          <w:sz w:val="24"/>
          <w:szCs w:val="24"/>
          <w:lang w:val="hy-AM"/>
        </w:rPr>
        <w:t xml:space="preserve"> օտարերկրյա բանկի</w:t>
      </w:r>
      <w:r w:rsidRPr="00872D0E">
        <w:rPr>
          <w:sz w:val="24"/>
          <w:szCs w:val="24"/>
          <w:lang w:val="hy-AM"/>
        </w:rPr>
        <w:t xml:space="preserve"> վերակառուցման կամ լուծարման համար</w:t>
      </w:r>
      <w:r w:rsidR="00F07305" w:rsidRPr="00872D0E">
        <w:rPr>
          <w:sz w:val="24"/>
          <w:szCs w:val="24"/>
          <w:lang w:val="hy-AM"/>
        </w:rPr>
        <w:t xml:space="preserve"> կամ </w:t>
      </w:r>
      <w:r w:rsidR="003E0C4B" w:rsidRPr="00872D0E">
        <w:rPr>
          <w:sz w:val="24"/>
          <w:szCs w:val="24"/>
          <w:lang w:val="hy-AM"/>
        </w:rPr>
        <w:t xml:space="preserve">այն </w:t>
      </w:r>
      <w:r w:rsidR="00F07305" w:rsidRPr="00872D0E">
        <w:rPr>
          <w:sz w:val="24"/>
          <w:szCs w:val="24"/>
          <w:lang w:val="hy-AM"/>
        </w:rPr>
        <w:t>ֆինանսական խմբի</w:t>
      </w:r>
      <w:r w:rsidR="003E0C4B" w:rsidRPr="00872D0E">
        <w:rPr>
          <w:sz w:val="24"/>
          <w:szCs w:val="24"/>
          <w:lang w:val="hy-AM"/>
        </w:rPr>
        <w:t xml:space="preserve"> անդամ կազմակերպությունների վերակառուցման կամ լուծարման համար, որի </w:t>
      </w:r>
      <w:r w:rsidR="00F07305" w:rsidRPr="00872D0E">
        <w:rPr>
          <w:sz w:val="24"/>
          <w:szCs w:val="24"/>
          <w:lang w:val="hy-AM"/>
        </w:rPr>
        <w:t>անդամ</w:t>
      </w:r>
      <w:r w:rsidR="003E0C4B" w:rsidRPr="00872D0E">
        <w:rPr>
          <w:sz w:val="24"/>
          <w:szCs w:val="24"/>
          <w:lang w:val="hy-AM"/>
        </w:rPr>
        <w:t xml:space="preserve"> է Հայաստանի Հանրապետությունում գործող բանկը</w:t>
      </w:r>
      <w:r w:rsidR="00EA4ADB" w:rsidRPr="00872D0E">
        <w:rPr>
          <w:sz w:val="24"/>
          <w:szCs w:val="24"/>
          <w:lang w:val="hy-AM"/>
        </w:rPr>
        <w:t xml:space="preserve">:  Սույն մասով սահմանված </w:t>
      </w:r>
      <w:r w:rsidR="00EA4ADB" w:rsidRPr="00872D0E">
        <w:rPr>
          <w:sz w:val="24"/>
          <w:lang w:val="hy-AM"/>
        </w:rPr>
        <w:t xml:space="preserve">համագործակցության </w:t>
      </w:r>
      <w:proofErr w:type="spellStart"/>
      <w:r w:rsidR="00EA4ADB" w:rsidRPr="00872D0E">
        <w:rPr>
          <w:sz w:val="24"/>
          <w:lang w:val="hy-AM"/>
        </w:rPr>
        <w:t>հուշագրերով</w:t>
      </w:r>
      <w:proofErr w:type="spellEnd"/>
      <w:r w:rsidR="00EA4ADB" w:rsidRPr="00872D0E">
        <w:rPr>
          <w:sz w:val="24"/>
          <w:lang w:val="hy-AM"/>
        </w:rPr>
        <w:t>, պայմանագրերով կամ այլ փաստաթղթերով</w:t>
      </w:r>
      <w:r w:rsidR="00EA4ADB" w:rsidRPr="00872D0E" w:rsidDel="00EA4ADB">
        <w:rPr>
          <w:sz w:val="24"/>
          <w:szCs w:val="24"/>
          <w:lang w:val="hy-AM"/>
        </w:rPr>
        <w:t xml:space="preserve"> </w:t>
      </w:r>
      <w:bookmarkEnd w:id="40"/>
      <w:r w:rsidRPr="00872D0E">
        <w:rPr>
          <w:sz w:val="24"/>
          <w:szCs w:val="24"/>
          <w:lang w:val="hy-AM"/>
        </w:rPr>
        <w:t xml:space="preserve"> սահմանվում են համագործակցության շրջանակն ու կարգը, այդ թվում՝ </w:t>
      </w:r>
      <w:r w:rsidR="00F55B97" w:rsidRPr="00872D0E">
        <w:rPr>
          <w:sz w:val="24"/>
          <w:szCs w:val="24"/>
          <w:lang w:val="hy-AM"/>
        </w:rPr>
        <w:t xml:space="preserve">փոխանակվող </w:t>
      </w:r>
      <w:r w:rsidRPr="00872D0E">
        <w:rPr>
          <w:sz w:val="24"/>
          <w:szCs w:val="24"/>
          <w:lang w:val="hy-AM"/>
        </w:rPr>
        <w:t>տեղեկատվության շրջանակն ու փոխանակման կարգը։</w:t>
      </w:r>
    </w:p>
    <w:p w14:paraId="676E82ED" w14:textId="1B39C99B" w:rsidR="00113C6D" w:rsidRPr="00872D0E" w:rsidRDefault="00113C6D" w:rsidP="00B34CA5">
      <w:pPr>
        <w:pStyle w:val="ListParagraph"/>
        <w:numPr>
          <w:ilvl w:val="0"/>
          <w:numId w:val="56"/>
        </w:numPr>
        <w:tabs>
          <w:tab w:val="left" w:pos="270"/>
        </w:tabs>
        <w:ind w:left="0" w:firstLine="90"/>
        <w:jc w:val="both"/>
        <w:rPr>
          <w:sz w:val="24"/>
          <w:lang w:val="hy-AM"/>
        </w:rPr>
      </w:pPr>
      <w:r w:rsidRPr="00872D0E">
        <w:rPr>
          <w:sz w:val="24"/>
          <w:lang w:val="hy-AM"/>
        </w:rPr>
        <w:t xml:space="preserve">Կենտրոնական բանկը սեփական նախաձեռնությամբ կամ հարցման հիման վրա օրենքով սահմանված կարգով փոխանակում է տեղեկություններ (ներառյալ՝ փաստաթղթեր), այդ թվում՝ օրենքով սահմանված գաղտնիք պարունակող (բացառությամբ </w:t>
      </w:r>
      <w:r w:rsidR="00AA57D8" w:rsidRPr="00AA57D8">
        <w:rPr>
          <w:sz w:val="24"/>
          <w:lang w:val="hy-AM"/>
        </w:rPr>
        <w:t xml:space="preserve">«Պետական գաղտնիքի մասին» </w:t>
      </w:r>
      <w:r w:rsidRPr="00872D0E">
        <w:rPr>
          <w:sz w:val="24"/>
          <w:lang w:val="hy-AM"/>
        </w:rPr>
        <w:t xml:space="preserve"> Հայաստանի Հանրապետության օրենքով սահմանված պետական և ծառայողական գաղտնիքի) տեղեկություններ օտարերկրյա պետության իրավասու մարմինների հետ, </w:t>
      </w:r>
      <w:r w:rsidR="007E6ABC" w:rsidRPr="00872D0E">
        <w:rPr>
          <w:sz w:val="24"/>
          <w:lang w:val="hy-AM"/>
        </w:rPr>
        <w:t xml:space="preserve">պայմանով, որ պետք է կիրառվեն Հայաստանի Հանրապետության օրենսդրությամբ սահմանված գաղտնիության պահպանման պահանջները, եթե դրանք ավելի խիստ են, քան համագործակցող օտարերկրյա պետության օրենքներով և իրավական ակտերով սահմանված գաղտնիության պահպանման պահանջները </w:t>
      </w:r>
      <w:r w:rsidRPr="00872D0E">
        <w:rPr>
          <w:sz w:val="24"/>
          <w:lang w:val="hy-AM"/>
        </w:rPr>
        <w:t xml:space="preserve"> և այդ տեղեկություններն օգտագործում են </w:t>
      </w:r>
      <w:r w:rsidR="007D28E3" w:rsidRPr="00872D0E">
        <w:rPr>
          <w:sz w:val="24"/>
          <w:lang w:val="hy-AM"/>
        </w:rPr>
        <w:t xml:space="preserve">բանկի </w:t>
      </w:r>
      <w:r w:rsidRPr="00872D0E">
        <w:rPr>
          <w:sz w:val="24"/>
          <w:lang w:val="hy-AM"/>
        </w:rPr>
        <w:t>վերակառուցման</w:t>
      </w:r>
      <w:r w:rsidR="007D28E3" w:rsidRPr="00872D0E">
        <w:rPr>
          <w:sz w:val="24"/>
          <w:lang w:val="hy-AM"/>
        </w:rPr>
        <w:t xml:space="preserve"> կամ լուծարման</w:t>
      </w:r>
      <w:r w:rsidRPr="00872D0E">
        <w:rPr>
          <w:sz w:val="24"/>
          <w:lang w:val="hy-AM"/>
        </w:rPr>
        <w:t xml:space="preserve"> գործընթացում միջազգային համագործակցության նպատակով:</w:t>
      </w:r>
    </w:p>
    <w:p w14:paraId="15A19C49" w14:textId="1C7950D9" w:rsidR="00113C6D" w:rsidRPr="00872D0E" w:rsidRDefault="00113C6D" w:rsidP="00B34CA5">
      <w:pPr>
        <w:pStyle w:val="ListParagraph"/>
        <w:numPr>
          <w:ilvl w:val="0"/>
          <w:numId w:val="56"/>
        </w:numPr>
        <w:tabs>
          <w:tab w:val="left" w:pos="270"/>
        </w:tabs>
        <w:ind w:left="0" w:firstLine="90"/>
        <w:jc w:val="both"/>
        <w:rPr>
          <w:sz w:val="24"/>
          <w:lang w:val="hy-AM"/>
        </w:rPr>
      </w:pPr>
      <w:r w:rsidRPr="00872D0E">
        <w:rPr>
          <w:sz w:val="24"/>
          <w:lang w:val="hy-AM"/>
        </w:rPr>
        <w:t xml:space="preserve">Կենտրոնական բանկը կարող է օտարերկրյա պետության իրավասու մարմիններին տրամադրել օրենքով սահմանված գաղտնիք պարունակող տեղեկություններ (բացառությամբ </w:t>
      </w:r>
      <w:r w:rsidR="00AA57D8" w:rsidRPr="00AA57D8">
        <w:rPr>
          <w:sz w:val="24"/>
          <w:lang w:val="hy-AM"/>
        </w:rPr>
        <w:t xml:space="preserve">«Պետական գաղտնիքի մասին» </w:t>
      </w:r>
      <w:r w:rsidRPr="00872D0E">
        <w:rPr>
          <w:sz w:val="24"/>
          <w:lang w:val="hy-AM"/>
        </w:rPr>
        <w:t xml:space="preserve">Հայաստանի Հանրապետության օրենքով սահմանված պետական և ծառայողական գաղտնիքի), պայմանով, որ պետք է կիրառվեն Հայաստանի Հանրապետության օրենսդրությամբ սահմանված գաղտնիության պահպանման պահանջները, եթե դրանք ավելի խիստ </w:t>
      </w:r>
      <w:r w:rsidRPr="00872D0E">
        <w:rPr>
          <w:sz w:val="24"/>
          <w:lang w:val="hy-AM"/>
        </w:rPr>
        <w:lastRenderedPageBreak/>
        <w:t>են, քան համագործակցող օտարերկրյա պետության օրենքներով և իրավական ակտերով սահմանված գաղտնիության պահպանման պահանջները:</w:t>
      </w:r>
    </w:p>
    <w:p w14:paraId="73F55C5B" w14:textId="77777777" w:rsidR="00113C6D" w:rsidRPr="00872D0E" w:rsidRDefault="00113C6D" w:rsidP="00B34CA5">
      <w:pPr>
        <w:pStyle w:val="ListParagraph"/>
        <w:tabs>
          <w:tab w:val="left" w:pos="270"/>
        </w:tabs>
        <w:ind w:left="0"/>
        <w:jc w:val="both"/>
        <w:rPr>
          <w:sz w:val="24"/>
          <w:lang w:val="hy-AM"/>
        </w:rPr>
      </w:pPr>
    </w:p>
    <w:p w14:paraId="7884B32A" w14:textId="2603B0CE" w:rsidR="00017BA5" w:rsidRPr="00872D0E" w:rsidRDefault="00017BA5" w:rsidP="00B34CA5">
      <w:pPr>
        <w:jc w:val="center"/>
        <w:rPr>
          <w:rFonts w:eastAsia="MS Gothic" w:cs="MS Gothic"/>
          <w:b/>
          <w:bCs/>
          <w:caps/>
          <w:sz w:val="24"/>
          <w:szCs w:val="24"/>
          <w:lang w:val="hy-AM"/>
        </w:rPr>
      </w:pPr>
      <w:r w:rsidRPr="00872D0E">
        <w:rPr>
          <w:rFonts w:eastAsia="MS Gothic" w:cs="MS Gothic"/>
          <w:b/>
          <w:bCs/>
          <w:caps/>
          <w:sz w:val="24"/>
          <w:szCs w:val="24"/>
          <w:lang w:val="hy-AM"/>
        </w:rPr>
        <w:t>ԳԼՈՒԽ</w:t>
      </w:r>
      <w:r w:rsidR="00C0040F" w:rsidRPr="00872D0E">
        <w:rPr>
          <w:rFonts w:eastAsia="MS Gothic" w:cs="MS Gothic"/>
          <w:b/>
          <w:bCs/>
          <w:caps/>
          <w:sz w:val="24"/>
          <w:szCs w:val="24"/>
          <w:lang w:val="hy-AM"/>
        </w:rPr>
        <w:t xml:space="preserve"> 12</w:t>
      </w:r>
      <w:r w:rsidRPr="00872D0E">
        <w:rPr>
          <w:rFonts w:ascii="MS Gothic" w:eastAsia="MS Gothic" w:hAnsi="MS Gothic" w:cs="MS Gothic" w:hint="eastAsia"/>
          <w:b/>
          <w:bCs/>
          <w:caps/>
          <w:sz w:val="24"/>
          <w:szCs w:val="24"/>
          <w:lang w:val="hy-AM"/>
        </w:rPr>
        <w:t>․</w:t>
      </w:r>
      <w:r w:rsidRPr="00872D0E">
        <w:rPr>
          <w:rFonts w:eastAsia="MS Gothic" w:cs="MS Gothic"/>
          <w:b/>
          <w:bCs/>
          <w:caps/>
          <w:sz w:val="24"/>
          <w:szCs w:val="24"/>
          <w:lang w:val="hy-AM"/>
        </w:rPr>
        <w:t xml:space="preserve"> Օրենքի խախտման համար կիրառվող պատասխանատվությունը</w:t>
      </w:r>
    </w:p>
    <w:p w14:paraId="5DF47A09" w14:textId="77777777" w:rsidR="00A31B7C" w:rsidRPr="00872D0E" w:rsidRDefault="00A31B7C" w:rsidP="00B34CA5">
      <w:pPr>
        <w:rPr>
          <w:rFonts w:eastAsia="MS Gothic" w:cs="Times New Roman"/>
          <w:b/>
          <w:bCs/>
          <w:sz w:val="24"/>
          <w:szCs w:val="24"/>
          <w:lang w:val="hy-AM"/>
        </w:rPr>
      </w:pPr>
    </w:p>
    <w:p w14:paraId="06FA9AFE" w14:textId="751F4CCD" w:rsidR="00A31B7C" w:rsidRPr="00872D0E" w:rsidRDefault="00A31B7C" w:rsidP="00B34CA5">
      <w:pPr>
        <w:rPr>
          <w:rFonts w:eastAsia="MS Gothic" w:cs="MS Gothic"/>
          <w:sz w:val="24"/>
          <w:szCs w:val="24"/>
          <w:lang w:val="hy-AM"/>
        </w:rPr>
      </w:pPr>
      <w:r w:rsidRPr="00872D0E">
        <w:rPr>
          <w:rFonts w:eastAsia="MS Gothic" w:cs="MS Gothic"/>
          <w:b/>
          <w:bCs/>
          <w:sz w:val="24"/>
          <w:szCs w:val="24"/>
          <w:lang w:val="hy-AM"/>
        </w:rPr>
        <w:t>Հոդված 2</w:t>
      </w:r>
      <w:r w:rsidR="00FF23E6">
        <w:rPr>
          <w:rFonts w:eastAsia="MS Gothic" w:cs="MS Gothic"/>
          <w:b/>
          <w:bCs/>
          <w:sz w:val="24"/>
          <w:szCs w:val="24"/>
          <w:lang w:val="hy-AM"/>
        </w:rPr>
        <w:t>8</w:t>
      </w:r>
      <w:r w:rsidRPr="00872D0E">
        <w:rPr>
          <w:rFonts w:ascii="MS Gothic" w:eastAsia="MS Gothic" w:hAnsi="MS Gothic" w:cs="MS Gothic" w:hint="eastAsia"/>
          <w:b/>
          <w:bCs/>
          <w:sz w:val="24"/>
          <w:szCs w:val="24"/>
          <w:lang w:val="hy-AM"/>
        </w:rPr>
        <w:t>․</w:t>
      </w:r>
      <w:r w:rsidRPr="00872D0E">
        <w:rPr>
          <w:rFonts w:eastAsia="MS Gothic" w:cs="MS Gothic"/>
          <w:sz w:val="24"/>
          <w:szCs w:val="24"/>
          <w:lang w:val="hy-AM"/>
        </w:rPr>
        <w:t xml:space="preserve"> </w:t>
      </w:r>
      <w:r w:rsidRPr="00872D0E">
        <w:rPr>
          <w:rFonts w:eastAsia="MS Gothic" w:cs="MS Gothic"/>
          <w:b/>
          <w:bCs/>
          <w:sz w:val="24"/>
          <w:szCs w:val="24"/>
          <w:lang w:val="hy-AM"/>
        </w:rPr>
        <w:t>Օրենքի խախտման համար կիրառվող պատասխանատվությունը</w:t>
      </w:r>
    </w:p>
    <w:p w14:paraId="5718AF14" w14:textId="5E15F3A9" w:rsidR="00A31B7C" w:rsidRPr="00872D0E" w:rsidRDefault="00A31B7C" w:rsidP="00B34CA5">
      <w:pPr>
        <w:pStyle w:val="ListParagraph"/>
        <w:numPr>
          <w:ilvl w:val="0"/>
          <w:numId w:val="48"/>
        </w:numPr>
        <w:tabs>
          <w:tab w:val="left" w:pos="270"/>
        </w:tabs>
        <w:ind w:left="0" w:firstLine="90"/>
        <w:jc w:val="both"/>
        <w:rPr>
          <w:sz w:val="24"/>
          <w:szCs w:val="24"/>
          <w:lang w:val="hy-AM"/>
        </w:rPr>
      </w:pPr>
      <w:r w:rsidRPr="00872D0E">
        <w:rPr>
          <w:sz w:val="24"/>
          <w:szCs w:val="24"/>
          <w:lang w:val="hy-AM"/>
        </w:rPr>
        <w:t>Սույն օրենքով և դրա հիման վրա ընդունված նորմատիվ իրավական ակտերով սահմանված պահանջները խախտելու դեպքում Կենտրոնական բանկը «Բանկերի և բանկային գործունեության մասին» օրենքի համաձայն բանկի նկատմամբ կարող է կիրառել պատժամիջոցներ։</w:t>
      </w:r>
    </w:p>
    <w:p w14:paraId="690183EE" w14:textId="02C16CF1" w:rsidR="00A31B7C" w:rsidRPr="00872D0E" w:rsidRDefault="00A31B7C" w:rsidP="00B34CA5">
      <w:pPr>
        <w:pStyle w:val="ListParagraph"/>
        <w:numPr>
          <w:ilvl w:val="0"/>
          <w:numId w:val="48"/>
        </w:numPr>
        <w:tabs>
          <w:tab w:val="left" w:pos="270"/>
        </w:tabs>
        <w:ind w:left="0" w:firstLine="90"/>
        <w:jc w:val="both"/>
        <w:rPr>
          <w:sz w:val="24"/>
          <w:szCs w:val="24"/>
          <w:lang w:val="hy-AM"/>
        </w:rPr>
      </w:pPr>
      <w:r w:rsidRPr="00872D0E">
        <w:rPr>
          <w:sz w:val="24"/>
          <w:szCs w:val="24"/>
          <w:lang w:val="hy-AM"/>
        </w:rPr>
        <w:t xml:space="preserve">Սույն օրենքով նախատեսված Վերակառուցման </w:t>
      </w:r>
      <w:r w:rsidR="00C62AFE" w:rsidRPr="00872D0E">
        <w:rPr>
          <w:sz w:val="24"/>
          <w:szCs w:val="24"/>
          <w:lang w:val="hy-AM"/>
        </w:rPr>
        <w:t xml:space="preserve">հիմնադրամին </w:t>
      </w:r>
      <w:r w:rsidRPr="00872D0E">
        <w:rPr>
          <w:sz w:val="24"/>
          <w:szCs w:val="24"/>
          <w:lang w:val="hy-AM"/>
        </w:rPr>
        <w:t xml:space="preserve">վճարները չկատարելու դեպքում </w:t>
      </w:r>
      <w:r w:rsidR="00EF2B96" w:rsidRPr="00872D0E">
        <w:rPr>
          <w:sz w:val="24"/>
          <w:szCs w:val="24"/>
          <w:lang w:val="hy-AM"/>
        </w:rPr>
        <w:t>չ</w:t>
      </w:r>
      <w:r w:rsidR="00A75C05" w:rsidRPr="00872D0E">
        <w:rPr>
          <w:sz w:val="24"/>
          <w:szCs w:val="24"/>
          <w:lang w:val="hy-AM"/>
        </w:rPr>
        <w:t xml:space="preserve">վճարված </w:t>
      </w:r>
      <w:r w:rsidRPr="00872D0E">
        <w:rPr>
          <w:sz w:val="24"/>
          <w:szCs w:val="24"/>
          <w:lang w:val="hy-AM"/>
        </w:rPr>
        <w:t xml:space="preserve">գումարների վրա հաշվարկվում են վճարը կատարելու համար սահմանված օրվա դրությամբ </w:t>
      </w:r>
      <w:r w:rsidR="00F07451" w:rsidRPr="00872D0E">
        <w:rPr>
          <w:sz w:val="24"/>
          <w:szCs w:val="24"/>
          <w:lang w:val="hy-AM"/>
        </w:rPr>
        <w:t>Կենտրոնական բանկի կողմից սահմանված</w:t>
      </w:r>
      <w:r w:rsidRPr="00872D0E">
        <w:rPr>
          <w:sz w:val="24"/>
          <w:szCs w:val="24"/>
          <w:lang w:val="hy-AM"/>
        </w:rPr>
        <w:t xml:space="preserve"> բանկային տոկոսի հաշվարկային դրույքի եռապատիկի չափով տոկոսներ: Հաշվարկված տոկոսները վճարվում են Վերակառուցման </w:t>
      </w:r>
      <w:r w:rsidR="00C62AFE" w:rsidRPr="00872D0E">
        <w:rPr>
          <w:sz w:val="24"/>
          <w:szCs w:val="24"/>
          <w:lang w:val="hy-AM"/>
        </w:rPr>
        <w:t>հիմնադրամ</w:t>
      </w:r>
      <w:r w:rsidRPr="00872D0E">
        <w:rPr>
          <w:sz w:val="24"/>
          <w:szCs w:val="24"/>
          <w:lang w:val="hy-AM"/>
        </w:rPr>
        <w:t>ին։</w:t>
      </w:r>
    </w:p>
    <w:p w14:paraId="7A2F305A" w14:textId="77777777" w:rsidR="00A31B7C" w:rsidRPr="00872D0E" w:rsidRDefault="00A31B7C" w:rsidP="00B34CA5">
      <w:pPr>
        <w:ind w:firstLine="720"/>
        <w:rPr>
          <w:rFonts w:eastAsia="MS Gothic" w:cs="MS Gothic"/>
          <w:sz w:val="24"/>
          <w:szCs w:val="24"/>
          <w:lang w:val="hy-AM"/>
        </w:rPr>
      </w:pPr>
    </w:p>
    <w:p w14:paraId="7D96BFA0" w14:textId="77777777" w:rsidR="00A31B7C" w:rsidRPr="00872D0E" w:rsidRDefault="00A31B7C" w:rsidP="00B34CA5">
      <w:pPr>
        <w:jc w:val="both"/>
        <w:rPr>
          <w:sz w:val="24"/>
          <w:szCs w:val="24"/>
          <w:lang w:val="hy-AM"/>
        </w:rPr>
      </w:pPr>
    </w:p>
    <w:p w14:paraId="1B426798" w14:textId="6DF03839" w:rsidR="00A31B7C" w:rsidRPr="00872D0E" w:rsidRDefault="00A31B7C" w:rsidP="00872D0E">
      <w:pPr>
        <w:jc w:val="center"/>
        <w:rPr>
          <w:b/>
          <w:bCs/>
          <w:caps/>
          <w:sz w:val="24"/>
          <w:szCs w:val="24"/>
          <w:lang w:val="hy-AM"/>
        </w:rPr>
      </w:pPr>
      <w:r w:rsidRPr="00872D0E">
        <w:rPr>
          <w:b/>
          <w:bCs/>
          <w:caps/>
          <w:sz w:val="24"/>
          <w:szCs w:val="24"/>
          <w:lang w:val="hy-AM"/>
        </w:rPr>
        <w:t>Գլուխ 1</w:t>
      </w:r>
      <w:r w:rsidR="00C0040F" w:rsidRPr="00872D0E">
        <w:rPr>
          <w:b/>
          <w:bCs/>
          <w:caps/>
          <w:sz w:val="24"/>
          <w:szCs w:val="24"/>
          <w:lang w:val="hy-AM"/>
        </w:rPr>
        <w:t>3</w:t>
      </w:r>
      <w:r w:rsidRPr="00872D0E">
        <w:rPr>
          <w:rFonts w:ascii="MS Gothic" w:eastAsia="MS Gothic" w:hAnsi="MS Gothic" w:cs="MS Gothic" w:hint="eastAsia"/>
          <w:b/>
          <w:bCs/>
          <w:caps/>
          <w:sz w:val="24"/>
          <w:szCs w:val="24"/>
          <w:lang w:val="hy-AM"/>
        </w:rPr>
        <w:t>․</w:t>
      </w:r>
      <w:r w:rsidRPr="00872D0E">
        <w:rPr>
          <w:rFonts w:eastAsia="MS Gothic" w:cs="MS Gothic"/>
          <w:b/>
          <w:bCs/>
          <w:caps/>
          <w:sz w:val="24"/>
          <w:szCs w:val="24"/>
          <w:lang w:val="hy-AM"/>
        </w:rPr>
        <w:t xml:space="preserve"> Եզրափակիչ </w:t>
      </w:r>
      <w:r w:rsidR="00C0040F" w:rsidRPr="00872D0E">
        <w:rPr>
          <w:rFonts w:eastAsia="MS Gothic" w:cs="MS Gothic"/>
          <w:b/>
          <w:bCs/>
          <w:caps/>
          <w:sz w:val="24"/>
          <w:szCs w:val="24"/>
          <w:lang w:val="hy-AM"/>
        </w:rPr>
        <w:t xml:space="preserve">ՄԱՍ </w:t>
      </w:r>
      <w:r w:rsidR="008054BF" w:rsidRPr="00872D0E">
        <w:rPr>
          <w:rFonts w:eastAsia="MS Gothic" w:cs="MS Gothic"/>
          <w:b/>
          <w:bCs/>
          <w:caps/>
          <w:sz w:val="24"/>
          <w:szCs w:val="24"/>
          <w:lang w:val="hy-AM"/>
        </w:rPr>
        <w:t xml:space="preserve">ԵՎ ԱՆՑՈՒՄԱՅԻՆ </w:t>
      </w:r>
      <w:r w:rsidRPr="00872D0E">
        <w:rPr>
          <w:rFonts w:eastAsia="MS Gothic" w:cs="MS Gothic"/>
          <w:b/>
          <w:bCs/>
          <w:caps/>
          <w:sz w:val="24"/>
          <w:szCs w:val="24"/>
          <w:lang w:val="hy-AM"/>
        </w:rPr>
        <w:t>դրույթներ</w:t>
      </w:r>
    </w:p>
    <w:p w14:paraId="5D8CFF78" w14:textId="3A38777E" w:rsidR="00A31B7C" w:rsidRPr="00872D0E" w:rsidRDefault="00A31B7C" w:rsidP="00B34CA5">
      <w:pPr>
        <w:rPr>
          <w:b/>
          <w:bCs/>
          <w:sz w:val="24"/>
          <w:szCs w:val="24"/>
          <w:lang w:val="hy-AM"/>
        </w:rPr>
      </w:pPr>
      <w:r w:rsidRPr="00872D0E">
        <w:rPr>
          <w:rFonts w:eastAsia="MS Gothic" w:cs="MS Gothic"/>
          <w:b/>
          <w:bCs/>
          <w:sz w:val="24"/>
          <w:szCs w:val="24"/>
          <w:lang w:val="hy-AM"/>
        </w:rPr>
        <w:t>Հոդված</w:t>
      </w:r>
      <w:r w:rsidR="008822BC" w:rsidRPr="00872D0E">
        <w:rPr>
          <w:rFonts w:eastAsia="MS Gothic" w:cs="MS Gothic"/>
          <w:b/>
          <w:bCs/>
          <w:sz w:val="24"/>
          <w:szCs w:val="24"/>
          <w:lang w:val="hy-AM"/>
        </w:rPr>
        <w:t xml:space="preserve"> </w:t>
      </w:r>
      <w:r w:rsidR="00FF23E6">
        <w:rPr>
          <w:rFonts w:eastAsia="MS Gothic" w:cs="MS Gothic"/>
          <w:b/>
          <w:bCs/>
          <w:sz w:val="24"/>
          <w:szCs w:val="24"/>
          <w:lang w:val="hy-AM"/>
        </w:rPr>
        <w:t>29</w:t>
      </w:r>
      <w:r w:rsidRPr="00872D0E">
        <w:rPr>
          <w:rFonts w:ascii="MS Gothic" w:eastAsia="MS Gothic" w:hAnsi="MS Gothic" w:cs="MS Gothic" w:hint="eastAsia"/>
          <w:b/>
          <w:bCs/>
          <w:sz w:val="24"/>
          <w:szCs w:val="24"/>
          <w:lang w:val="hy-AM"/>
        </w:rPr>
        <w:t>․</w:t>
      </w:r>
      <w:r w:rsidRPr="00872D0E">
        <w:rPr>
          <w:rFonts w:eastAsia="MS Gothic" w:cs="MS Gothic"/>
          <w:b/>
          <w:bCs/>
          <w:sz w:val="24"/>
          <w:szCs w:val="24"/>
          <w:lang w:val="hy-AM"/>
        </w:rPr>
        <w:t xml:space="preserve"> </w:t>
      </w:r>
      <w:r w:rsidRPr="00872D0E">
        <w:rPr>
          <w:b/>
          <w:bCs/>
          <w:sz w:val="24"/>
          <w:szCs w:val="24"/>
          <w:lang w:val="hy-AM"/>
        </w:rPr>
        <w:t>Օրենքի ուժի մեջ մտնելը</w:t>
      </w:r>
    </w:p>
    <w:p w14:paraId="053182DA" w14:textId="0B318971" w:rsidR="00A31B7C" w:rsidRPr="002A74D6" w:rsidRDefault="00A31B7C" w:rsidP="00B34CA5">
      <w:pPr>
        <w:pStyle w:val="ListParagraph"/>
        <w:numPr>
          <w:ilvl w:val="6"/>
          <w:numId w:val="47"/>
        </w:numPr>
        <w:tabs>
          <w:tab w:val="left" w:pos="270"/>
        </w:tabs>
        <w:ind w:left="0" w:firstLine="0"/>
        <w:jc w:val="both"/>
        <w:rPr>
          <w:rFonts w:cs="Arial"/>
          <w:spacing w:val="2"/>
          <w:sz w:val="24"/>
          <w:szCs w:val="24"/>
          <w:shd w:val="clear" w:color="auto" w:fill="FFFFFF"/>
          <w:lang w:val="hy-AM"/>
        </w:rPr>
      </w:pPr>
      <w:r w:rsidRPr="00872D0E">
        <w:rPr>
          <w:rFonts w:cs="Arial"/>
          <w:spacing w:val="2"/>
          <w:sz w:val="24"/>
          <w:szCs w:val="24"/>
          <w:shd w:val="clear" w:color="auto" w:fill="FFFFFF"/>
          <w:lang w:val="hy-AM"/>
        </w:rPr>
        <w:t xml:space="preserve"> Սույն օրենք</w:t>
      </w:r>
      <w:r w:rsidR="00164E3A" w:rsidRPr="00872D0E">
        <w:rPr>
          <w:rFonts w:cs="Arial"/>
          <w:spacing w:val="2"/>
          <w:sz w:val="24"/>
          <w:szCs w:val="24"/>
          <w:shd w:val="clear" w:color="auto" w:fill="FFFFFF"/>
          <w:lang w:val="hy-AM"/>
        </w:rPr>
        <w:t>ն</w:t>
      </w:r>
      <w:r w:rsidRPr="00872D0E">
        <w:rPr>
          <w:rFonts w:cs="Arial"/>
          <w:spacing w:val="2"/>
          <w:sz w:val="24"/>
          <w:szCs w:val="24"/>
          <w:shd w:val="clear" w:color="auto" w:fill="FFFFFF"/>
          <w:lang w:val="hy-AM"/>
        </w:rPr>
        <w:t xml:space="preserve"> ուժի մեջ է մտնում </w:t>
      </w:r>
      <w:r w:rsidR="003827FA" w:rsidRPr="002A74D6">
        <w:rPr>
          <w:rFonts w:cs="Arial"/>
          <w:spacing w:val="2"/>
          <w:sz w:val="24"/>
          <w:szCs w:val="24"/>
          <w:shd w:val="clear" w:color="auto" w:fill="FFFFFF"/>
          <w:lang w:val="hy-AM"/>
        </w:rPr>
        <w:t xml:space="preserve">2026 թվականի </w:t>
      </w:r>
      <w:r w:rsidR="00765843" w:rsidRPr="002A74D6">
        <w:rPr>
          <w:rFonts w:cs="Arial"/>
          <w:spacing w:val="2"/>
          <w:sz w:val="24"/>
          <w:szCs w:val="24"/>
          <w:shd w:val="clear" w:color="auto" w:fill="FFFFFF"/>
          <w:lang w:val="hy-AM"/>
        </w:rPr>
        <w:t xml:space="preserve">հունվարի </w:t>
      </w:r>
      <w:r w:rsidR="005C1C4F" w:rsidRPr="002A74D6">
        <w:rPr>
          <w:rFonts w:cs="Arial"/>
          <w:spacing w:val="2"/>
          <w:sz w:val="24"/>
          <w:szCs w:val="24"/>
          <w:shd w:val="clear" w:color="auto" w:fill="FFFFFF"/>
          <w:lang w:val="hy-AM"/>
        </w:rPr>
        <w:t>1-ից</w:t>
      </w:r>
      <w:r w:rsidRPr="002A74D6">
        <w:rPr>
          <w:rFonts w:cs="Arial"/>
          <w:spacing w:val="2"/>
          <w:sz w:val="24"/>
          <w:szCs w:val="24"/>
          <w:shd w:val="clear" w:color="auto" w:fill="FFFFFF"/>
          <w:lang w:val="hy-AM"/>
        </w:rPr>
        <w:t>:</w:t>
      </w:r>
    </w:p>
    <w:p w14:paraId="3B4308E2" w14:textId="2E154DDE" w:rsidR="00EF7EB0" w:rsidRPr="00872D0E" w:rsidRDefault="006F53D5" w:rsidP="00B34CA5">
      <w:pPr>
        <w:pStyle w:val="ListParagraph"/>
        <w:numPr>
          <w:ilvl w:val="6"/>
          <w:numId w:val="47"/>
        </w:numPr>
        <w:tabs>
          <w:tab w:val="left" w:pos="270"/>
        </w:tabs>
        <w:ind w:left="0" w:firstLine="0"/>
        <w:jc w:val="both"/>
        <w:rPr>
          <w:rFonts w:cs="Arial"/>
          <w:spacing w:val="2"/>
          <w:sz w:val="24"/>
          <w:szCs w:val="24"/>
          <w:shd w:val="clear" w:color="auto" w:fill="FFFFFF"/>
          <w:lang w:val="hy-AM"/>
        </w:rPr>
      </w:pPr>
      <w:r w:rsidRPr="00872D0E">
        <w:rPr>
          <w:rFonts w:cs="Arial"/>
          <w:spacing w:val="2"/>
          <w:sz w:val="24"/>
          <w:szCs w:val="24"/>
          <w:shd w:val="clear" w:color="auto" w:fill="FFFFFF"/>
          <w:lang w:val="hy-AM"/>
        </w:rPr>
        <w:t xml:space="preserve">Կենտրոնական բանկը հիմնադրում է </w:t>
      </w:r>
      <w:r w:rsidR="00EF7EB0" w:rsidRPr="00872D0E">
        <w:rPr>
          <w:rFonts w:cs="Arial"/>
          <w:spacing w:val="2"/>
          <w:sz w:val="24"/>
          <w:szCs w:val="24"/>
          <w:shd w:val="clear" w:color="auto" w:fill="FFFFFF"/>
          <w:lang w:val="hy-AM"/>
        </w:rPr>
        <w:t>Վերակառուցման հիմնադրամ սույն օրենքն ուժի մեջ մտնելուց հետո</w:t>
      </w:r>
      <w:r w:rsidR="00434AFE" w:rsidRPr="00872D0E">
        <w:rPr>
          <w:rFonts w:cs="Arial"/>
          <w:spacing w:val="2"/>
          <w:sz w:val="24"/>
          <w:szCs w:val="24"/>
          <w:shd w:val="clear" w:color="auto" w:fill="FFFFFF"/>
          <w:lang w:val="hy-AM"/>
        </w:rPr>
        <w:t>՝</w:t>
      </w:r>
      <w:r w:rsidR="00EF7EB0" w:rsidRPr="00872D0E">
        <w:rPr>
          <w:rFonts w:cs="Arial"/>
          <w:spacing w:val="2"/>
          <w:sz w:val="24"/>
          <w:szCs w:val="24"/>
          <w:shd w:val="clear" w:color="auto" w:fill="FFFFFF"/>
          <w:lang w:val="hy-AM"/>
        </w:rPr>
        <w:t xml:space="preserve"> եռամսյա ժամկետում:</w:t>
      </w:r>
    </w:p>
    <w:p w14:paraId="57759A05" w14:textId="05D74D7E" w:rsidR="00A31B7C" w:rsidRPr="00872D0E" w:rsidRDefault="00A31B7C" w:rsidP="00B34CA5">
      <w:pPr>
        <w:pStyle w:val="ListParagraph"/>
        <w:numPr>
          <w:ilvl w:val="6"/>
          <w:numId w:val="47"/>
        </w:numPr>
        <w:tabs>
          <w:tab w:val="left" w:pos="270"/>
        </w:tabs>
        <w:ind w:left="0" w:firstLine="0"/>
        <w:jc w:val="both"/>
        <w:rPr>
          <w:rFonts w:cs="Arial"/>
          <w:spacing w:val="2"/>
          <w:sz w:val="24"/>
          <w:szCs w:val="24"/>
          <w:shd w:val="clear" w:color="auto" w:fill="FFFFFF"/>
          <w:lang w:val="hy-AM"/>
        </w:rPr>
      </w:pPr>
      <w:r w:rsidRPr="00872D0E">
        <w:rPr>
          <w:rFonts w:cs="Arial"/>
          <w:spacing w:val="2"/>
          <w:sz w:val="24"/>
          <w:szCs w:val="24"/>
          <w:shd w:val="clear" w:color="auto" w:fill="FFFFFF"/>
          <w:lang w:val="hy-AM"/>
        </w:rPr>
        <w:t xml:space="preserve">Բանկերը Վերակառուցման </w:t>
      </w:r>
      <w:r w:rsidR="00E35C05" w:rsidRPr="00872D0E">
        <w:rPr>
          <w:rFonts w:cs="Arial"/>
          <w:spacing w:val="2"/>
          <w:sz w:val="24"/>
          <w:szCs w:val="24"/>
          <w:shd w:val="clear" w:color="auto" w:fill="FFFFFF"/>
          <w:lang w:val="hy-AM"/>
        </w:rPr>
        <w:t xml:space="preserve">հիմնադրամին </w:t>
      </w:r>
      <w:r w:rsidRPr="00872D0E">
        <w:rPr>
          <w:rFonts w:cs="Arial"/>
          <w:spacing w:val="2"/>
          <w:sz w:val="24"/>
          <w:szCs w:val="24"/>
          <w:shd w:val="clear" w:color="auto" w:fill="FFFFFF"/>
          <w:lang w:val="hy-AM"/>
        </w:rPr>
        <w:t xml:space="preserve">սույն օրենքով սահմանված  վճարները կատարում են սույն օրենքն ուժի մեջ մտնելուց հետո՝ Կենտրոնական բանկի կողմից բանկերին վճարները կատարելու մասին ծանուցում </w:t>
      </w:r>
      <w:r w:rsidR="00530A4F" w:rsidRPr="00872D0E">
        <w:rPr>
          <w:rFonts w:cs="Arial"/>
          <w:spacing w:val="2"/>
          <w:sz w:val="24"/>
          <w:szCs w:val="24"/>
          <w:shd w:val="clear" w:color="auto" w:fill="FFFFFF"/>
          <w:lang w:val="hy-AM"/>
        </w:rPr>
        <w:t>ուղարկելուց</w:t>
      </w:r>
      <w:r w:rsidRPr="00872D0E">
        <w:rPr>
          <w:rFonts w:cs="Arial"/>
          <w:spacing w:val="2"/>
          <w:sz w:val="24"/>
          <w:szCs w:val="24"/>
          <w:shd w:val="clear" w:color="auto" w:fill="FFFFFF"/>
          <w:lang w:val="hy-AM"/>
        </w:rPr>
        <w:t xml:space="preserve"> հետո</w:t>
      </w:r>
      <w:r w:rsidR="005B0D97" w:rsidRPr="00872D0E">
        <w:rPr>
          <w:rFonts w:cs="Arial"/>
          <w:spacing w:val="2"/>
          <w:sz w:val="24"/>
          <w:szCs w:val="24"/>
          <w:shd w:val="clear" w:color="auto" w:fill="FFFFFF"/>
          <w:lang w:val="hy-AM"/>
        </w:rPr>
        <w:t xml:space="preserve"> ծանուցմամբ սահմանված ժամկետում</w:t>
      </w:r>
      <w:r w:rsidRPr="00872D0E">
        <w:rPr>
          <w:rFonts w:cs="Arial"/>
          <w:spacing w:val="2"/>
          <w:sz w:val="24"/>
          <w:szCs w:val="24"/>
          <w:shd w:val="clear" w:color="auto" w:fill="FFFFFF"/>
          <w:lang w:val="hy-AM"/>
        </w:rPr>
        <w:t>:</w:t>
      </w:r>
      <w:r w:rsidR="00BD1075" w:rsidRPr="00872D0E">
        <w:rPr>
          <w:sz w:val="24"/>
          <w:szCs w:val="24"/>
          <w:lang w:val="hy-AM"/>
        </w:rPr>
        <w:t xml:space="preserve"> </w:t>
      </w:r>
      <w:bookmarkStart w:id="41" w:name="_Hlk166256390"/>
      <w:r w:rsidR="00BD1075" w:rsidRPr="00872D0E">
        <w:rPr>
          <w:sz w:val="24"/>
          <w:szCs w:val="24"/>
          <w:lang w:val="hy-AM"/>
        </w:rPr>
        <w:t xml:space="preserve">Վերակառուցման հիմնադրամի տարեկան վարչական ծախսերը և կապիտալ ներդրումները </w:t>
      </w:r>
      <w:r w:rsidR="00D47911" w:rsidRPr="00872D0E">
        <w:rPr>
          <w:sz w:val="24"/>
          <w:szCs w:val="24"/>
          <w:lang w:val="hy-AM"/>
        </w:rPr>
        <w:t xml:space="preserve">Վերակառուցման հիմնադրամի </w:t>
      </w:r>
      <w:r w:rsidR="00BD1075" w:rsidRPr="00872D0E">
        <w:rPr>
          <w:sz w:val="24"/>
          <w:szCs w:val="24"/>
          <w:lang w:val="hy-AM"/>
        </w:rPr>
        <w:t>հիմնադրման տարվա համար չեն կարող գերազանցել 10 մլն Հայաստանի Հանրապետության դրամը</w:t>
      </w:r>
      <w:r w:rsidR="007F326C" w:rsidRPr="00872D0E">
        <w:rPr>
          <w:sz w:val="24"/>
          <w:szCs w:val="24"/>
          <w:lang w:val="hy-AM"/>
        </w:rPr>
        <w:t>:</w:t>
      </w:r>
      <w:bookmarkEnd w:id="41"/>
    </w:p>
    <w:p w14:paraId="55A28DD4" w14:textId="73C40A27" w:rsidR="00A31B7C" w:rsidRPr="00872D0E" w:rsidRDefault="00A31B7C" w:rsidP="00B34CA5">
      <w:pPr>
        <w:pStyle w:val="ListParagraph"/>
        <w:numPr>
          <w:ilvl w:val="6"/>
          <w:numId w:val="47"/>
        </w:numPr>
        <w:tabs>
          <w:tab w:val="left" w:pos="270"/>
        </w:tabs>
        <w:ind w:left="0" w:firstLine="0"/>
        <w:jc w:val="both"/>
        <w:rPr>
          <w:rFonts w:cs="Arial"/>
          <w:spacing w:val="2"/>
          <w:sz w:val="24"/>
          <w:szCs w:val="24"/>
          <w:shd w:val="clear" w:color="auto" w:fill="FFFFFF"/>
          <w:lang w:val="hy-AM"/>
        </w:rPr>
      </w:pPr>
      <w:r w:rsidRPr="00872D0E">
        <w:rPr>
          <w:rFonts w:cs="Arial"/>
          <w:spacing w:val="2"/>
          <w:sz w:val="24"/>
          <w:szCs w:val="24"/>
          <w:shd w:val="clear" w:color="auto" w:fill="FFFFFF"/>
          <w:lang w:val="hy-AM"/>
        </w:rPr>
        <w:t xml:space="preserve">Կենտրոնական բանկը </w:t>
      </w:r>
      <w:r w:rsidR="00262F57" w:rsidRPr="00872D0E">
        <w:rPr>
          <w:rFonts w:cs="Arial"/>
          <w:spacing w:val="2"/>
          <w:sz w:val="24"/>
          <w:szCs w:val="24"/>
          <w:shd w:val="clear" w:color="auto" w:fill="FFFFFF"/>
          <w:lang w:val="hy-AM"/>
        </w:rPr>
        <w:t xml:space="preserve">բոլոր բանկերի համար </w:t>
      </w:r>
      <w:r w:rsidR="00CE52C7" w:rsidRPr="00872D0E">
        <w:rPr>
          <w:rFonts w:cs="Arial"/>
          <w:spacing w:val="2"/>
          <w:sz w:val="24"/>
          <w:szCs w:val="24"/>
          <w:shd w:val="clear" w:color="auto" w:fill="FFFFFF"/>
          <w:lang w:val="hy-AM"/>
        </w:rPr>
        <w:t xml:space="preserve">վերակառուցման ծրագրերը </w:t>
      </w:r>
      <w:r w:rsidRPr="00872D0E">
        <w:rPr>
          <w:rFonts w:cs="Arial"/>
          <w:spacing w:val="2"/>
          <w:sz w:val="24"/>
          <w:szCs w:val="24"/>
          <w:shd w:val="clear" w:color="auto" w:fill="FFFFFF"/>
          <w:lang w:val="hy-AM"/>
        </w:rPr>
        <w:t xml:space="preserve">մշակում </w:t>
      </w:r>
      <w:r w:rsidR="00CE52C7" w:rsidRPr="00872D0E">
        <w:rPr>
          <w:rFonts w:cs="Arial"/>
          <w:spacing w:val="2"/>
          <w:sz w:val="24"/>
          <w:szCs w:val="24"/>
          <w:shd w:val="clear" w:color="auto" w:fill="FFFFFF"/>
          <w:lang w:val="hy-AM"/>
        </w:rPr>
        <w:t xml:space="preserve">և հաստատում </w:t>
      </w:r>
      <w:r w:rsidRPr="00872D0E">
        <w:rPr>
          <w:rFonts w:cs="Arial"/>
          <w:spacing w:val="2"/>
          <w:sz w:val="24"/>
          <w:szCs w:val="24"/>
          <w:shd w:val="clear" w:color="auto" w:fill="FFFFFF"/>
          <w:lang w:val="hy-AM"/>
        </w:rPr>
        <w:t>է սույն օրենք</w:t>
      </w:r>
      <w:r w:rsidR="00164E3A" w:rsidRPr="00872D0E">
        <w:rPr>
          <w:rFonts w:cs="Arial"/>
          <w:spacing w:val="2"/>
          <w:sz w:val="24"/>
          <w:szCs w:val="24"/>
          <w:shd w:val="clear" w:color="auto" w:fill="FFFFFF"/>
          <w:lang w:val="hy-AM"/>
        </w:rPr>
        <w:t>ն</w:t>
      </w:r>
      <w:r w:rsidRPr="00872D0E">
        <w:rPr>
          <w:rFonts w:cs="Arial"/>
          <w:spacing w:val="2"/>
          <w:sz w:val="24"/>
          <w:szCs w:val="24"/>
          <w:shd w:val="clear" w:color="auto" w:fill="FFFFFF"/>
          <w:lang w:val="hy-AM"/>
        </w:rPr>
        <w:t xml:space="preserve"> ուժի մեջ մտնելուց հետո՝ չորս տարվա ընթացքում</w:t>
      </w:r>
      <w:r w:rsidR="00164E3A" w:rsidRPr="00872D0E">
        <w:rPr>
          <w:rFonts w:cs="Arial"/>
          <w:spacing w:val="2"/>
          <w:sz w:val="24"/>
          <w:szCs w:val="24"/>
          <w:shd w:val="clear" w:color="auto" w:fill="FFFFFF"/>
          <w:lang w:val="hy-AM"/>
        </w:rPr>
        <w:t>:</w:t>
      </w:r>
      <w:r w:rsidR="005B1F73" w:rsidRPr="00872D0E">
        <w:rPr>
          <w:rFonts w:cs="Arial"/>
          <w:spacing w:val="2"/>
          <w:sz w:val="24"/>
          <w:szCs w:val="24"/>
          <w:shd w:val="clear" w:color="auto" w:fill="FFFFFF"/>
          <w:lang w:val="hy-AM"/>
        </w:rPr>
        <w:t xml:space="preserve"> </w:t>
      </w:r>
      <w:r w:rsidR="00164E3A" w:rsidRPr="00872D0E">
        <w:rPr>
          <w:rFonts w:cs="Arial"/>
          <w:spacing w:val="2"/>
          <w:sz w:val="24"/>
          <w:szCs w:val="24"/>
          <w:shd w:val="clear" w:color="auto" w:fill="FFFFFF"/>
          <w:lang w:val="hy-AM"/>
        </w:rPr>
        <w:t>Ը</w:t>
      </w:r>
      <w:r w:rsidR="005B1F73" w:rsidRPr="00872D0E">
        <w:rPr>
          <w:rFonts w:cs="Arial"/>
          <w:spacing w:val="2"/>
          <w:sz w:val="24"/>
          <w:szCs w:val="24"/>
          <w:shd w:val="clear" w:color="auto" w:fill="FFFFFF"/>
          <w:lang w:val="hy-AM"/>
        </w:rPr>
        <w:t xml:space="preserve">նդ որում </w:t>
      </w:r>
      <w:r w:rsidR="00C86DFC" w:rsidRPr="00872D0E">
        <w:rPr>
          <w:rFonts w:cs="Arial"/>
          <w:spacing w:val="2"/>
          <w:sz w:val="24"/>
          <w:szCs w:val="24"/>
          <w:shd w:val="clear" w:color="auto" w:fill="FFFFFF"/>
          <w:lang w:val="hy-AM"/>
        </w:rPr>
        <w:t xml:space="preserve">սույն օրենքի 5-րդ հոդվածի </w:t>
      </w:r>
      <w:r w:rsidR="0019170A" w:rsidRPr="00872D0E">
        <w:rPr>
          <w:rFonts w:cs="Arial"/>
          <w:spacing w:val="2"/>
          <w:sz w:val="24"/>
          <w:szCs w:val="24"/>
          <w:shd w:val="clear" w:color="auto" w:fill="FFFFFF"/>
          <w:lang w:val="hy-AM"/>
        </w:rPr>
        <w:t xml:space="preserve">1-ին </w:t>
      </w:r>
      <w:r w:rsidR="00C86DFC" w:rsidRPr="00872D0E">
        <w:rPr>
          <w:rFonts w:cs="Arial"/>
          <w:spacing w:val="2"/>
          <w:sz w:val="24"/>
          <w:szCs w:val="24"/>
          <w:shd w:val="clear" w:color="auto" w:fill="FFFFFF"/>
          <w:lang w:val="hy-AM"/>
        </w:rPr>
        <w:t>մասով</w:t>
      </w:r>
      <w:r w:rsidR="005B1F73" w:rsidRPr="00872D0E">
        <w:rPr>
          <w:rFonts w:cs="Arial"/>
          <w:spacing w:val="2"/>
          <w:sz w:val="24"/>
          <w:szCs w:val="24"/>
          <w:shd w:val="clear" w:color="auto" w:fill="FFFFFF"/>
          <w:lang w:val="hy-AM"/>
        </w:rPr>
        <w:t xml:space="preserve"> սահմանված վերակառուցման </w:t>
      </w:r>
      <w:proofErr w:type="spellStart"/>
      <w:r w:rsidR="005B1F73" w:rsidRPr="00872D0E">
        <w:rPr>
          <w:rFonts w:cs="Arial"/>
          <w:spacing w:val="2"/>
          <w:sz w:val="24"/>
          <w:szCs w:val="24"/>
          <w:shd w:val="clear" w:color="auto" w:fill="FFFFFF"/>
          <w:lang w:val="hy-AM"/>
        </w:rPr>
        <w:t>ծրագ</w:t>
      </w:r>
      <w:r w:rsidR="0019170A" w:rsidRPr="00872D0E">
        <w:rPr>
          <w:rFonts w:cs="Arial"/>
          <w:spacing w:val="2"/>
          <w:sz w:val="24"/>
          <w:szCs w:val="24"/>
          <w:shd w:val="clear" w:color="auto" w:fill="FFFFFF"/>
          <w:lang w:val="hy-AM"/>
        </w:rPr>
        <w:t>երի</w:t>
      </w:r>
      <w:proofErr w:type="spellEnd"/>
      <w:r w:rsidR="0019170A" w:rsidRPr="00872D0E">
        <w:rPr>
          <w:rFonts w:cs="Arial"/>
          <w:spacing w:val="2"/>
          <w:sz w:val="24"/>
          <w:szCs w:val="24"/>
          <w:shd w:val="clear" w:color="auto" w:fill="FFFFFF"/>
          <w:lang w:val="hy-AM"/>
        </w:rPr>
        <w:t xml:space="preserve"> վերանայման գործընթացը սկսվում է սույն օրենքի ուժի մեջ մտնելու 4-րդ տարվանից հետո:</w:t>
      </w:r>
    </w:p>
    <w:p w14:paraId="5827D9F4" w14:textId="73909641" w:rsidR="00A31B7C" w:rsidRPr="00872D0E" w:rsidRDefault="00A31B7C" w:rsidP="00B34CA5">
      <w:pPr>
        <w:pStyle w:val="ListParagraph"/>
        <w:numPr>
          <w:ilvl w:val="6"/>
          <w:numId w:val="47"/>
        </w:numPr>
        <w:tabs>
          <w:tab w:val="left" w:pos="270"/>
        </w:tabs>
        <w:ind w:left="0" w:firstLine="0"/>
        <w:jc w:val="both"/>
        <w:rPr>
          <w:rFonts w:cs="Arial"/>
          <w:spacing w:val="2"/>
          <w:sz w:val="24"/>
          <w:szCs w:val="24"/>
          <w:shd w:val="clear" w:color="auto" w:fill="FFFFFF"/>
          <w:lang w:val="hy-AM"/>
        </w:rPr>
      </w:pPr>
      <w:proofErr w:type="spellStart"/>
      <w:r w:rsidRPr="00872D0E">
        <w:rPr>
          <w:rFonts w:cs="Arial"/>
          <w:spacing w:val="2"/>
          <w:sz w:val="24"/>
          <w:szCs w:val="24"/>
          <w:shd w:val="clear" w:color="auto" w:fill="FFFFFF"/>
          <w:lang w:val="hy-AM"/>
        </w:rPr>
        <w:lastRenderedPageBreak/>
        <w:t>Մինչև</w:t>
      </w:r>
      <w:proofErr w:type="spellEnd"/>
      <w:r w:rsidRPr="00872D0E">
        <w:rPr>
          <w:rFonts w:cs="Arial"/>
          <w:spacing w:val="2"/>
          <w:sz w:val="24"/>
          <w:szCs w:val="24"/>
          <w:shd w:val="clear" w:color="auto" w:fill="FFFFFF"/>
          <w:lang w:val="hy-AM"/>
        </w:rPr>
        <w:t xml:space="preserve"> սույն հոդվածի </w:t>
      </w:r>
      <w:r w:rsidR="00C86DFC" w:rsidRPr="00872D0E">
        <w:rPr>
          <w:rFonts w:cs="Arial"/>
          <w:spacing w:val="2"/>
          <w:sz w:val="24"/>
          <w:szCs w:val="24"/>
          <w:shd w:val="clear" w:color="auto" w:fill="FFFFFF"/>
          <w:lang w:val="hy-AM"/>
        </w:rPr>
        <w:t>4</w:t>
      </w:r>
      <w:r w:rsidRPr="00872D0E">
        <w:rPr>
          <w:rFonts w:cs="Arial"/>
          <w:spacing w:val="2"/>
          <w:sz w:val="24"/>
          <w:szCs w:val="24"/>
          <w:shd w:val="clear" w:color="auto" w:fill="FFFFFF"/>
          <w:lang w:val="hy-AM"/>
        </w:rPr>
        <w:t xml:space="preserve">-րդ մասով սահմանված ժամկետը սույն օրենքով սահմանված </w:t>
      </w:r>
      <w:r w:rsidR="002F642B" w:rsidRPr="00872D0E">
        <w:rPr>
          <w:rFonts w:cs="Arial"/>
          <w:spacing w:val="2"/>
          <w:sz w:val="24"/>
          <w:szCs w:val="24"/>
          <w:shd w:val="clear" w:color="auto" w:fill="FFFFFF"/>
          <w:lang w:val="hy-AM"/>
        </w:rPr>
        <w:t xml:space="preserve">բանկի </w:t>
      </w:r>
      <w:r w:rsidR="00E63434" w:rsidRPr="00872D0E">
        <w:rPr>
          <w:rFonts w:cs="Arial"/>
          <w:spacing w:val="2"/>
          <w:sz w:val="24"/>
          <w:szCs w:val="24"/>
          <w:shd w:val="clear" w:color="auto" w:fill="FFFFFF"/>
          <w:lang w:val="hy-AM"/>
        </w:rPr>
        <w:t xml:space="preserve">վերակառուցման </w:t>
      </w:r>
      <w:r w:rsidRPr="00872D0E">
        <w:rPr>
          <w:rFonts w:cs="Arial"/>
          <w:spacing w:val="2"/>
          <w:sz w:val="24"/>
          <w:szCs w:val="24"/>
          <w:shd w:val="clear" w:color="auto" w:fill="FFFFFF"/>
          <w:lang w:val="hy-AM"/>
        </w:rPr>
        <w:t>հիմքեր</w:t>
      </w:r>
      <w:r w:rsidR="00E63434" w:rsidRPr="00872D0E">
        <w:rPr>
          <w:rFonts w:cs="Arial"/>
          <w:spacing w:val="2"/>
          <w:sz w:val="24"/>
          <w:szCs w:val="24"/>
          <w:shd w:val="clear" w:color="auto" w:fill="FFFFFF"/>
          <w:lang w:val="hy-AM"/>
        </w:rPr>
        <w:t>ն</w:t>
      </w:r>
      <w:r w:rsidRPr="00872D0E">
        <w:rPr>
          <w:rFonts w:cs="Arial"/>
          <w:spacing w:val="2"/>
          <w:sz w:val="24"/>
          <w:szCs w:val="24"/>
          <w:shd w:val="clear" w:color="auto" w:fill="FFFFFF"/>
          <w:lang w:val="hy-AM"/>
        </w:rPr>
        <w:t xml:space="preserve"> առաջանալու դեպքում բանկի վերակառուցումն իրականացվում է սույն օրենքով սահմանված կարգով։   </w:t>
      </w:r>
    </w:p>
    <w:p w14:paraId="0BE13A9D" w14:textId="0D13CCDD" w:rsidR="00A31B7C" w:rsidRDefault="00A31B7C" w:rsidP="00B34CA5">
      <w:pPr>
        <w:pStyle w:val="ListParagraph"/>
        <w:numPr>
          <w:ilvl w:val="6"/>
          <w:numId w:val="47"/>
        </w:numPr>
        <w:tabs>
          <w:tab w:val="left" w:pos="270"/>
        </w:tabs>
        <w:ind w:left="0" w:firstLine="0"/>
        <w:jc w:val="both"/>
        <w:rPr>
          <w:rFonts w:cs="Arial"/>
          <w:spacing w:val="2"/>
          <w:sz w:val="24"/>
          <w:szCs w:val="24"/>
          <w:shd w:val="clear" w:color="auto" w:fill="FFFFFF"/>
          <w:lang w:val="hy-AM"/>
        </w:rPr>
      </w:pPr>
      <w:r w:rsidRPr="00872D0E">
        <w:rPr>
          <w:rFonts w:cs="Arial"/>
          <w:spacing w:val="2"/>
          <w:sz w:val="24"/>
          <w:szCs w:val="24"/>
          <w:shd w:val="clear" w:color="auto" w:fill="FFFFFF"/>
          <w:lang w:val="hy-AM"/>
        </w:rPr>
        <w:t xml:space="preserve">Սույն օրենքով սահմանված </w:t>
      </w:r>
      <w:r w:rsidR="008860B1" w:rsidRPr="00872D0E">
        <w:rPr>
          <w:rFonts w:cs="Arial"/>
          <w:spacing w:val="2"/>
          <w:sz w:val="24"/>
          <w:szCs w:val="24"/>
          <w:shd w:val="clear" w:color="auto" w:fill="FFFFFF"/>
          <w:lang w:val="hy-AM"/>
        </w:rPr>
        <w:t>կապիտալի գործիք</w:t>
      </w:r>
      <w:r w:rsidR="00166822" w:rsidRPr="00872D0E">
        <w:rPr>
          <w:rFonts w:cs="Arial"/>
          <w:spacing w:val="2"/>
          <w:sz w:val="24"/>
          <w:szCs w:val="24"/>
          <w:shd w:val="clear" w:color="auto" w:fill="FFFFFF"/>
          <w:lang w:val="hy-AM"/>
        </w:rPr>
        <w:t>ներ</w:t>
      </w:r>
      <w:r w:rsidR="008860B1" w:rsidRPr="00872D0E">
        <w:rPr>
          <w:rFonts w:cs="Arial"/>
          <w:spacing w:val="2"/>
          <w:sz w:val="24"/>
          <w:szCs w:val="24"/>
          <w:shd w:val="clear" w:color="auto" w:fill="FFFFFF"/>
          <w:lang w:val="hy-AM"/>
        </w:rPr>
        <w:t xml:space="preserve">ի դուրսգրման </w:t>
      </w:r>
      <w:r w:rsidR="00166822" w:rsidRPr="00872D0E">
        <w:rPr>
          <w:rFonts w:cs="Arial"/>
          <w:spacing w:val="2"/>
          <w:sz w:val="24"/>
          <w:szCs w:val="24"/>
          <w:shd w:val="clear" w:color="auto" w:fill="FFFFFF"/>
          <w:lang w:val="hy-AM"/>
        </w:rPr>
        <w:t xml:space="preserve">և փոխարկման </w:t>
      </w:r>
      <w:proofErr w:type="spellStart"/>
      <w:r w:rsidR="008860B1" w:rsidRPr="00872D0E">
        <w:rPr>
          <w:rFonts w:cs="Arial"/>
          <w:spacing w:val="2"/>
          <w:sz w:val="24"/>
          <w:szCs w:val="24"/>
          <w:shd w:val="clear" w:color="auto" w:fill="FFFFFF"/>
          <w:lang w:val="hy-AM"/>
        </w:rPr>
        <w:t>կարգավորումները</w:t>
      </w:r>
      <w:proofErr w:type="spellEnd"/>
      <w:r w:rsidR="008860B1" w:rsidRPr="00872D0E">
        <w:rPr>
          <w:rFonts w:cs="Arial"/>
          <w:spacing w:val="2"/>
          <w:sz w:val="24"/>
          <w:szCs w:val="24"/>
          <w:shd w:val="clear" w:color="auto" w:fill="FFFFFF"/>
          <w:lang w:val="hy-AM"/>
        </w:rPr>
        <w:t xml:space="preserve"> և </w:t>
      </w:r>
      <w:r w:rsidRPr="00872D0E">
        <w:rPr>
          <w:rFonts w:cs="Arial"/>
          <w:spacing w:val="2"/>
          <w:sz w:val="24"/>
          <w:szCs w:val="24"/>
          <w:shd w:val="clear" w:color="auto" w:fill="FFFFFF"/>
          <w:lang w:val="hy-AM"/>
        </w:rPr>
        <w:t xml:space="preserve">ներքին աջակցության գործիքը կիրառվում է նաև </w:t>
      </w:r>
      <w:proofErr w:type="spellStart"/>
      <w:r w:rsidRPr="00872D0E">
        <w:rPr>
          <w:rFonts w:cs="Arial"/>
          <w:spacing w:val="2"/>
          <w:sz w:val="24"/>
          <w:szCs w:val="24"/>
          <w:shd w:val="clear" w:color="auto" w:fill="FFFFFF"/>
          <w:lang w:val="hy-AM"/>
        </w:rPr>
        <w:t>մինչև</w:t>
      </w:r>
      <w:proofErr w:type="spellEnd"/>
      <w:r w:rsidRPr="00872D0E">
        <w:rPr>
          <w:rFonts w:cs="Arial"/>
          <w:spacing w:val="2"/>
          <w:sz w:val="24"/>
          <w:szCs w:val="24"/>
          <w:shd w:val="clear" w:color="auto" w:fill="FFFFFF"/>
          <w:lang w:val="hy-AM"/>
        </w:rPr>
        <w:t xml:space="preserve"> սույն օրենքի ուժի մեջ մտնելը կնքված պայմանագրերի </w:t>
      </w:r>
      <w:r w:rsidR="00A952C3" w:rsidRPr="00872D0E">
        <w:rPr>
          <w:rFonts w:cs="Arial"/>
          <w:spacing w:val="2"/>
          <w:sz w:val="24"/>
          <w:szCs w:val="24"/>
          <w:shd w:val="clear" w:color="auto" w:fill="FFFFFF"/>
          <w:lang w:val="hy-AM"/>
        </w:rPr>
        <w:t>նկատմամբ</w:t>
      </w:r>
      <w:r w:rsidRPr="00872D0E">
        <w:rPr>
          <w:rFonts w:cs="Arial"/>
          <w:spacing w:val="2"/>
          <w:sz w:val="24"/>
          <w:szCs w:val="24"/>
          <w:shd w:val="clear" w:color="auto" w:fill="FFFFFF"/>
          <w:lang w:val="hy-AM"/>
        </w:rPr>
        <w:t xml:space="preserve">։ </w:t>
      </w:r>
      <w:r w:rsidR="00E63434" w:rsidRPr="00872D0E">
        <w:rPr>
          <w:rFonts w:cs="Arial"/>
          <w:spacing w:val="2"/>
          <w:sz w:val="24"/>
          <w:szCs w:val="24"/>
          <w:shd w:val="clear" w:color="auto" w:fill="FFFFFF"/>
          <w:lang w:val="hy-AM"/>
        </w:rPr>
        <w:t>Բանկերը սույն օրենքն ուժի մեջ մտնելու պահից եռամսյա ժամկետում ծանուցում են այն պայման</w:t>
      </w:r>
      <w:r w:rsidR="00BC30C7" w:rsidRPr="00872D0E">
        <w:rPr>
          <w:rFonts w:cs="Arial"/>
          <w:spacing w:val="2"/>
          <w:sz w:val="24"/>
          <w:szCs w:val="24"/>
          <w:shd w:val="clear" w:color="auto" w:fill="FFFFFF"/>
          <w:lang w:val="hy-AM"/>
        </w:rPr>
        <w:t>ա</w:t>
      </w:r>
      <w:r w:rsidR="00E63434" w:rsidRPr="00872D0E">
        <w:rPr>
          <w:rFonts w:cs="Arial"/>
          <w:spacing w:val="2"/>
          <w:sz w:val="24"/>
          <w:szCs w:val="24"/>
          <w:shd w:val="clear" w:color="auto" w:fill="FFFFFF"/>
          <w:lang w:val="hy-AM"/>
        </w:rPr>
        <w:t>գրեր</w:t>
      </w:r>
      <w:r w:rsidR="005D526F" w:rsidRPr="00872D0E">
        <w:rPr>
          <w:rFonts w:cs="Arial"/>
          <w:spacing w:val="2"/>
          <w:sz w:val="24"/>
          <w:szCs w:val="24"/>
          <w:shd w:val="clear" w:color="auto" w:fill="FFFFFF"/>
          <w:lang w:val="hy-AM"/>
        </w:rPr>
        <w:t>ի</w:t>
      </w:r>
      <w:r w:rsidR="00E63434" w:rsidRPr="00872D0E">
        <w:rPr>
          <w:rFonts w:cs="Arial"/>
          <w:spacing w:val="2"/>
          <w:sz w:val="24"/>
          <w:szCs w:val="24"/>
          <w:shd w:val="clear" w:color="auto" w:fill="FFFFFF"/>
          <w:lang w:val="hy-AM"/>
        </w:rPr>
        <w:t xml:space="preserve"> կողմերին, որոնց նկատմամբ սույն օրենքով սահմանված </w:t>
      </w:r>
      <w:r w:rsidR="005D526F" w:rsidRPr="00872D0E">
        <w:rPr>
          <w:rFonts w:cs="Arial"/>
          <w:spacing w:val="2"/>
          <w:sz w:val="24"/>
          <w:szCs w:val="24"/>
          <w:shd w:val="clear" w:color="auto" w:fill="FFFFFF"/>
          <w:lang w:val="hy-AM"/>
        </w:rPr>
        <w:t xml:space="preserve">կապիտալի գործիքների դուրսգրման և փոխարկման </w:t>
      </w:r>
      <w:proofErr w:type="spellStart"/>
      <w:r w:rsidR="005D526F" w:rsidRPr="00872D0E">
        <w:rPr>
          <w:rFonts w:cs="Arial"/>
          <w:spacing w:val="2"/>
          <w:sz w:val="24"/>
          <w:szCs w:val="24"/>
          <w:shd w:val="clear" w:color="auto" w:fill="FFFFFF"/>
          <w:lang w:val="hy-AM"/>
        </w:rPr>
        <w:t>կարգավորումները</w:t>
      </w:r>
      <w:proofErr w:type="spellEnd"/>
      <w:r w:rsidR="005D526F" w:rsidRPr="00872D0E">
        <w:rPr>
          <w:rFonts w:cs="Arial"/>
          <w:spacing w:val="2"/>
          <w:sz w:val="24"/>
          <w:szCs w:val="24"/>
          <w:shd w:val="clear" w:color="auto" w:fill="FFFFFF"/>
          <w:lang w:val="hy-AM"/>
        </w:rPr>
        <w:t xml:space="preserve"> և </w:t>
      </w:r>
      <w:r w:rsidR="00E63434" w:rsidRPr="00872D0E">
        <w:rPr>
          <w:rFonts w:cs="Arial"/>
          <w:spacing w:val="2"/>
          <w:sz w:val="24"/>
          <w:szCs w:val="24"/>
          <w:shd w:val="clear" w:color="auto" w:fill="FFFFFF"/>
          <w:lang w:val="hy-AM"/>
        </w:rPr>
        <w:t>ներքին աջակցության գործիքը կիրառելի</w:t>
      </w:r>
      <w:r w:rsidR="00E614B8" w:rsidRPr="00872D0E">
        <w:rPr>
          <w:rFonts w:cs="Arial"/>
          <w:spacing w:val="2"/>
          <w:sz w:val="24"/>
          <w:szCs w:val="24"/>
          <w:shd w:val="clear" w:color="auto" w:fill="FFFFFF"/>
          <w:lang w:val="hy-AM"/>
        </w:rPr>
        <w:t xml:space="preserve"> են</w:t>
      </w:r>
      <w:r w:rsidR="00E63434" w:rsidRPr="00872D0E">
        <w:rPr>
          <w:rFonts w:cs="Arial"/>
          <w:spacing w:val="2"/>
          <w:sz w:val="24"/>
          <w:szCs w:val="24"/>
          <w:shd w:val="clear" w:color="auto" w:fill="FFFFFF"/>
          <w:lang w:val="hy-AM"/>
        </w:rPr>
        <w:t xml:space="preserve">։ Սույն մասով սահմանված ծանուցումը պայմանագրի կողմին համարվում է պատշաճ ծանուցում։    </w:t>
      </w:r>
    </w:p>
    <w:p w14:paraId="3D9ACB03" w14:textId="234CE90D" w:rsidR="007E6E46" w:rsidRPr="002A74D6" w:rsidRDefault="007E6E46" w:rsidP="00B34CA5">
      <w:pPr>
        <w:pStyle w:val="ListParagraph"/>
        <w:numPr>
          <w:ilvl w:val="6"/>
          <w:numId w:val="47"/>
        </w:numPr>
        <w:tabs>
          <w:tab w:val="left" w:pos="270"/>
        </w:tabs>
        <w:ind w:left="0" w:firstLine="0"/>
        <w:jc w:val="both"/>
        <w:rPr>
          <w:rFonts w:cs="Arial"/>
          <w:spacing w:val="2"/>
          <w:sz w:val="24"/>
          <w:szCs w:val="24"/>
          <w:shd w:val="clear" w:color="auto" w:fill="FFFFFF"/>
          <w:lang w:val="hy-AM"/>
        </w:rPr>
      </w:pPr>
      <w:r w:rsidRPr="002A74D6">
        <w:rPr>
          <w:rFonts w:cs="Arial"/>
          <w:spacing w:val="2"/>
          <w:sz w:val="24"/>
          <w:szCs w:val="24"/>
          <w:shd w:val="clear" w:color="auto" w:fill="FFFFFF"/>
          <w:lang w:val="hy-AM"/>
        </w:rPr>
        <w:t xml:space="preserve">Սույն օրենքի </w:t>
      </w:r>
      <w:r w:rsidR="007D0723" w:rsidRPr="002A74D6">
        <w:rPr>
          <w:rFonts w:cs="Arial"/>
          <w:spacing w:val="2"/>
          <w:sz w:val="24"/>
          <w:szCs w:val="24"/>
          <w:shd w:val="clear" w:color="auto" w:fill="FFFFFF"/>
          <w:lang w:val="hy-AM"/>
        </w:rPr>
        <w:t>7</w:t>
      </w:r>
      <w:r w:rsidRPr="002A74D6">
        <w:rPr>
          <w:rFonts w:cs="Arial"/>
          <w:spacing w:val="2"/>
          <w:sz w:val="24"/>
          <w:szCs w:val="24"/>
          <w:shd w:val="clear" w:color="auto" w:fill="FFFFFF"/>
          <w:lang w:val="hy-AM"/>
        </w:rPr>
        <w:t>-րդ հոդվածի</w:t>
      </w:r>
      <w:r w:rsidR="007D0723" w:rsidRPr="002A74D6">
        <w:rPr>
          <w:rFonts w:cs="Arial"/>
          <w:spacing w:val="2"/>
          <w:sz w:val="24"/>
          <w:szCs w:val="24"/>
          <w:shd w:val="clear" w:color="auto" w:fill="FFFFFF"/>
          <w:lang w:val="hy-AM"/>
        </w:rPr>
        <w:t xml:space="preserve"> 3-րդ</w:t>
      </w:r>
      <w:r w:rsidRPr="002A74D6">
        <w:rPr>
          <w:rFonts w:cs="Arial"/>
          <w:spacing w:val="2"/>
          <w:sz w:val="24"/>
          <w:szCs w:val="24"/>
          <w:shd w:val="clear" w:color="auto" w:fill="FFFFFF"/>
          <w:lang w:val="hy-AM"/>
        </w:rPr>
        <w:t xml:space="preserve"> մա</w:t>
      </w:r>
      <w:r w:rsidR="00386728" w:rsidRPr="002A74D6">
        <w:rPr>
          <w:rFonts w:cs="Arial"/>
          <w:spacing w:val="2"/>
          <w:sz w:val="24"/>
          <w:szCs w:val="24"/>
          <w:shd w:val="clear" w:color="auto" w:fill="FFFFFF"/>
          <w:lang w:val="hy-AM"/>
        </w:rPr>
        <w:t>ս</w:t>
      </w:r>
      <w:r w:rsidRPr="002A74D6">
        <w:rPr>
          <w:rFonts w:cs="Arial"/>
          <w:spacing w:val="2"/>
          <w:sz w:val="24"/>
          <w:szCs w:val="24"/>
          <w:shd w:val="clear" w:color="auto" w:fill="FFFFFF"/>
          <w:lang w:val="hy-AM"/>
        </w:rPr>
        <w:t>ով նախատեսված նորմատիվ իրավական ակտը Կենտրոնական բանկի խորհուրդն ընդունում է սույն օրենքն ուժի մեջ մտնելու օրվան հաջորդող վեց ամսվա ընթացքում:</w:t>
      </w:r>
    </w:p>
    <w:p w14:paraId="5A924BC3" w14:textId="77777777" w:rsidR="00A31B7C" w:rsidRPr="00E82BBB" w:rsidRDefault="00A31B7C" w:rsidP="00B34CA5">
      <w:pPr>
        <w:rPr>
          <w:rFonts w:eastAsia="MS Gothic" w:cs="MS Gothic"/>
          <w:sz w:val="24"/>
          <w:szCs w:val="24"/>
          <w:lang w:val="hy-AM"/>
        </w:rPr>
      </w:pPr>
    </w:p>
    <w:bookmarkEnd w:id="1"/>
    <w:p w14:paraId="20E61AA7" w14:textId="77777777" w:rsidR="00E63434" w:rsidRPr="00EF086D" w:rsidRDefault="00E63434" w:rsidP="00B34CA5">
      <w:pPr>
        <w:rPr>
          <w:lang w:val="hy-AM"/>
        </w:rPr>
      </w:pPr>
    </w:p>
    <w:sectPr w:rsidR="00E63434" w:rsidRPr="00EF086D" w:rsidSect="00B54235">
      <w:pgSz w:w="11906" w:h="16838" w:code="9"/>
      <w:pgMar w:top="1134" w:right="1286" w:bottom="1361"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E5E2" w14:textId="77777777" w:rsidR="00702DDD" w:rsidRDefault="00702DDD" w:rsidP="00917794">
      <w:pPr>
        <w:spacing w:after="0" w:line="240" w:lineRule="auto"/>
      </w:pPr>
      <w:r>
        <w:separator/>
      </w:r>
    </w:p>
  </w:endnote>
  <w:endnote w:type="continuationSeparator" w:id="0">
    <w:p w14:paraId="63495039" w14:textId="77777777" w:rsidR="00702DDD" w:rsidRDefault="00702DDD" w:rsidP="0091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85BF" w14:textId="77777777" w:rsidR="00702DDD" w:rsidRDefault="00702DDD" w:rsidP="00917794">
      <w:pPr>
        <w:spacing w:after="0" w:line="240" w:lineRule="auto"/>
      </w:pPr>
      <w:r>
        <w:separator/>
      </w:r>
    </w:p>
  </w:footnote>
  <w:footnote w:type="continuationSeparator" w:id="0">
    <w:p w14:paraId="01F14A4F" w14:textId="77777777" w:rsidR="00702DDD" w:rsidRDefault="00702DDD" w:rsidP="00917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4C97D6"/>
    <w:lvl w:ilvl="0">
      <w:start w:val="1"/>
      <w:numFmt w:val="decimal"/>
      <w:pStyle w:val="ListBullet"/>
      <w:lvlText w:val="%1."/>
      <w:lvlJc w:val="left"/>
      <w:pPr>
        <w:ind w:left="720" w:hanging="360"/>
      </w:pPr>
      <w:rPr>
        <w:rFonts w:hint="default"/>
      </w:rPr>
    </w:lvl>
  </w:abstractNum>
  <w:abstractNum w:abstractNumId="1" w15:restartNumberingAfterBreak="0">
    <w:nsid w:val="0255305E"/>
    <w:multiLevelType w:val="hybridMultilevel"/>
    <w:tmpl w:val="F1AC1D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925B54"/>
    <w:multiLevelType w:val="hybridMultilevel"/>
    <w:tmpl w:val="23640DF2"/>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02AE0AB4"/>
    <w:multiLevelType w:val="hybridMultilevel"/>
    <w:tmpl w:val="23640DF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400330F"/>
    <w:multiLevelType w:val="hybridMultilevel"/>
    <w:tmpl w:val="1D3E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B0FC5"/>
    <w:multiLevelType w:val="multilevel"/>
    <w:tmpl w:val="3F08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FA631E"/>
    <w:multiLevelType w:val="hybridMultilevel"/>
    <w:tmpl w:val="7360CA14"/>
    <w:lvl w:ilvl="0" w:tplc="EECA5D2E">
      <w:start w:val="1"/>
      <w:numFmt w:val="decimal"/>
      <w:lvlText w:val="%1."/>
      <w:lvlJc w:val="left"/>
      <w:pPr>
        <w:ind w:left="360" w:hanging="360"/>
      </w:pPr>
      <w:rPr>
        <w:rFonts w:ascii="GHEA Grapalat" w:eastAsia="MS Gothic" w:hAnsi="GHEA Grapalat" w:cs="MS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230862"/>
    <w:multiLevelType w:val="hybridMultilevel"/>
    <w:tmpl w:val="7BA6EE38"/>
    <w:lvl w:ilvl="0" w:tplc="82E4CFC4">
      <w:start w:val="1"/>
      <w:numFmt w:val="decimal"/>
      <w:lvlText w:val="%1)"/>
      <w:lvlJc w:val="left"/>
      <w:pPr>
        <w:ind w:left="990" w:hanging="360"/>
      </w:pPr>
      <w:rPr>
        <w:rFonts w:ascii="GHEA Grapalat" w:eastAsia="MS Gothic" w:hAnsi="GHEA Grapalat" w:cs="MS Gothic"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AE107C8"/>
    <w:multiLevelType w:val="hybridMultilevel"/>
    <w:tmpl w:val="920C80A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0C1826E2"/>
    <w:multiLevelType w:val="hybridMultilevel"/>
    <w:tmpl w:val="9F1C9BBE"/>
    <w:lvl w:ilvl="0" w:tplc="366073E0">
      <w:start w:val="1"/>
      <w:numFmt w:val="decimal"/>
      <w:lvlText w:val="%1)"/>
      <w:lvlJc w:val="left"/>
      <w:pPr>
        <w:ind w:left="1080" w:hanging="360"/>
      </w:pPr>
      <w:rPr>
        <w:strike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0DDB322E"/>
    <w:multiLevelType w:val="hybridMultilevel"/>
    <w:tmpl w:val="F092D6FA"/>
    <w:lvl w:ilvl="0" w:tplc="B122D10E">
      <w:start w:val="1"/>
      <w:numFmt w:val="decimal"/>
      <w:lvlText w:val="%1."/>
      <w:lvlJc w:val="left"/>
      <w:pPr>
        <w:ind w:left="990" w:hanging="360"/>
      </w:pPr>
      <w:rPr>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0F6079FA"/>
    <w:multiLevelType w:val="hybridMultilevel"/>
    <w:tmpl w:val="C08C7192"/>
    <w:lvl w:ilvl="0" w:tplc="0409000F">
      <w:start w:val="1"/>
      <w:numFmt w:val="decimal"/>
      <w:lvlText w:val="%1."/>
      <w:lvlJc w:val="left"/>
      <w:pPr>
        <w:ind w:left="990" w:hanging="360"/>
      </w:pPr>
      <w:rPr>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037473B"/>
    <w:multiLevelType w:val="hybridMultilevel"/>
    <w:tmpl w:val="FC583FDE"/>
    <w:lvl w:ilvl="0" w:tplc="B53677C4">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A2080F"/>
    <w:multiLevelType w:val="hybridMultilevel"/>
    <w:tmpl w:val="8CCCF40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2DB0939"/>
    <w:multiLevelType w:val="hybridMultilevel"/>
    <w:tmpl w:val="17567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908DC"/>
    <w:multiLevelType w:val="hybridMultilevel"/>
    <w:tmpl w:val="41804F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5C0E4A"/>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189969DD"/>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1A1128E8"/>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1E717994"/>
    <w:multiLevelType w:val="hybridMultilevel"/>
    <w:tmpl w:val="E3409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8629F7"/>
    <w:multiLevelType w:val="hybridMultilevel"/>
    <w:tmpl w:val="D054C9F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20004B92"/>
    <w:multiLevelType w:val="hybridMultilevel"/>
    <w:tmpl w:val="5AC841E2"/>
    <w:lvl w:ilvl="0" w:tplc="0409000F">
      <w:start w:val="1"/>
      <w:numFmt w:val="decimal"/>
      <w:lvlText w:val="%1."/>
      <w:lvlJc w:val="left"/>
      <w:pPr>
        <w:ind w:left="990" w:hanging="360"/>
      </w:pPr>
    </w:lvl>
    <w:lvl w:ilvl="1" w:tplc="04090011">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200B0C4E"/>
    <w:multiLevelType w:val="hybridMultilevel"/>
    <w:tmpl w:val="8432D9E0"/>
    <w:lvl w:ilvl="0" w:tplc="1D3E32FE">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6F3E79"/>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23774B64"/>
    <w:multiLevelType w:val="hybridMultilevel"/>
    <w:tmpl w:val="DD964E40"/>
    <w:lvl w:ilvl="0" w:tplc="597AF0F4">
      <w:start w:val="1"/>
      <w:numFmt w:val="decimal"/>
      <w:lvlText w:val="%1."/>
      <w:lvlJc w:val="left"/>
      <w:pPr>
        <w:ind w:left="1080" w:hanging="360"/>
      </w:pPr>
      <w:rPr>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24877B39"/>
    <w:multiLevelType w:val="hybridMultilevel"/>
    <w:tmpl w:val="7360CA14"/>
    <w:lvl w:ilvl="0" w:tplc="EECA5D2E">
      <w:start w:val="1"/>
      <w:numFmt w:val="decimal"/>
      <w:lvlText w:val="%1."/>
      <w:lvlJc w:val="left"/>
      <w:pPr>
        <w:ind w:left="1080" w:hanging="360"/>
      </w:pPr>
      <w:rPr>
        <w:rFonts w:ascii="GHEA Grapalat" w:eastAsia="MS Gothic" w:hAnsi="GHEA Grapalat" w:cs="MS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4D126D4"/>
    <w:multiLevelType w:val="hybridMultilevel"/>
    <w:tmpl w:val="9C447E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79C4061"/>
    <w:multiLevelType w:val="multilevel"/>
    <w:tmpl w:val="EAD2248A"/>
    <w:lvl w:ilvl="0">
      <w:start w:val="1"/>
      <w:numFmt w:val="bullet"/>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28" w15:restartNumberingAfterBreak="0">
    <w:nsid w:val="28F7343C"/>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298A4228"/>
    <w:multiLevelType w:val="hybridMultilevel"/>
    <w:tmpl w:val="66E4BEBA"/>
    <w:lvl w:ilvl="0" w:tplc="134A52F8">
      <w:start w:val="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FE2538"/>
    <w:multiLevelType w:val="hybridMultilevel"/>
    <w:tmpl w:val="F50C54E0"/>
    <w:lvl w:ilvl="0" w:tplc="91E2FF18">
      <w:start w:val="1"/>
      <w:numFmt w:val="decimal"/>
      <w:lvlText w:val="%1."/>
      <w:lvlJc w:val="left"/>
      <w:pPr>
        <w:ind w:left="450" w:hanging="360"/>
      </w:pPr>
      <w:rPr>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2D930CD6"/>
    <w:multiLevelType w:val="hybridMultilevel"/>
    <w:tmpl w:val="DD8E36AA"/>
    <w:lvl w:ilvl="0" w:tplc="6D667ECC">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E912D3E"/>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31914701"/>
    <w:multiLevelType w:val="hybridMultilevel"/>
    <w:tmpl w:val="8B78F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391097"/>
    <w:multiLevelType w:val="hybridMultilevel"/>
    <w:tmpl w:val="C68A3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A421FC"/>
    <w:multiLevelType w:val="hybridMultilevel"/>
    <w:tmpl w:val="864CA824"/>
    <w:lvl w:ilvl="0" w:tplc="E0907B4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36F5206D"/>
    <w:multiLevelType w:val="hybridMultilevel"/>
    <w:tmpl w:val="E7D6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B9497A"/>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38D21CD4"/>
    <w:multiLevelType w:val="hybridMultilevel"/>
    <w:tmpl w:val="75EC7DCE"/>
    <w:lvl w:ilvl="0" w:tplc="142A1178">
      <w:start w:val="7"/>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2E2DE2"/>
    <w:multiLevelType w:val="hybridMultilevel"/>
    <w:tmpl w:val="F59AD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370A6"/>
    <w:multiLevelType w:val="hybridMultilevel"/>
    <w:tmpl w:val="1808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B765F1"/>
    <w:multiLevelType w:val="hybridMultilevel"/>
    <w:tmpl w:val="DAEACC86"/>
    <w:lvl w:ilvl="0" w:tplc="42983468">
      <w:start w:val="1"/>
      <w:numFmt w:val="lowerRoman"/>
      <w:lvlText w:val="(%1)"/>
      <w:lvlJc w:val="left"/>
      <w:pPr>
        <w:ind w:left="1500" w:hanging="72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2" w15:restartNumberingAfterBreak="0">
    <w:nsid w:val="3DB87BCA"/>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3E395256"/>
    <w:multiLevelType w:val="hybridMultilevel"/>
    <w:tmpl w:val="419425FC"/>
    <w:lvl w:ilvl="0" w:tplc="228E10A8">
      <w:start w:val="8"/>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FB3160"/>
    <w:multiLevelType w:val="hybridMultilevel"/>
    <w:tmpl w:val="A5BC8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496A7E"/>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408873F4"/>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418B30C4"/>
    <w:multiLevelType w:val="hybridMultilevel"/>
    <w:tmpl w:val="3820A2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D41FBE"/>
    <w:multiLevelType w:val="hybridMultilevel"/>
    <w:tmpl w:val="EE444A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ED6A55"/>
    <w:multiLevelType w:val="hybridMultilevel"/>
    <w:tmpl w:val="2A009A5E"/>
    <w:lvl w:ilvl="0" w:tplc="ABBCB5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1C5CED"/>
    <w:multiLevelType w:val="hybridMultilevel"/>
    <w:tmpl w:val="6DA0F066"/>
    <w:lvl w:ilvl="0" w:tplc="F6DE4CEE">
      <w:start w:val="6"/>
      <w:numFmt w:val="decimal"/>
      <w:lvlText w:val="%1."/>
      <w:lvlJc w:val="left"/>
      <w:pPr>
        <w:ind w:left="720" w:hanging="360"/>
      </w:pPr>
      <w:rPr>
        <w:rFonts w:hint="default"/>
      </w:rPr>
    </w:lvl>
    <w:lvl w:ilvl="1" w:tplc="04090011">
      <w:start w:val="1"/>
      <w:numFmt w:val="decimal"/>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1" w15:restartNumberingAfterBreak="0">
    <w:nsid w:val="46766635"/>
    <w:multiLevelType w:val="hybridMultilevel"/>
    <w:tmpl w:val="8D62815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15:restartNumberingAfterBreak="0">
    <w:nsid w:val="47A96D94"/>
    <w:multiLevelType w:val="hybridMultilevel"/>
    <w:tmpl w:val="9038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5768B2"/>
    <w:multiLevelType w:val="hybridMultilevel"/>
    <w:tmpl w:val="70200A8E"/>
    <w:lvl w:ilvl="0" w:tplc="5CB05C16">
      <w:start w:val="1"/>
      <w:numFmt w:val="decimal"/>
      <w:lvlText w:val="%1."/>
      <w:lvlJc w:val="left"/>
      <w:pPr>
        <w:ind w:left="630" w:hanging="360"/>
      </w:pPr>
      <w:rPr>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15:restartNumberingAfterBreak="0">
    <w:nsid w:val="4FD56509"/>
    <w:multiLevelType w:val="hybridMultilevel"/>
    <w:tmpl w:val="0B18E5E0"/>
    <w:lvl w:ilvl="0" w:tplc="04090011">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50227E2E"/>
    <w:multiLevelType w:val="hybridMultilevel"/>
    <w:tmpl w:val="1C32E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1F60B7"/>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15:restartNumberingAfterBreak="0">
    <w:nsid w:val="517E0747"/>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15:restartNumberingAfterBreak="0">
    <w:nsid w:val="52C92C94"/>
    <w:multiLevelType w:val="hybridMultilevel"/>
    <w:tmpl w:val="9E4A1EF8"/>
    <w:lvl w:ilvl="0" w:tplc="04090011">
      <w:start w:val="1"/>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D15AF6"/>
    <w:multiLevelType w:val="hybridMultilevel"/>
    <w:tmpl w:val="14765AAA"/>
    <w:lvl w:ilvl="0" w:tplc="347A91A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2A7EF9"/>
    <w:multiLevelType w:val="hybridMultilevel"/>
    <w:tmpl w:val="D58E29B6"/>
    <w:lvl w:ilvl="0" w:tplc="D184591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1" w15:restartNumberingAfterBreak="0">
    <w:nsid w:val="56195138"/>
    <w:multiLevelType w:val="hybridMultilevel"/>
    <w:tmpl w:val="0108D298"/>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2" w15:restartNumberingAfterBreak="0">
    <w:nsid w:val="562A6434"/>
    <w:multiLevelType w:val="multilevel"/>
    <w:tmpl w:val="CF3E3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7261AFA"/>
    <w:multiLevelType w:val="hybridMultilevel"/>
    <w:tmpl w:val="97C86198"/>
    <w:lvl w:ilvl="0" w:tplc="0409000F">
      <w:start w:val="1"/>
      <w:numFmt w:val="decimal"/>
      <w:lvlText w:val="%1."/>
      <w:lvlJc w:val="left"/>
      <w:pPr>
        <w:ind w:left="720" w:hanging="360"/>
      </w:pPr>
    </w:lvl>
    <w:lvl w:ilvl="1" w:tplc="354C2F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C76491"/>
    <w:multiLevelType w:val="hybridMultilevel"/>
    <w:tmpl w:val="691E1638"/>
    <w:lvl w:ilvl="0" w:tplc="F0DE3B6E">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5A135BD0"/>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6" w15:restartNumberingAfterBreak="0">
    <w:nsid w:val="5CAD1DC3"/>
    <w:multiLevelType w:val="hybridMultilevel"/>
    <w:tmpl w:val="1F3CBFE2"/>
    <w:lvl w:ilvl="0" w:tplc="37A4E830">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7" w15:restartNumberingAfterBreak="0">
    <w:nsid w:val="5F050015"/>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8" w15:restartNumberingAfterBreak="0">
    <w:nsid w:val="615C586A"/>
    <w:multiLevelType w:val="hybridMultilevel"/>
    <w:tmpl w:val="BE429E4E"/>
    <w:lvl w:ilvl="0" w:tplc="5D3C3AE4">
      <w:start w:val="1"/>
      <w:numFmt w:val="decimal"/>
      <w:lvlText w:val="%1)"/>
      <w:lvlJc w:val="left"/>
      <w:pPr>
        <w:ind w:left="510" w:hanging="360"/>
      </w:pPr>
      <w:rPr>
        <w:rFonts w:cs="Sylfaen" w:hint="default"/>
        <w:b w:val="0"/>
        <w:i w:val="0"/>
        <w:color w:val="auto"/>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9" w15:restartNumberingAfterBreak="0">
    <w:nsid w:val="69301FC2"/>
    <w:multiLevelType w:val="hybridMultilevel"/>
    <w:tmpl w:val="F5C65598"/>
    <w:lvl w:ilvl="0" w:tplc="2F36813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534355"/>
    <w:multiLevelType w:val="hybridMultilevel"/>
    <w:tmpl w:val="9038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8B2D26"/>
    <w:multiLevelType w:val="hybridMultilevel"/>
    <w:tmpl w:val="A134E69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2" w15:restartNumberingAfterBreak="0">
    <w:nsid w:val="6DD138D5"/>
    <w:multiLevelType w:val="hybridMultilevel"/>
    <w:tmpl w:val="23640DF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3" w15:restartNumberingAfterBreak="0">
    <w:nsid w:val="6DD43030"/>
    <w:multiLevelType w:val="hybridMultilevel"/>
    <w:tmpl w:val="075EDA10"/>
    <w:lvl w:ilvl="0" w:tplc="F22C29F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4" w15:restartNumberingAfterBreak="0">
    <w:nsid w:val="6E587EDD"/>
    <w:multiLevelType w:val="hybridMultilevel"/>
    <w:tmpl w:val="5114063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5" w15:restartNumberingAfterBreak="0">
    <w:nsid w:val="6F3D3642"/>
    <w:multiLevelType w:val="hybridMultilevel"/>
    <w:tmpl w:val="62D29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8E6BD1"/>
    <w:multiLevelType w:val="hybridMultilevel"/>
    <w:tmpl w:val="17CA279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00B17E0"/>
    <w:multiLevelType w:val="hybridMultilevel"/>
    <w:tmpl w:val="0160F876"/>
    <w:lvl w:ilvl="0" w:tplc="61404328">
      <w:start w:val="1"/>
      <w:numFmt w:val="decimal"/>
      <w:lvlText w:val="%1."/>
      <w:lvlJc w:val="left"/>
      <w:pPr>
        <w:ind w:left="990" w:hanging="360"/>
      </w:pPr>
      <w:rPr>
        <w:i w:val="0"/>
        <w:iCs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71575A36"/>
    <w:multiLevelType w:val="hybridMultilevel"/>
    <w:tmpl w:val="31E81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BA0F4D"/>
    <w:multiLevelType w:val="hybridMultilevel"/>
    <w:tmpl w:val="23640DF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15:restartNumberingAfterBreak="0">
    <w:nsid w:val="74622462"/>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1" w15:restartNumberingAfterBreak="0">
    <w:nsid w:val="74792002"/>
    <w:multiLevelType w:val="hybridMultilevel"/>
    <w:tmpl w:val="7C983D80"/>
    <w:lvl w:ilvl="0" w:tplc="D686571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15:restartNumberingAfterBreak="0">
    <w:nsid w:val="74AF284D"/>
    <w:multiLevelType w:val="hybridMultilevel"/>
    <w:tmpl w:val="F9282DC8"/>
    <w:lvl w:ilvl="0" w:tplc="ACFA8DCE">
      <w:start w:val="1"/>
      <w:numFmt w:val="decimal"/>
      <w:lvlText w:val="%1."/>
      <w:lvlJc w:val="left"/>
      <w:pPr>
        <w:ind w:left="990" w:hanging="360"/>
      </w:pPr>
      <w:rPr>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15:restartNumberingAfterBreak="0">
    <w:nsid w:val="77F2576A"/>
    <w:multiLevelType w:val="hybridMultilevel"/>
    <w:tmpl w:val="8E2A5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192964"/>
    <w:multiLevelType w:val="hybridMultilevel"/>
    <w:tmpl w:val="3F58A1B2"/>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15:restartNumberingAfterBreak="0">
    <w:nsid w:val="78E402DB"/>
    <w:multiLevelType w:val="hybridMultilevel"/>
    <w:tmpl w:val="D7B8467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6" w15:restartNumberingAfterBreak="0">
    <w:nsid w:val="7E3A455A"/>
    <w:multiLevelType w:val="hybridMultilevel"/>
    <w:tmpl w:val="AEBAA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691169">
    <w:abstractNumId w:val="71"/>
  </w:num>
  <w:num w:numId="2" w16cid:durableId="398015351">
    <w:abstractNumId w:val="24"/>
  </w:num>
  <w:num w:numId="3" w16cid:durableId="1006205834">
    <w:abstractNumId w:val="80"/>
  </w:num>
  <w:num w:numId="4" w16cid:durableId="1518931485">
    <w:abstractNumId w:val="8"/>
  </w:num>
  <w:num w:numId="5" w16cid:durableId="681278552">
    <w:abstractNumId w:val="61"/>
  </w:num>
  <w:num w:numId="6" w16cid:durableId="1538545770">
    <w:abstractNumId w:val="58"/>
  </w:num>
  <w:num w:numId="7" w16cid:durableId="803276562">
    <w:abstractNumId w:val="13"/>
  </w:num>
  <w:num w:numId="8" w16cid:durableId="1637906919">
    <w:abstractNumId w:val="45"/>
  </w:num>
  <w:num w:numId="9" w16cid:durableId="1993021018">
    <w:abstractNumId w:val="73"/>
  </w:num>
  <w:num w:numId="10" w16cid:durableId="81532046">
    <w:abstractNumId w:val="67"/>
  </w:num>
  <w:num w:numId="11" w16cid:durableId="1923754595">
    <w:abstractNumId w:val="7"/>
  </w:num>
  <w:num w:numId="12" w16cid:durableId="17433354">
    <w:abstractNumId w:val="66"/>
  </w:num>
  <w:num w:numId="13" w16cid:durableId="706181770">
    <w:abstractNumId w:val="20"/>
  </w:num>
  <w:num w:numId="14" w16cid:durableId="851409225">
    <w:abstractNumId w:val="9"/>
  </w:num>
  <w:num w:numId="15" w16cid:durableId="334921665">
    <w:abstractNumId w:val="42"/>
  </w:num>
  <w:num w:numId="16" w16cid:durableId="1907491928">
    <w:abstractNumId w:val="21"/>
  </w:num>
  <w:num w:numId="17" w16cid:durableId="1660234773">
    <w:abstractNumId w:val="53"/>
  </w:num>
  <w:num w:numId="18" w16cid:durableId="1861115805">
    <w:abstractNumId w:val="16"/>
  </w:num>
  <w:num w:numId="19" w16cid:durableId="70779729">
    <w:abstractNumId w:val="11"/>
  </w:num>
  <w:num w:numId="20" w16cid:durableId="522936246">
    <w:abstractNumId w:val="17"/>
  </w:num>
  <w:num w:numId="21" w16cid:durableId="570585131">
    <w:abstractNumId w:val="51"/>
  </w:num>
  <w:num w:numId="22" w16cid:durableId="962735442">
    <w:abstractNumId w:val="65"/>
  </w:num>
  <w:num w:numId="23" w16cid:durableId="1711879092">
    <w:abstractNumId w:val="29"/>
  </w:num>
  <w:num w:numId="24" w16cid:durableId="587235003">
    <w:abstractNumId w:val="38"/>
  </w:num>
  <w:num w:numId="25" w16cid:durableId="283537470">
    <w:abstractNumId w:val="82"/>
  </w:num>
  <w:num w:numId="26" w16cid:durableId="122043334">
    <w:abstractNumId w:val="84"/>
  </w:num>
  <w:num w:numId="27" w16cid:durableId="462582955">
    <w:abstractNumId w:val="43"/>
  </w:num>
  <w:num w:numId="28" w16cid:durableId="997346133">
    <w:abstractNumId w:val="18"/>
  </w:num>
  <w:num w:numId="29" w16cid:durableId="2138838270">
    <w:abstractNumId w:val="10"/>
  </w:num>
  <w:num w:numId="30" w16cid:durableId="583346481">
    <w:abstractNumId w:val="32"/>
  </w:num>
  <w:num w:numId="31" w16cid:durableId="171141078">
    <w:abstractNumId w:val="79"/>
  </w:num>
  <w:num w:numId="32" w16cid:durableId="262346751">
    <w:abstractNumId w:val="23"/>
  </w:num>
  <w:num w:numId="33" w16cid:durableId="324166567">
    <w:abstractNumId w:val="72"/>
  </w:num>
  <w:num w:numId="34" w16cid:durableId="474563463">
    <w:abstractNumId w:val="56"/>
  </w:num>
  <w:num w:numId="35" w16cid:durableId="1903254955">
    <w:abstractNumId w:val="85"/>
  </w:num>
  <w:num w:numId="36" w16cid:durableId="709695328">
    <w:abstractNumId w:val="57"/>
  </w:num>
  <w:num w:numId="37" w16cid:durableId="1459253730">
    <w:abstractNumId w:val="37"/>
  </w:num>
  <w:num w:numId="38" w16cid:durableId="1966960964">
    <w:abstractNumId w:val="2"/>
  </w:num>
  <w:num w:numId="39" w16cid:durableId="2004048526">
    <w:abstractNumId w:val="36"/>
  </w:num>
  <w:num w:numId="40" w16cid:durableId="893780183">
    <w:abstractNumId w:val="39"/>
  </w:num>
  <w:num w:numId="41" w16cid:durableId="979268935">
    <w:abstractNumId w:val="52"/>
  </w:num>
  <w:num w:numId="42" w16cid:durableId="448817446">
    <w:abstractNumId w:val="69"/>
  </w:num>
  <w:num w:numId="43" w16cid:durableId="5394379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8279849">
    <w:abstractNumId w:val="54"/>
  </w:num>
  <w:num w:numId="45" w16cid:durableId="429543831">
    <w:abstractNumId w:val="78"/>
  </w:num>
  <w:num w:numId="46" w16cid:durableId="918102333">
    <w:abstractNumId w:val="34"/>
  </w:num>
  <w:num w:numId="47" w16cid:durableId="14525562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91052210">
    <w:abstractNumId w:val="4"/>
  </w:num>
  <w:num w:numId="49" w16cid:durableId="1098021112">
    <w:abstractNumId w:val="19"/>
  </w:num>
  <w:num w:numId="50" w16cid:durableId="1656295104">
    <w:abstractNumId w:val="74"/>
  </w:num>
  <w:num w:numId="51" w16cid:durableId="1165828141">
    <w:abstractNumId w:val="35"/>
  </w:num>
  <w:num w:numId="52" w16cid:durableId="592861898">
    <w:abstractNumId w:val="77"/>
  </w:num>
  <w:num w:numId="53" w16cid:durableId="2041738184">
    <w:abstractNumId w:val="14"/>
  </w:num>
  <w:num w:numId="54" w16cid:durableId="1642029194">
    <w:abstractNumId w:val="76"/>
  </w:num>
  <w:num w:numId="55" w16cid:durableId="528956649">
    <w:abstractNumId w:val="75"/>
  </w:num>
  <w:num w:numId="56" w16cid:durableId="776220184">
    <w:abstractNumId w:val="40"/>
  </w:num>
  <w:num w:numId="57" w16cid:durableId="1003388096">
    <w:abstractNumId w:val="44"/>
  </w:num>
  <w:num w:numId="58" w16cid:durableId="724835146">
    <w:abstractNumId w:val="6"/>
  </w:num>
  <w:num w:numId="59" w16cid:durableId="1026252455">
    <w:abstractNumId w:val="5"/>
  </w:num>
  <w:num w:numId="60" w16cid:durableId="630785752">
    <w:abstractNumId w:val="83"/>
  </w:num>
  <w:num w:numId="61" w16cid:durableId="1618364565">
    <w:abstractNumId w:val="81"/>
  </w:num>
  <w:num w:numId="62" w16cid:durableId="722405186">
    <w:abstractNumId w:val="3"/>
  </w:num>
  <w:num w:numId="63" w16cid:durableId="41365372">
    <w:abstractNumId w:val="33"/>
  </w:num>
  <w:num w:numId="64" w16cid:durableId="1065448031">
    <w:abstractNumId w:val="28"/>
  </w:num>
  <w:num w:numId="65" w16cid:durableId="280915136">
    <w:abstractNumId w:val="70"/>
  </w:num>
  <w:num w:numId="66" w16cid:durableId="1705859385">
    <w:abstractNumId w:val="0"/>
  </w:num>
  <w:num w:numId="67" w16cid:durableId="1121656965">
    <w:abstractNumId w:val="1"/>
  </w:num>
  <w:num w:numId="68" w16cid:durableId="2027440905">
    <w:abstractNumId w:val="0"/>
    <w:lvlOverride w:ilvl="0">
      <w:startOverride w:val="1"/>
    </w:lvlOverride>
  </w:num>
  <w:num w:numId="69" w16cid:durableId="691229645">
    <w:abstractNumId w:val="0"/>
    <w:lvlOverride w:ilvl="0">
      <w:startOverride w:val="1"/>
    </w:lvlOverride>
  </w:num>
  <w:num w:numId="70" w16cid:durableId="1390570706">
    <w:abstractNumId w:val="0"/>
    <w:lvlOverride w:ilvl="0">
      <w:startOverride w:val="1"/>
    </w:lvlOverride>
  </w:num>
  <w:num w:numId="71" w16cid:durableId="1795443425">
    <w:abstractNumId w:val="12"/>
  </w:num>
  <w:num w:numId="72" w16cid:durableId="1197349159">
    <w:abstractNumId w:val="41"/>
  </w:num>
  <w:num w:numId="73" w16cid:durableId="702094262">
    <w:abstractNumId w:val="0"/>
    <w:lvlOverride w:ilvl="0">
      <w:startOverride w:val="1"/>
    </w:lvlOverride>
  </w:num>
  <w:num w:numId="74" w16cid:durableId="645471205">
    <w:abstractNumId w:val="0"/>
    <w:lvlOverride w:ilvl="0">
      <w:startOverride w:val="1"/>
    </w:lvlOverride>
  </w:num>
  <w:num w:numId="75" w16cid:durableId="1259411300">
    <w:abstractNumId w:val="0"/>
    <w:lvlOverride w:ilvl="0">
      <w:startOverride w:val="1"/>
    </w:lvlOverride>
  </w:num>
  <w:num w:numId="76" w16cid:durableId="1400984">
    <w:abstractNumId w:val="0"/>
    <w:lvlOverride w:ilvl="0">
      <w:startOverride w:val="1"/>
    </w:lvlOverride>
  </w:num>
  <w:num w:numId="77" w16cid:durableId="67961938">
    <w:abstractNumId w:val="0"/>
    <w:lvlOverride w:ilvl="0">
      <w:startOverride w:val="1"/>
    </w:lvlOverride>
  </w:num>
  <w:num w:numId="78" w16cid:durableId="759180223">
    <w:abstractNumId w:val="0"/>
    <w:lvlOverride w:ilvl="0">
      <w:startOverride w:val="1"/>
    </w:lvlOverride>
  </w:num>
  <w:num w:numId="79" w16cid:durableId="725563609">
    <w:abstractNumId w:val="0"/>
    <w:lvlOverride w:ilvl="0">
      <w:startOverride w:val="1"/>
    </w:lvlOverride>
  </w:num>
  <w:num w:numId="80" w16cid:durableId="162013186">
    <w:abstractNumId w:val="0"/>
    <w:lvlOverride w:ilvl="0">
      <w:startOverride w:val="1"/>
    </w:lvlOverride>
  </w:num>
  <w:num w:numId="81" w16cid:durableId="1267498775">
    <w:abstractNumId w:val="0"/>
    <w:lvlOverride w:ilvl="0">
      <w:startOverride w:val="1"/>
    </w:lvlOverride>
  </w:num>
  <w:num w:numId="82" w16cid:durableId="11496640">
    <w:abstractNumId w:val="0"/>
    <w:lvlOverride w:ilvl="0">
      <w:startOverride w:val="1"/>
    </w:lvlOverride>
  </w:num>
  <w:num w:numId="83" w16cid:durableId="58016729">
    <w:abstractNumId w:val="0"/>
    <w:lvlOverride w:ilvl="0">
      <w:startOverride w:val="1"/>
    </w:lvlOverride>
  </w:num>
  <w:num w:numId="84" w16cid:durableId="3030461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59550057">
    <w:abstractNumId w:val="64"/>
  </w:num>
  <w:num w:numId="86" w16cid:durableId="1825245242">
    <w:abstractNumId w:val="46"/>
  </w:num>
  <w:num w:numId="87" w16cid:durableId="499590215">
    <w:abstractNumId w:val="59"/>
  </w:num>
  <w:num w:numId="88" w16cid:durableId="771903165">
    <w:abstractNumId w:val="22"/>
  </w:num>
  <w:num w:numId="89" w16cid:durableId="291911672">
    <w:abstractNumId w:val="30"/>
  </w:num>
  <w:num w:numId="90" w16cid:durableId="1828400797">
    <w:abstractNumId w:val="26"/>
  </w:num>
  <w:num w:numId="91" w16cid:durableId="1500927226">
    <w:abstractNumId w:val="50"/>
  </w:num>
  <w:num w:numId="92" w16cid:durableId="327877025">
    <w:abstractNumId w:val="31"/>
  </w:num>
  <w:num w:numId="93" w16cid:durableId="1104224745">
    <w:abstractNumId w:val="25"/>
  </w:num>
  <w:num w:numId="94" w16cid:durableId="789905945">
    <w:abstractNumId w:val="47"/>
  </w:num>
  <w:num w:numId="95" w16cid:durableId="319044017">
    <w:abstractNumId w:val="27"/>
  </w:num>
  <w:num w:numId="96" w16cid:durableId="1969043794">
    <w:abstractNumId w:val="63"/>
  </w:num>
  <w:num w:numId="97" w16cid:durableId="2093578902">
    <w:abstractNumId w:val="48"/>
  </w:num>
  <w:num w:numId="98" w16cid:durableId="2132244068">
    <w:abstractNumId w:val="49"/>
  </w:num>
  <w:num w:numId="99" w16cid:durableId="1230075801">
    <w:abstractNumId w:val="68"/>
  </w:num>
  <w:num w:numId="100" w16cid:durableId="16167885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155916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537845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61410892">
    <w:abstractNumId w:val="15"/>
  </w:num>
  <w:num w:numId="104" w16cid:durableId="1834684710">
    <w:abstractNumId w:val="8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7C"/>
    <w:rsid w:val="000004A5"/>
    <w:rsid w:val="00000CAD"/>
    <w:rsid w:val="0000322A"/>
    <w:rsid w:val="00004FAE"/>
    <w:rsid w:val="00005A99"/>
    <w:rsid w:val="00005E29"/>
    <w:rsid w:val="00006623"/>
    <w:rsid w:val="00007AB1"/>
    <w:rsid w:val="00012FB0"/>
    <w:rsid w:val="00013894"/>
    <w:rsid w:val="0001424A"/>
    <w:rsid w:val="00016BAD"/>
    <w:rsid w:val="0001715F"/>
    <w:rsid w:val="0001754D"/>
    <w:rsid w:val="00017BA5"/>
    <w:rsid w:val="00023496"/>
    <w:rsid w:val="00023DD4"/>
    <w:rsid w:val="00024E98"/>
    <w:rsid w:val="00026D7B"/>
    <w:rsid w:val="000300A2"/>
    <w:rsid w:val="000314BE"/>
    <w:rsid w:val="000353A2"/>
    <w:rsid w:val="000364A5"/>
    <w:rsid w:val="00040525"/>
    <w:rsid w:val="000408A6"/>
    <w:rsid w:val="000422BB"/>
    <w:rsid w:val="00042BEC"/>
    <w:rsid w:val="00043ADA"/>
    <w:rsid w:val="00044383"/>
    <w:rsid w:val="00045D53"/>
    <w:rsid w:val="00047ABB"/>
    <w:rsid w:val="00050A80"/>
    <w:rsid w:val="00051C83"/>
    <w:rsid w:val="0005215A"/>
    <w:rsid w:val="000538C4"/>
    <w:rsid w:val="0005672D"/>
    <w:rsid w:val="00056810"/>
    <w:rsid w:val="00056D09"/>
    <w:rsid w:val="00061150"/>
    <w:rsid w:val="00061537"/>
    <w:rsid w:val="00062B51"/>
    <w:rsid w:val="000640ED"/>
    <w:rsid w:val="000647E6"/>
    <w:rsid w:val="0006514D"/>
    <w:rsid w:val="000661A8"/>
    <w:rsid w:val="000669F2"/>
    <w:rsid w:val="00067234"/>
    <w:rsid w:val="00072BD1"/>
    <w:rsid w:val="00073189"/>
    <w:rsid w:val="000733D3"/>
    <w:rsid w:val="0007394A"/>
    <w:rsid w:val="00074A47"/>
    <w:rsid w:val="000751A6"/>
    <w:rsid w:val="00075ADA"/>
    <w:rsid w:val="000771F9"/>
    <w:rsid w:val="00081FC5"/>
    <w:rsid w:val="0008239A"/>
    <w:rsid w:val="000829A4"/>
    <w:rsid w:val="00083877"/>
    <w:rsid w:val="00086E03"/>
    <w:rsid w:val="00087235"/>
    <w:rsid w:val="00087568"/>
    <w:rsid w:val="00087AA4"/>
    <w:rsid w:val="00087E6F"/>
    <w:rsid w:val="000912F9"/>
    <w:rsid w:val="0009352D"/>
    <w:rsid w:val="00093F7A"/>
    <w:rsid w:val="000943B1"/>
    <w:rsid w:val="00095E9A"/>
    <w:rsid w:val="000A0549"/>
    <w:rsid w:val="000A0C09"/>
    <w:rsid w:val="000A1C0D"/>
    <w:rsid w:val="000A2107"/>
    <w:rsid w:val="000A2807"/>
    <w:rsid w:val="000A2C69"/>
    <w:rsid w:val="000A3095"/>
    <w:rsid w:val="000A35D7"/>
    <w:rsid w:val="000A366A"/>
    <w:rsid w:val="000A407C"/>
    <w:rsid w:val="000A40AF"/>
    <w:rsid w:val="000A6820"/>
    <w:rsid w:val="000B03A1"/>
    <w:rsid w:val="000B0B7A"/>
    <w:rsid w:val="000B12D3"/>
    <w:rsid w:val="000B22A2"/>
    <w:rsid w:val="000B39E4"/>
    <w:rsid w:val="000B4172"/>
    <w:rsid w:val="000B5617"/>
    <w:rsid w:val="000B7760"/>
    <w:rsid w:val="000B7E7C"/>
    <w:rsid w:val="000C04BC"/>
    <w:rsid w:val="000C15E7"/>
    <w:rsid w:val="000C2D02"/>
    <w:rsid w:val="000C3120"/>
    <w:rsid w:val="000C325B"/>
    <w:rsid w:val="000C3346"/>
    <w:rsid w:val="000C34C3"/>
    <w:rsid w:val="000C3603"/>
    <w:rsid w:val="000C4BD5"/>
    <w:rsid w:val="000C4FCF"/>
    <w:rsid w:val="000C59B8"/>
    <w:rsid w:val="000C7769"/>
    <w:rsid w:val="000C7E71"/>
    <w:rsid w:val="000D25B2"/>
    <w:rsid w:val="000D2E94"/>
    <w:rsid w:val="000D61B0"/>
    <w:rsid w:val="000E0926"/>
    <w:rsid w:val="000E0DBB"/>
    <w:rsid w:val="000E2223"/>
    <w:rsid w:val="000E4063"/>
    <w:rsid w:val="000E4941"/>
    <w:rsid w:val="000E4D60"/>
    <w:rsid w:val="000E4E15"/>
    <w:rsid w:val="000E6D1C"/>
    <w:rsid w:val="000E6D25"/>
    <w:rsid w:val="000E72E2"/>
    <w:rsid w:val="000F18E4"/>
    <w:rsid w:val="000F5200"/>
    <w:rsid w:val="000F550D"/>
    <w:rsid w:val="000F5A49"/>
    <w:rsid w:val="001013B3"/>
    <w:rsid w:val="00101AC6"/>
    <w:rsid w:val="00101AEB"/>
    <w:rsid w:val="00101F35"/>
    <w:rsid w:val="001025C6"/>
    <w:rsid w:val="001036ED"/>
    <w:rsid w:val="00103BFD"/>
    <w:rsid w:val="00104816"/>
    <w:rsid w:val="00104979"/>
    <w:rsid w:val="00105AFD"/>
    <w:rsid w:val="0010618E"/>
    <w:rsid w:val="00106DEA"/>
    <w:rsid w:val="001077F0"/>
    <w:rsid w:val="00107F8E"/>
    <w:rsid w:val="00113C6D"/>
    <w:rsid w:val="001158F1"/>
    <w:rsid w:val="00116EA5"/>
    <w:rsid w:val="00120802"/>
    <w:rsid w:val="00121A79"/>
    <w:rsid w:val="0012454A"/>
    <w:rsid w:val="00125AFA"/>
    <w:rsid w:val="001268B2"/>
    <w:rsid w:val="001301CE"/>
    <w:rsid w:val="00131E31"/>
    <w:rsid w:val="001329D3"/>
    <w:rsid w:val="0013374F"/>
    <w:rsid w:val="00134E44"/>
    <w:rsid w:val="00140277"/>
    <w:rsid w:val="00141274"/>
    <w:rsid w:val="001412CE"/>
    <w:rsid w:val="00142BE7"/>
    <w:rsid w:val="001432CF"/>
    <w:rsid w:val="00143742"/>
    <w:rsid w:val="0014462A"/>
    <w:rsid w:val="001456A7"/>
    <w:rsid w:val="001465F4"/>
    <w:rsid w:val="001506F4"/>
    <w:rsid w:val="00151742"/>
    <w:rsid w:val="00152005"/>
    <w:rsid w:val="00153114"/>
    <w:rsid w:val="00153567"/>
    <w:rsid w:val="0015408D"/>
    <w:rsid w:val="00154211"/>
    <w:rsid w:val="00154815"/>
    <w:rsid w:val="00155BBF"/>
    <w:rsid w:val="0015753C"/>
    <w:rsid w:val="001605B0"/>
    <w:rsid w:val="00161BE0"/>
    <w:rsid w:val="00161EB6"/>
    <w:rsid w:val="00162D7D"/>
    <w:rsid w:val="0016318E"/>
    <w:rsid w:val="00163376"/>
    <w:rsid w:val="0016448A"/>
    <w:rsid w:val="00164E3A"/>
    <w:rsid w:val="00166822"/>
    <w:rsid w:val="00166BB0"/>
    <w:rsid w:val="001673A6"/>
    <w:rsid w:val="001727B5"/>
    <w:rsid w:val="001732A2"/>
    <w:rsid w:val="00174CE3"/>
    <w:rsid w:val="00175FEA"/>
    <w:rsid w:val="001815DB"/>
    <w:rsid w:val="00181F03"/>
    <w:rsid w:val="00182210"/>
    <w:rsid w:val="00182FD7"/>
    <w:rsid w:val="001847DD"/>
    <w:rsid w:val="001853BB"/>
    <w:rsid w:val="001868F8"/>
    <w:rsid w:val="00187098"/>
    <w:rsid w:val="00190318"/>
    <w:rsid w:val="0019170A"/>
    <w:rsid w:val="00191882"/>
    <w:rsid w:val="00194114"/>
    <w:rsid w:val="001945F5"/>
    <w:rsid w:val="001953E1"/>
    <w:rsid w:val="00195E91"/>
    <w:rsid w:val="001A0405"/>
    <w:rsid w:val="001A076B"/>
    <w:rsid w:val="001A11CB"/>
    <w:rsid w:val="001A443B"/>
    <w:rsid w:val="001A5CDE"/>
    <w:rsid w:val="001A6908"/>
    <w:rsid w:val="001A6BCF"/>
    <w:rsid w:val="001A7C44"/>
    <w:rsid w:val="001B0451"/>
    <w:rsid w:val="001B0D27"/>
    <w:rsid w:val="001B0F16"/>
    <w:rsid w:val="001B1AB7"/>
    <w:rsid w:val="001B1CD2"/>
    <w:rsid w:val="001B46E8"/>
    <w:rsid w:val="001B686E"/>
    <w:rsid w:val="001C0DDF"/>
    <w:rsid w:val="001C1138"/>
    <w:rsid w:val="001C29F2"/>
    <w:rsid w:val="001C3C7F"/>
    <w:rsid w:val="001C40C1"/>
    <w:rsid w:val="001C442B"/>
    <w:rsid w:val="001C5B5C"/>
    <w:rsid w:val="001C7976"/>
    <w:rsid w:val="001D0AB3"/>
    <w:rsid w:val="001D0E91"/>
    <w:rsid w:val="001D1214"/>
    <w:rsid w:val="001D14B9"/>
    <w:rsid w:val="001D2D96"/>
    <w:rsid w:val="001D33CE"/>
    <w:rsid w:val="001D52A8"/>
    <w:rsid w:val="001D56C2"/>
    <w:rsid w:val="001D5D87"/>
    <w:rsid w:val="001D7882"/>
    <w:rsid w:val="001E09BC"/>
    <w:rsid w:val="001E105F"/>
    <w:rsid w:val="001E1CFD"/>
    <w:rsid w:val="001E3C61"/>
    <w:rsid w:val="001E562A"/>
    <w:rsid w:val="001E6989"/>
    <w:rsid w:val="001E6E15"/>
    <w:rsid w:val="001E75D0"/>
    <w:rsid w:val="001E77E3"/>
    <w:rsid w:val="001F0CC5"/>
    <w:rsid w:val="001F3F46"/>
    <w:rsid w:val="001F47F9"/>
    <w:rsid w:val="001F4F74"/>
    <w:rsid w:val="001F596A"/>
    <w:rsid w:val="001F7E45"/>
    <w:rsid w:val="0020092F"/>
    <w:rsid w:val="0020165F"/>
    <w:rsid w:val="002026C2"/>
    <w:rsid w:val="002027AF"/>
    <w:rsid w:val="00202800"/>
    <w:rsid w:val="00203E7D"/>
    <w:rsid w:val="002040BB"/>
    <w:rsid w:val="002076E2"/>
    <w:rsid w:val="00210176"/>
    <w:rsid w:val="002137E6"/>
    <w:rsid w:val="002146D1"/>
    <w:rsid w:val="002147DE"/>
    <w:rsid w:val="00215094"/>
    <w:rsid w:val="00215B83"/>
    <w:rsid w:val="0021612A"/>
    <w:rsid w:val="00216634"/>
    <w:rsid w:val="002223B6"/>
    <w:rsid w:val="00222855"/>
    <w:rsid w:val="00222DF0"/>
    <w:rsid w:val="00224E27"/>
    <w:rsid w:val="00225F84"/>
    <w:rsid w:val="00226170"/>
    <w:rsid w:val="00226712"/>
    <w:rsid w:val="00227212"/>
    <w:rsid w:val="00230454"/>
    <w:rsid w:val="00231764"/>
    <w:rsid w:val="00232E11"/>
    <w:rsid w:val="002336E3"/>
    <w:rsid w:val="00235771"/>
    <w:rsid w:val="0023690B"/>
    <w:rsid w:val="00241158"/>
    <w:rsid w:val="0024125F"/>
    <w:rsid w:val="002426FE"/>
    <w:rsid w:val="00243430"/>
    <w:rsid w:val="00243707"/>
    <w:rsid w:val="00244977"/>
    <w:rsid w:val="00251015"/>
    <w:rsid w:val="00252828"/>
    <w:rsid w:val="00254F28"/>
    <w:rsid w:val="0025576D"/>
    <w:rsid w:val="00255ED7"/>
    <w:rsid w:val="0025607F"/>
    <w:rsid w:val="002560F0"/>
    <w:rsid w:val="002564B8"/>
    <w:rsid w:val="002564F5"/>
    <w:rsid w:val="00262F57"/>
    <w:rsid w:val="00263726"/>
    <w:rsid w:val="00263BC2"/>
    <w:rsid w:val="002641CC"/>
    <w:rsid w:val="0026579E"/>
    <w:rsid w:val="0026715A"/>
    <w:rsid w:val="002732FA"/>
    <w:rsid w:val="0027355B"/>
    <w:rsid w:val="00276243"/>
    <w:rsid w:val="002768C8"/>
    <w:rsid w:val="00276CCD"/>
    <w:rsid w:val="00276D7E"/>
    <w:rsid w:val="00282E3D"/>
    <w:rsid w:val="00282F31"/>
    <w:rsid w:val="00283E44"/>
    <w:rsid w:val="00284A3A"/>
    <w:rsid w:val="00286590"/>
    <w:rsid w:val="00287EDE"/>
    <w:rsid w:val="00290B8F"/>
    <w:rsid w:val="00291B66"/>
    <w:rsid w:val="00293B95"/>
    <w:rsid w:val="00294AF4"/>
    <w:rsid w:val="00294C4D"/>
    <w:rsid w:val="0029519E"/>
    <w:rsid w:val="002954B7"/>
    <w:rsid w:val="00295CF7"/>
    <w:rsid w:val="002970D6"/>
    <w:rsid w:val="002A2CC5"/>
    <w:rsid w:val="002A2E9F"/>
    <w:rsid w:val="002A74AE"/>
    <w:rsid w:val="002A74D6"/>
    <w:rsid w:val="002B0D59"/>
    <w:rsid w:val="002B1013"/>
    <w:rsid w:val="002B1287"/>
    <w:rsid w:val="002B15D4"/>
    <w:rsid w:val="002B246A"/>
    <w:rsid w:val="002B30B8"/>
    <w:rsid w:val="002B3B37"/>
    <w:rsid w:val="002B489C"/>
    <w:rsid w:val="002B5B73"/>
    <w:rsid w:val="002B5F47"/>
    <w:rsid w:val="002B692C"/>
    <w:rsid w:val="002B6CFA"/>
    <w:rsid w:val="002C0301"/>
    <w:rsid w:val="002C14A3"/>
    <w:rsid w:val="002C1B59"/>
    <w:rsid w:val="002C5221"/>
    <w:rsid w:val="002C624C"/>
    <w:rsid w:val="002D016F"/>
    <w:rsid w:val="002D16AF"/>
    <w:rsid w:val="002D2A32"/>
    <w:rsid w:val="002D2DAB"/>
    <w:rsid w:val="002D3862"/>
    <w:rsid w:val="002D5228"/>
    <w:rsid w:val="002D551E"/>
    <w:rsid w:val="002D59E3"/>
    <w:rsid w:val="002E3A5C"/>
    <w:rsid w:val="002E6353"/>
    <w:rsid w:val="002E6D11"/>
    <w:rsid w:val="002E799B"/>
    <w:rsid w:val="002F1812"/>
    <w:rsid w:val="002F2321"/>
    <w:rsid w:val="002F2BC4"/>
    <w:rsid w:val="002F34AE"/>
    <w:rsid w:val="002F41F6"/>
    <w:rsid w:val="002F45B4"/>
    <w:rsid w:val="002F46DF"/>
    <w:rsid w:val="002F4C6F"/>
    <w:rsid w:val="002F5D7B"/>
    <w:rsid w:val="002F640F"/>
    <w:rsid w:val="002F642B"/>
    <w:rsid w:val="002F66A7"/>
    <w:rsid w:val="002F6BAD"/>
    <w:rsid w:val="002F7E1A"/>
    <w:rsid w:val="002F7EE4"/>
    <w:rsid w:val="002F7F94"/>
    <w:rsid w:val="00300CBB"/>
    <w:rsid w:val="00300D71"/>
    <w:rsid w:val="00301442"/>
    <w:rsid w:val="00304ED5"/>
    <w:rsid w:val="00306FA3"/>
    <w:rsid w:val="003074A5"/>
    <w:rsid w:val="00311F52"/>
    <w:rsid w:val="00313E59"/>
    <w:rsid w:val="00314A9B"/>
    <w:rsid w:val="003175A8"/>
    <w:rsid w:val="00321CD8"/>
    <w:rsid w:val="00321D99"/>
    <w:rsid w:val="00322368"/>
    <w:rsid w:val="003229EF"/>
    <w:rsid w:val="00322A09"/>
    <w:rsid w:val="00322A9D"/>
    <w:rsid w:val="00323422"/>
    <w:rsid w:val="00326FC0"/>
    <w:rsid w:val="003300A3"/>
    <w:rsid w:val="00330884"/>
    <w:rsid w:val="003310AC"/>
    <w:rsid w:val="00332BF3"/>
    <w:rsid w:val="00333100"/>
    <w:rsid w:val="00333CF9"/>
    <w:rsid w:val="003364F8"/>
    <w:rsid w:val="00342A86"/>
    <w:rsid w:val="00343C5D"/>
    <w:rsid w:val="00344350"/>
    <w:rsid w:val="003466E9"/>
    <w:rsid w:val="003468A3"/>
    <w:rsid w:val="00347118"/>
    <w:rsid w:val="00350EFC"/>
    <w:rsid w:val="00351D68"/>
    <w:rsid w:val="003536DF"/>
    <w:rsid w:val="00353F38"/>
    <w:rsid w:val="00354409"/>
    <w:rsid w:val="00363B09"/>
    <w:rsid w:val="00364B4B"/>
    <w:rsid w:val="00367E1A"/>
    <w:rsid w:val="0037128B"/>
    <w:rsid w:val="00373154"/>
    <w:rsid w:val="003733A1"/>
    <w:rsid w:val="003736A3"/>
    <w:rsid w:val="00376B5E"/>
    <w:rsid w:val="003779B0"/>
    <w:rsid w:val="00381110"/>
    <w:rsid w:val="003827FA"/>
    <w:rsid w:val="003852EE"/>
    <w:rsid w:val="00385535"/>
    <w:rsid w:val="00385BF6"/>
    <w:rsid w:val="00385E36"/>
    <w:rsid w:val="00386728"/>
    <w:rsid w:val="00386BE0"/>
    <w:rsid w:val="003874C5"/>
    <w:rsid w:val="0039075F"/>
    <w:rsid w:val="003958AF"/>
    <w:rsid w:val="003A1C89"/>
    <w:rsid w:val="003A243E"/>
    <w:rsid w:val="003A2BA2"/>
    <w:rsid w:val="003A5152"/>
    <w:rsid w:val="003A5A97"/>
    <w:rsid w:val="003A6D27"/>
    <w:rsid w:val="003B01D0"/>
    <w:rsid w:val="003B0EB4"/>
    <w:rsid w:val="003B24C9"/>
    <w:rsid w:val="003B3F77"/>
    <w:rsid w:val="003B4B6D"/>
    <w:rsid w:val="003B69AF"/>
    <w:rsid w:val="003C10CC"/>
    <w:rsid w:val="003C16BA"/>
    <w:rsid w:val="003C3F36"/>
    <w:rsid w:val="003C41CE"/>
    <w:rsid w:val="003C5259"/>
    <w:rsid w:val="003C52B0"/>
    <w:rsid w:val="003C53CA"/>
    <w:rsid w:val="003C5DA2"/>
    <w:rsid w:val="003C6882"/>
    <w:rsid w:val="003C7755"/>
    <w:rsid w:val="003D02DA"/>
    <w:rsid w:val="003D041D"/>
    <w:rsid w:val="003D05F2"/>
    <w:rsid w:val="003D58A9"/>
    <w:rsid w:val="003E0B8C"/>
    <w:rsid w:val="003E0C4B"/>
    <w:rsid w:val="003E1873"/>
    <w:rsid w:val="003E36FB"/>
    <w:rsid w:val="003E3DEC"/>
    <w:rsid w:val="003E5920"/>
    <w:rsid w:val="003F2B70"/>
    <w:rsid w:val="003F3ABA"/>
    <w:rsid w:val="003F3C3D"/>
    <w:rsid w:val="003F50A1"/>
    <w:rsid w:val="003F66FD"/>
    <w:rsid w:val="003F6E64"/>
    <w:rsid w:val="003F7184"/>
    <w:rsid w:val="00401692"/>
    <w:rsid w:val="00402E80"/>
    <w:rsid w:val="00403F26"/>
    <w:rsid w:val="00404954"/>
    <w:rsid w:val="004104C1"/>
    <w:rsid w:val="00410AC7"/>
    <w:rsid w:val="00411701"/>
    <w:rsid w:val="00412857"/>
    <w:rsid w:val="00412C2D"/>
    <w:rsid w:val="0041648D"/>
    <w:rsid w:val="004174E5"/>
    <w:rsid w:val="00417E04"/>
    <w:rsid w:val="004205E3"/>
    <w:rsid w:val="004214C7"/>
    <w:rsid w:val="004221BB"/>
    <w:rsid w:val="004231E0"/>
    <w:rsid w:val="0042391D"/>
    <w:rsid w:val="00423B32"/>
    <w:rsid w:val="0042479D"/>
    <w:rsid w:val="00424E14"/>
    <w:rsid w:val="00424FE4"/>
    <w:rsid w:val="004250F3"/>
    <w:rsid w:val="0042527A"/>
    <w:rsid w:val="00425569"/>
    <w:rsid w:val="00425D7F"/>
    <w:rsid w:val="004262FF"/>
    <w:rsid w:val="00426DAA"/>
    <w:rsid w:val="00430338"/>
    <w:rsid w:val="00432649"/>
    <w:rsid w:val="00434AFE"/>
    <w:rsid w:val="00434B90"/>
    <w:rsid w:val="004376A8"/>
    <w:rsid w:val="0044057D"/>
    <w:rsid w:val="0044061E"/>
    <w:rsid w:val="00440C68"/>
    <w:rsid w:val="004427D2"/>
    <w:rsid w:val="00442FBB"/>
    <w:rsid w:val="0044358C"/>
    <w:rsid w:val="00443DCB"/>
    <w:rsid w:val="00444EB3"/>
    <w:rsid w:val="00445C17"/>
    <w:rsid w:val="004464B3"/>
    <w:rsid w:val="00447FB1"/>
    <w:rsid w:val="00451303"/>
    <w:rsid w:val="004534F3"/>
    <w:rsid w:val="004538D1"/>
    <w:rsid w:val="00453CF2"/>
    <w:rsid w:val="00454E2D"/>
    <w:rsid w:val="00456DA4"/>
    <w:rsid w:val="00457311"/>
    <w:rsid w:val="00457C34"/>
    <w:rsid w:val="004618FE"/>
    <w:rsid w:val="00461EDF"/>
    <w:rsid w:val="0046372C"/>
    <w:rsid w:val="00464312"/>
    <w:rsid w:val="00464982"/>
    <w:rsid w:val="00465ABC"/>
    <w:rsid w:val="004676D2"/>
    <w:rsid w:val="004677A7"/>
    <w:rsid w:val="004709C3"/>
    <w:rsid w:val="0047182B"/>
    <w:rsid w:val="00471C09"/>
    <w:rsid w:val="00471D54"/>
    <w:rsid w:val="00472839"/>
    <w:rsid w:val="00472DA9"/>
    <w:rsid w:val="0047345E"/>
    <w:rsid w:val="00473536"/>
    <w:rsid w:val="00473B7F"/>
    <w:rsid w:val="00475419"/>
    <w:rsid w:val="0047705D"/>
    <w:rsid w:val="00477DCC"/>
    <w:rsid w:val="00477F38"/>
    <w:rsid w:val="00477F4F"/>
    <w:rsid w:val="00480275"/>
    <w:rsid w:val="00480435"/>
    <w:rsid w:val="004819C3"/>
    <w:rsid w:val="00481FF6"/>
    <w:rsid w:val="004821CC"/>
    <w:rsid w:val="00482A9D"/>
    <w:rsid w:val="00483784"/>
    <w:rsid w:val="004846DB"/>
    <w:rsid w:val="00484E52"/>
    <w:rsid w:val="004875BE"/>
    <w:rsid w:val="004908CC"/>
    <w:rsid w:val="00493FAA"/>
    <w:rsid w:val="00494532"/>
    <w:rsid w:val="00496AEC"/>
    <w:rsid w:val="004A1287"/>
    <w:rsid w:val="004A6BC4"/>
    <w:rsid w:val="004A76A0"/>
    <w:rsid w:val="004B194D"/>
    <w:rsid w:val="004B213B"/>
    <w:rsid w:val="004B29C2"/>
    <w:rsid w:val="004B4D4A"/>
    <w:rsid w:val="004B5322"/>
    <w:rsid w:val="004B5CF6"/>
    <w:rsid w:val="004B6DCB"/>
    <w:rsid w:val="004C0B0D"/>
    <w:rsid w:val="004C155B"/>
    <w:rsid w:val="004C2833"/>
    <w:rsid w:val="004C4F70"/>
    <w:rsid w:val="004C5595"/>
    <w:rsid w:val="004C7147"/>
    <w:rsid w:val="004C78CD"/>
    <w:rsid w:val="004D0BE4"/>
    <w:rsid w:val="004D0CB3"/>
    <w:rsid w:val="004D0DCE"/>
    <w:rsid w:val="004D2FFC"/>
    <w:rsid w:val="004D5826"/>
    <w:rsid w:val="004D63D5"/>
    <w:rsid w:val="004D7954"/>
    <w:rsid w:val="004E07D3"/>
    <w:rsid w:val="004E0A72"/>
    <w:rsid w:val="004E11D8"/>
    <w:rsid w:val="004E143D"/>
    <w:rsid w:val="004E1A55"/>
    <w:rsid w:val="004E1CB7"/>
    <w:rsid w:val="004E2875"/>
    <w:rsid w:val="004E4646"/>
    <w:rsid w:val="004E5399"/>
    <w:rsid w:val="004E7F84"/>
    <w:rsid w:val="004F0781"/>
    <w:rsid w:val="004F1253"/>
    <w:rsid w:val="004F1873"/>
    <w:rsid w:val="004F1BAF"/>
    <w:rsid w:val="004F2C14"/>
    <w:rsid w:val="004F3302"/>
    <w:rsid w:val="004F4C5D"/>
    <w:rsid w:val="004F5854"/>
    <w:rsid w:val="004F6BD3"/>
    <w:rsid w:val="004F78CC"/>
    <w:rsid w:val="004F7F5D"/>
    <w:rsid w:val="00500BD9"/>
    <w:rsid w:val="0050124B"/>
    <w:rsid w:val="00502463"/>
    <w:rsid w:val="00502CFF"/>
    <w:rsid w:val="00503DF7"/>
    <w:rsid w:val="00504FCF"/>
    <w:rsid w:val="00505FC2"/>
    <w:rsid w:val="00507FF9"/>
    <w:rsid w:val="00510174"/>
    <w:rsid w:val="005103B4"/>
    <w:rsid w:val="005115D8"/>
    <w:rsid w:val="00511B59"/>
    <w:rsid w:val="00512DB0"/>
    <w:rsid w:val="00512E30"/>
    <w:rsid w:val="0051343E"/>
    <w:rsid w:val="00516E7E"/>
    <w:rsid w:val="00517A81"/>
    <w:rsid w:val="00520C25"/>
    <w:rsid w:val="00523BD7"/>
    <w:rsid w:val="00524DE2"/>
    <w:rsid w:val="00525025"/>
    <w:rsid w:val="005259F3"/>
    <w:rsid w:val="00527870"/>
    <w:rsid w:val="00530A4F"/>
    <w:rsid w:val="00534724"/>
    <w:rsid w:val="005355B3"/>
    <w:rsid w:val="0054040D"/>
    <w:rsid w:val="00542DCA"/>
    <w:rsid w:val="00547FD2"/>
    <w:rsid w:val="005504E3"/>
    <w:rsid w:val="005509C7"/>
    <w:rsid w:val="00553286"/>
    <w:rsid w:val="00554EB7"/>
    <w:rsid w:val="00555186"/>
    <w:rsid w:val="00555491"/>
    <w:rsid w:val="0055578D"/>
    <w:rsid w:val="00555827"/>
    <w:rsid w:val="00561B2C"/>
    <w:rsid w:val="00561B60"/>
    <w:rsid w:val="00562153"/>
    <w:rsid w:val="005630F2"/>
    <w:rsid w:val="00564F36"/>
    <w:rsid w:val="005668E4"/>
    <w:rsid w:val="0057015F"/>
    <w:rsid w:val="005707B6"/>
    <w:rsid w:val="00571906"/>
    <w:rsid w:val="005731AD"/>
    <w:rsid w:val="00574293"/>
    <w:rsid w:val="0057583A"/>
    <w:rsid w:val="00576A79"/>
    <w:rsid w:val="00580AA9"/>
    <w:rsid w:val="005811F9"/>
    <w:rsid w:val="005821C0"/>
    <w:rsid w:val="005825EA"/>
    <w:rsid w:val="005836C5"/>
    <w:rsid w:val="005838F2"/>
    <w:rsid w:val="00583D2D"/>
    <w:rsid w:val="00584D59"/>
    <w:rsid w:val="00585718"/>
    <w:rsid w:val="00585905"/>
    <w:rsid w:val="00586925"/>
    <w:rsid w:val="00586E44"/>
    <w:rsid w:val="00587077"/>
    <w:rsid w:val="00587909"/>
    <w:rsid w:val="00590F90"/>
    <w:rsid w:val="005913D5"/>
    <w:rsid w:val="00591A34"/>
    <w:rsid w:val="00593744"/>
    <w:rsid w:val="00593844"/>
    <w:rsid w:val="00594616"/>
    <w:rsid w:val="00594ACA"/>
    <w:rsid w:val="00596819"/>
    <w:rsid w:val="00597368"/>
    <w:rsid w:val="00597818"/>
    <w:rsid w:val="005A245C"/>
    <w:rsid w:val="005A2EC4"/>
    <w:rsid w:val="005A4B74"/>
    <w:rsid w:val="005A5B98"/>
    <w:rsid w:val="005A7B72"/>
    <w:rsid w:val="005B0D97"/>
    <w:rsid w:val="005B1F73"/>
    <w:rsid w:val="005B3E95"/>
    <w:rsid w:val="005B4E3B"/>
    <w:rsid w:val="005B5E40"/>
    <w:rsid w:val="005B74C3"/>
    <w:rsid w:val="005C037B"/>
    <w:rsid w:val="005C0475"/>
    <w:rsid w:val="005C0C85"/>
    <w:rsid w:val="005C1064"/>
    <w:rsid w:val="005C1150"/>
    <w:rsid w:val="005C1C4F"/>
    <w:rsid w:val="005C2815"/>
    <w:rsid w:val="005C2AF4"/>
    <w:rsid w:val="005C3296"/>
    <w:rsid w:val="005C652D"/>
    <w:rsid w:val="005C6B0E"/>
    <w:rsid w:val="005C7F4F"/>
    <w:rsid w:val="005D09F6"/>
    <w:rsid w:val="005D2FBF"/>
    <w:rsid w:val="005D35CF"/>
    <w:rsid w:val="005D526F"/>
    <w:rsid w:val="005D751E"/>
    <w:rsid w:val="005E1C3E"/>
    <w:rsid w:val="005E2315"/>
    <w:rsid w:val="005E2A0C"/>
    <w:rsid w:val="005E2CD0"/>
    <w:rsid w:val="005E2CFF"/>
    <w:rsid w:val="005E38EB"/>
    <w:rsid w:val="005E3DD1"/>
    <w:rsid w:val="005E69F8"/>
    <w:rsid w:val="005E6D38"/>
    <w:rsid w:val="005F05B1"/>
    <w:rsid w:val="005F069B"/>
    <w:rsid w:val="005F09B9"/>
    <w:rsid w:val="005F0A93"/>
    <w:rsid w:val="005F4613"/>
    <w:rsid w:val="005F5989"/>
    <w:rsid w:val="005F6239"/>
    <w:rsid w:val="00602E11"/>
    <w:rsid w:val="006035A8"/>
    <w:rsid w:val="00603A0C"/>
    <w:rsid w:val="006043A2"/>
    <w:rsid w:val="00606631"/>
    <w:rsid w:val="00606D1C"/>
    <w:rsid w:val="00606E5C"/>
    <w:rsid w:val="00606EBA"/>
    <w:rsid w:val="00610993"/>
    <w:rsid w:val="00612258"/>
    <w:rsid w:val="00616A1B"/>
    <w:rsid w:val="00617506"/>
    <w:rsid w:val="00620328"/>
    <w:rsid w:val="00620D70"/>
    <w:rsid w:val="00622163"/>
    <w:rsid w:val="00623415"/>
    <w:rsid w:val="00624929"/>
    <w:rsid w:val="006268EA"/>
    <w:rsid w:val="00626DE2"/>
    <w:rsid w:val="00627896"/>
    <w:rsid w:val="00631234"/>
    <w:rsid w:val="0063170C"/>
    <w:rsid w:val="0063277D"/>
    <w:rsid w:val="00634832"/>
    <w:rsid w:val="00635126"/>
    <w:rsid w:val="006370E5"/>
    <w:rsid w:val="006437A6"/>
    <w:rsid w:val="006457E0"/>
    <w:rsid w:val="006468EE"/>
    <w:rsid w:val="00646F96"/>
    <w:rsid w:val="00647737"/>
    <w:rsid w:val="00650936"/>
    <w:rsid w:val="006512ED"/>
    <w:rsid w:val="006519EB"/>
    <w:rsid w:val="006527F9"/>
    <w:rsid w:val="00652B26"/>
    <w:rsid w:val="00652E97"/>
    <w:rsid w:val="00653039"/>
    <w:rsid w:val="00653C15"/>
    <w:rsid w:val="00653FE6"/>
    <w:rsid w:val="006545FC"/>
    <w:rsid w:val="00655FCD"/>
    <w:rsid w:val="00656E36"/>
    <w:rsid w:val="006616FE"/>
    <w:rsid w:val="00661820"/>
    <w:rsid w:val="00662B25"/>
    <w:rsid w:val="006637C5"/>
    <w:rsid w:val="00664A21"/>
    <w:rsid w:val="00665B1A"/>
    <w:rsid w:val="00665DA2"/>
    <w:rsid w:val="0066639A"/>
    <w:rsid w:val="00667431"/>
    <w:rsid w:val="006678BC"/>
    <w:rsid w:val="006679E3"/>
    <w:rsid w:val="00667F5B"/>
    <w:rsid w:val="00670B85"/>
    <w:rsid w:val="0067203A"/>
    <w:rsid w:val="00672076"/>
    <w:rsid w:val="0067318B"/>
    <w:rsid w:val="00673B05"/>
    <w:rsid w:val="00673DEE"/>
    <w:rsid w:val="006752C5"/>
    <w:rsid w:val="00676779"/>
    <w:rsid w:val="006767A8"/>
    <w:rsid w:val="00677620"/>
    <w:rsid w:val="00681E6D"/>
    <w:rsid w:val="00683465"/>
    <w:rsid w:val="006846E3"/>
    <w:rsid w:val="00685D95"/>
    <w:rsid w:val="00685DD7"/>
    <w:rsid w:val="00686059"/>
    <w:rsid w:val="0068779E"/>
    <w:rsid w:val="00687D73"/>
    <w:rsid w:val="00691193"/>
    <w:rsid w:val="00693C8C"/>
    <w:rsid w:val="00694481"/>
    <w:rsid w:val="00694716"/>
    <w:rsid w:val="00695374"/>
    <w:rsid w:val="006962C8"/>
    <w:rsid w:val="0069688C"/>
    <w:rsid w:val="006A0148"/>
    <w:rsid w:val="006A179B"/>
    <w:rsid w:val="006A1FBB"/>
    <w:rsid w:val="006A234C"/>
    <w:rsid w:val="006A32E8"/>
    <w:rsid w:val="006A357D"/>
    <w:rsid w:val="006A3772"/>
    <w:rsid w:val="006A438D"/>
    <w:rsid w:val="006A45E3"/>
    <w:rsid w:val="006A5FD5"/>
    <w:rsid w:val="006A692F"/>
    <w:rsid w:val="006A6F08"/>
    <w:rsid w:val="006B01E4"/>
    <w:rsid w:val="006B1202"/>
    <w:rsid w:val="006B20D2"/>
    <w:rsid w:val="006B4A24"/>
    <w:rsid w:val="006B510E"/>
    <w:rsid w:val="006B5F65"/>
    <w:rsid w:val="006B66C1"/>
    <w:rsid w:val="006B74C7"/>
    <w:rsid w:val="006C09DE"/>
    <w:rsid w:val="006C588B"/>
    <w:rsid w:val="006C5FCD"/>
    <w:rsid w:val="006C6A59"/>
    <w:rsid w:val="006C6B2D"/>
    <w:rsid w:val="006C6FBB"/>
    <w:rsid w:val="006C6FE3"/>
    <w:rsid w:val="006C7E48"/>
    <w:rsid w:val="006D10DD"/>
    <w:rsid w:val="006D122E"/>
    <w:rsid w:val="006D1464"/>
    <w:rsid w:val="006D1549"/>
    <w:rsid w:val="006D16C1"/>
    <w:rsid w:val="006D18E2"/>
    <w:rsid w:val="006D1911"/>
    <w:rsid w:val="006D1E28"/>
    <w:rsid w:val="006D6F4D"/>
    <w:rsid w:val="006E04B2"/>
    <w:rsid w:val="006E1D39"/>
    <w:rsid w:val="006E2194"/>
    <w:rsid w:val="006E5FC5"/>
    <w:rsid w:val="006E6E05"/>
    <w:rsid w:val="006F064C"/>
    <w:rsid w:val="006F0F17"/>
    <w:rsid w:val="006F196E"/>
    <w:rsid w:val="006F1E25"/>
    <w:rsid w:val="006F20DE"/>
    <w:rsid w:val="006F2631"/>
    <w:rsid w:val="006F53D5"/>
    <w:rsid w:val="006F5AA3"/>
    <w:rsid w:val="006F6AD3"/>
    <w:rsid w:val="006F6D64"/>
    <w:rsid w:val="006F71D8"/>
    <w:rsid w:val="006F7ECE"/>
    <w:rsid w:val="00700B7D"/>
    <w:rsid w:val="00700BEE"/>
    <w:rsid w:val="00702058"/>
    <w:rsid w:val="007025BB"/>
    <w:rsid w:val="00702737"/>
    <w:rsid w:val="00702DDD"/>
    <w:rsid w:val="00703C78"/>
    <w:rsid w:val="007055A3"/>
    <w:rsid w:val="00705692"/>
    <w:rsid w:val="00706A5F"/>
    <w:rsid w:val="0071292E"/>
    <w:rsid w:val="00715230"/>
    <w:rsid w:val="00716EB1"/>
    <w:rsid w:val="00717BED"/>
    <w:rsid w:val="00717D83"/>
    <w:rsid w:val="0072029E"/>
    <w:rsid w:val="00722F43"/>
    <w:rsid w:val="0072514A"/>
    <w:rsid w:val="007304FD"/>
    <w:rsid w:val="00732367"/>
    <w:rsid w:val="007338B5"/>
    <w:rsid w:val="0073500A"/>
    <w:rsid w:val="00735693"/>
    <w:rsid w:val="00735A2D"/>
    <w:rsid w:val="00736988"/>
    <w:rsid w:val="00737005"/>
    <w:rsid w:val="00740818"/>
    <w:rsid w:val="00741C19"/>
    <w:rsid w:val="0074237E"/>
    <w:rsid w:val="00743F93"/>
    <w:rsid w:val="00744C3D"/>
    <w:rsid w:val="00746853"/>
    <w:rsid w:val="007511F8"/>
    <w:rsid w:val="00752684"/>
    <w:rsid w:val="0075369C"/>
    <w:rsid w:val="007544D3"/>
    <w:rsid w:val="0075483D"/>
    <w:rsid w:val="00755FC5"/>
    <w:rsid w:val="0075707C"/>
    <w:rsid w:val="00760215"/>
    <w:rsid w:val="00763A47"/>
    <w:rsid w:val="00764924"/>
    <w:rsid w:val="00765012"/>
    <w:rsid w:val="00765843"/>
    <w:rsid w:val="00767BA6"/>
    <w:rsid w:val="00773FAB"/>
    <w:rsid w:val="007746C8"/>
    <w:rsid w:val="007767BE"/>
    <w:rsid w:val="00776A6B"/>
    <w:rsid w:val="00777A72"/>
    <w:rsid w:val="00781734"/>
    <w:rsid w:val="007819E4"/>
    <w:rsid w:val="00781FC5"/>
    <w:rsid w:val="00783582"/>
    <w:rsid w:val="00783D1D"/>
    <w:rsid w:val="0078704D"/>
    <w:rsid w:val="00790C4B"/>
    <w:rsid w:val="007931CD"/>
    <w:rsid w:val="00793A48"/>
    <w:rsid w:val="00794CAD"/>
    <w:rsid w:val="00794D26"/>
    <w:rsid w:val="00797C6C"/>
    <w:rsid w:val="007A0739"/>
    <w:rsid w:val="007A184D"/>
    <w:rsid w:val="007A2452"/>
    <w:rsid w:val="007A2B86"/>
    <w:rsid w:val="007A32D9"/>
    <w:rsid w:val="007A3CFE"/>
    <w:rsid w:val="007A512C"/>
    <w:rsid w:val="007A6AA1"/>
    <w:rsid w:val="007A6FDD"/>
    <w:rsid w:val="007A7DB5"/>
    <w:rsid w:val="007B0071"/>
    <w:rsid w:val="007B1EA0"/>
    <w:rsid w:val="007B28FD"/>
    <w:rsid w:val="007B29E3"/>
    <w:rsid w:val="007B4BD7"/>
    <w:rsid w:val="007B4C96"/>
    <w:rsid w:val="007B627E"/>
    <w:rsid w:val="007C27A6"/>
    <w:rsid w:val="007C42A8"/>
    <w:rsid w:val="007C452D"/>
    <w:rsid w:val="007D0723"/>
    <w:rsid w:val="007D0E25"/>
    <w:rsid w:val="007D1E58"/>
    <w:rsid w:val="007D28E3"/>
    <w:rsid w:val="007D2901"/>
    <w:rsid w:val="007D2B2E"/>
    <w:rsid w:val="007D2F5F"/>
    <w:rsid w:val="007D3153"/>
    <w:rsid w:val="007D3961"/>
    <w:rsid w:val="007D4EA9"/>
    <w:rsid w:val="007D5E26"/>
    <w:rsid w:val="007D66A5"/>
    <w:rsid w:val="007E0082"/>
    <w:rsid w:val="007E01B4"/>
    <w:rsid w:val="007E301E"/>
    <w:rsid w:val="007E51E8"/>
    <w:rsid w:val="007E5BE2"/>
    <w:rsid w:val="007E5F9F"/>
    <w:rsid w:val="007E6ABC"/>
    <w:rsid w:val="007E6E46"/>
    <w:rsid w:val="007E70E7"/>
    <w:rsid w:val="007F0169"/>
    <w:rsid w:val="007F0BD4"/>
    <w:rsid w:val="007F138E"/>
    <w:rsid w:val="007F326C"/>
    <w:rsid w:val="007F4A83"/>
    <w:rsid w:val="007F5A54"/>
    <w:rsid w:val="007F5C1F"/>
    <w:rsid w:val="007F6606"/>
    <w:rsid w:val="007F6862"/>
    <w:rsid w:val="00800065"/>
    <w:rsid w:val="0080312C"/>
    <w:rsid w:val="0080315F"/>
    <w:rsid w:val="00804A4E"/>
    <w:rsid w:val="008054BF"/>
    <w:rsid w:val="0080592F"/>
    <w:rsid w:val="00805DBC"/>
    <w:rsid w:val="00806DE4"/>
    <w:rsid w:val="00807259"/>
    <w:rsid w:val="008103DE"/>
    <w:rsid w:val="008109D3"/>
    <w:rsid w:val="00811E68"/>
    <w:rsid w:val="00812F14"/>
    <w:rsid w:val="00813BA1"/>
    <w:rsid w:val="00813C16"/>
    <w:rsid w:val="0081423A"/>
    <w:rsid w:val="008153BA"/>
    <w:rsid w:val="00816CA5"/>
    <w:rsid w:val="0081758D"/>
    <w:rsid w:val="008202A7"/>
    <w:rsid w:val="008234CD"/>
    <w:rsid w:val="0082390C"/>
    <w:rsid w:val="00823E45"/>
    <w:rsid w:val="00823FAB"/>
    <w:rsid w:val="008243AB"/>
    <w:rsid w:val="008248AB"/>
    <w:rsid w:val="00824AA5"/>
    <w:rsid w:val="00825257"/>
    <w:rsid w:val="0082558B"/>
    <w:rsid w:val="008266CD"/>
    <w:rsid w:val="00826EE8"/>
    <w:rsid w:val="0083019B"/>
    <w:rsid w:val="00831F71"/>
    <w:rsid w:val="008324BB"/>
    <w:rsid w:val="008333A0"/>
    <w:rsid w:val="00836CFF"/>
    <w:rsid w:val="00836FA8"/>
    <w:rsid w:val="00840CDE"/>
    <w:rsid w:val="0084148D"/>
    <w:rsid w:val="00842324"/>
    <w:rsid w:val="00842AB3"/>
    <w:rsid w:val="00842E26"/>
    <w:rsid w:val="00843B9A"/>
    <w:rsid w:val="008446B4"/>
    <w:rsid w:val="00844CE3"/>
    <w:rsid w:val="00845C95"/>
    <w:rsid w:val="00850834"/>
    <w:rsid w:val="008510FA"/>
    <w:rsid w:val="008541BD"/>
    <w:rsid w:val="00855C0E"/>
    <w:rsid w:val="00856BEF"/>
    <w:rsid w:val="00857063"/>
    <w:rsid w:val="00860342"/>
    <w:rsid w:val="00865E8C"/>
    <w:rsid w:val="00870464"/>
    <w:rsid w:val="00872D0E"/>
    <w:rsid w:val="00874432"/>
    <w:rsid w:val="00874D16"/>
    <w:rsid w:val="00875857"/>
    <w:rsid w:val="00876163"/>
    <w:rsid w:val="0087634B"/>
    <w:rsid w:val="00876E32"/>
    <w:rsid w:val="008771CC"/>
    <w:rsid w:val="00877D04"/>
    <w:rsid w:val="00880CB5"/>
    <w:rsid w:val="00881037"/>
    <w:rsid w:val="008811D7"/>
    <w:rsid w:val="008822BC"/>
    <w:rsid w:val="00882B62"/>
    <w:rsid w:val="00883340"/>
    <w:rsid w:val="00883E0B"/>
    <w:rsid w:val="00884A2D"/>
    <w:rsid w:val="00884CE3"/>
    <w:rsid w:val="008853FA"/>
    <w:rsid w:val="008860B1"/>
    <w:rsid w:val="0088768A"/>
    <w:rsid w:val="0089116C"/>
    <w:rsid w:val="00891937"/>
    <w:rsid w:val="00892372"/>
    <w:rsid w:val="00893116"/>
    <w:rsid w:val="008935BF"/>
    <w:rsid w:val="0089620F"/>
    <w:rsid w:val="008A1AF7"/>
    <w:rsid w:val="008A4CD7"/>
    <w:rsid w:val="008A4F0A"/>
    <w:rsid w:val="008A6AAD"/>
    <w:rsid w:val="008B0849"/>
    <w:rsid w:val="008B0A07"/>
    <w:rsid w:val="008B107B"/>
    <w:rsid w:val="008B4739"/>
    <w:rsid w:val="008B52BD"/>
    <w:rsid w:val="008B56D5"/>
    <w:rsid w:val="008B6AA1"/>
    <w:rsid w:val="008C0C9C"/>
    <w:rsid w:val="008C3286"/>
    <w:rsid w:val="008C345C"/>
    <w:rsid w:val="008C4434"/>
    <w:rsid w:val="008C51A9"/>
    <w:rsid w:val="008C66D3"/>
    <w:rsid w:val="008C6CCC"/>
    <w:rsid w:val="008C720B"/>
    <w:rsid w:val="008C79E4"/>
    <w:rsid w:val="008D117E"/>
    <w:rsid w:val="008D20BE"/>
    <w:rsid w:val="008D3F8B"/>
    <w:rsid w:val="008D4884"/>
    <w:rsid w:val="008D4B50"/>
    <w:rsid w:val="008D5053"/>
    <w:rsid w:val="008D5268"/>
    <w:rsid w:val="008E1FC3"/>
    <w:rsid w:val="008E288D"/>
    <w:rsid w:val="008E2C4A"/>
    <w:rsid w:val="008E3285"/>
    <w:rsid w:val="008E52CC"/>
    <w:rsid w:val="008E5BA3"/>
    <w:rsid w:val="008E6612"/>
    <w:rsid w:val="008E6A89"/>
    <w:rsid w:val="008E6D0D"/>
    <w:rsid w:val="008E7194"/>
    <w:rsid w:val="008E7E06"/>
    <w:rsid w:val="008F20D9"/>
    <w:rsid w:val="008F74C3"/>
    <w:rsid w:val="008F78C4"/>
    <w:rsid w:val="008F7BE8"/>
    <w:rsid w:val="00901A49"/>
    <w:rsid w:val="00902CD9"/>
    <w:rsid w:val="009033F4"/>
    <w:rsid w:val="00905D03"/>
    <w:rsid w:val="009062FE"/>
    <w:rsid w:val="009071B1"/>
    <w:rsid w:val="00907FAB"/>
    <w:rsid w:val="00911898"/>
    <w:rsid w:val="0091243D"/>
    <w:rsid w:val="00915E7A"/>
    <w:rsid w:val="00916531"/>
    <w:rsid w:val="00917794"/>
    <w:rsid w:val="0092007D"/>
    <w:rsid w:val="009211CF"/>
    <w:rsid w:val="0092308D"/>
    <w:rsid w:val="0092377C"/>
    <w:rsid w:val="009244FC"/>
    <w:rsid w:val="00924E0C"/>
    <w:rsid w:val="00925209"/>
    <w:rsid w:val="00925FA1"/>
    <w:rsid w:val="00926188"/>
    <w:rsid w:val="00926442"/>
    <w:rsid w:val="0092675A"/>
    <w:rsid w:val="00930322"/>
    <w:rsid w:val="009305BC"/>
    <w:rsid w:val="00930A3A"/>
    <w:rsid w:val="009316D6"/>
    <w:rsid w:val="00932C10"/>
    <w:rsid w:val="009354E0"/>
    <w:rsid w:val="00941A89"/>
    <w:rsid w:val="009424B0"/>
    <w:rsid w:val="00945AFC"/>
    <w:rsid w:val="009461F6"/>
    <w:rsid w:val="009469F7"/>
    <w:rsid w:val="00946FA3"/>
    <w:rsid w:val="00947189"/>
    <w:rsid w:val="00947D9E"/>
    <w:rsid w:val="00950868"/>
    <w:rsid w:val="0095365F"/>
    <w:rsid w:val="00955D60"/>
    <w:rsid w:val="00956DF5"/>
    <w:rsid w:val="00960575"/>
    <w:rsid w:val="00960B05"/>
    <w:rsid w:val="00961624"/>
    <w:rsid w:val="00961B65"/>
    <w:rsid w:val="00962482"/>
    <w:rsid w:val="009666FA"/>
    <w:rsid w:val="00973962"/>
    <w:rsid w:val="00973F38"/>
    <w:rsid w:val="0097410F"/>
    <w:rsid w:val="009804DD"/>
    <w:rsid w:val="00980DAE"/>
    <w:rsid w:val="00981179"/>
    <w:rsid w:val="00983EDD"/>
    <w:rsid w:val="009847C7"/>
    <w:rsid w:val="009851CB"/>
    <w:rsid w:val="00986694"/>
    <w:rsid w:val="00986DAD"/>
    <w:rsid w:val="00990236"/>
    <w:rsid w:val="00990AB9"/>
    <w:rsid w:val="00991BFA"/>
    <w:rsid w:val="00991F7D"/>
    <w:rsid w:val="00994AB7"/>
    <w:rsid w:val="00994C46"/>
    <w:rsid w:val="009970FE"/>
    <w:rsid w:val="00997DBA"/>
    <w:rsid w:val="009A1836"/>
    <w:rsid w:val="009A47B9"/>
    <w:rsid w:val="009A4973"/>
    <w:rsid w:val="009A4E75"/>
    <w:rsid w:val="009A63E9"/>
    <w:rsid w:val="009A6D9D"/>
    <w:rsid w:val="009A7331"/>
    <w:rsid w:val="009A769D"/>
    <w:rsid w:val="009B09E2"/>
    <w:rsid w:val="009B1F4A"/>
    <w:rsid w:val="009B22BE"/>
    <w:rsid w:val="009B4380"/>
    <w:rsid w:val="009B4AFC"/>
    <w:rsid w:val="009B5D4D"/>
    <w:rsid w:val="009B5FD7"/>
    <w:rsid w:val="009B727E"/>
    <w:rsid w:val="009C0CB5"/>
    <w:rsid w:val="009C1D01"/>
    <w:rsid w:val="009C71B9"/>
    <w:rsid w:val="009C787D"/>
    <w:rsid w:val="009D122D"/>
    <w:rsid w:val="009D194C"/>
    <w:rsid w:val="009D3ACF"/>
    <w:rsid w:val="009D5FC7"/>
    <w:rsid w:val="009E2035"/>
    <w:rsid w:val="009E223C"/>
    <w:rsid w:val="009E2D0B"/>
    <w:rsid w:val="009E63CD"/>
    <w:rsid w:val="009E6B5D"/>
    <w:rsid w:val="009E6E66"/>
    <w:rsid w:val="009E778B"/>
    <w:rsid w:val="009F046D"/>
    <w:rsid w:val="009F04A8"/>
    <w:rsid w:val="009F10C5"/>
    <w:rsid w:val="009F275E"/>
    <w:rsid w:val="009F39F6"/>
    <w:rsid w:val="009F7686"/>
    <w:rsid w:val="00A01584"/>
    <w:rsid w:val="00A01B28"/>
    <w:rsid w:val="00A02920"/>
    <w:rsid w:val="00A03485"/>
    <w:rsid w:val="00A0433E"/>
    <w:rsid w:val="00A04E15"/>
    <w:rsid w:val="00A05728"/>
    <w:rsid w:val="00A06141"/>
    <w:rsid w:val="00A06C01"/>
    <w:rsid w:val="00A06D8E"/>
    <w:rsid w:val="00A119AE"/>
    <w:rsid w:val="00A14B15"/>
    <w:rsid w:val="00A14C5B"/>
    <w:rsid w:val="00A17590"/>
    <w:rsid w:val="00A17B2B"/>
    <w:rsid w:val="00A21D4F"/>
    <w:rsid w:val="00A233A4"/>
    <w:rsid w:val="00A25545"/>
    <w:rsid w:val="00A25BDB"/>
    <w:rsid w:val="00A26203"/>
    <w:rsid w:val="00A271BC"/>
    <w:rsid w:val="00A27BFE"/>
    <w:rsid w:val="00A31B7C"/>
    <w:rsid w:val="00A32746"/>
    <w:rsid w:val="00A347DB"/>
    <w:rsid w:val="00A360C4"/>
    <w:rsid w:val="00A36187"/>
    <w:rsid w:val="00A3742D"/>
    <w:rsid w:val="00A37992"/>
    <w:rsid w:val="00A37A3B"/>
    <w:rsid w:val="00A37BC8"/>
    <w:rsid w:val="00A40EA9"/>
    <w:rsid w:val="00A432F8"/>
    <w:rsid w:val="00A4342C"/>
    <w:rsid w:val="00A442FD"/>
    <w:rsid w:val="00A448BC"/>
    <w:rsid w:val="00A44F6F"/>
    <w:rsid w:val="00A46725"/>
    <w:rsid w:val="00A46A67"/>
    <w:rsid w:val="00A471C9"/>
    <w:rsid w:val="00A50950"/>
    <w:rsid w:val="00A53052"/>
    <w:rsid w:val="00A53C46"/>
    <w:rsid w:val="00A57446"/>
    <w:rsid w:val="00A608C9"/>
    <w:rsid w:val="00A620EF"/>
    <w:rsid w:val="00A67B6D"/>
    <w:rsid w:val="00A71CAE"/>
    <w:rsid w:val="00A729AC"/>
    <w:rsid w:val="00A744DC"/>
    <w:rsid w:val="00A748F8"/>
    <w:rsid w:val="00A74D65"/>
    <w:rsid w:val="00A75C05"/>
    <w:rsid w:val="00A7606C"/>
    <w:rsid w:val="00A762C7"/>
    <w:rsid w:val="00A77F87"/>
    <w:rsid w:val="00A82962"/>
    <w:rsid w:val="00A82B5E"/>
    <w:rsid w:val="00A82F00"/>
    <w:rsid w:val="00A83E96"/>
    <w:rsid w:val="00A86B47"/>
    <w:rsid w:val="00A86FF9"/>
    <w:rsid w:val="00A902E3"/>
    <w:rsid w:val="00A93C5A"/>
    <w:rsid w:val="00A952C3"/>
    <w:rsid w:val="00A95B78"/>
    <w:rsid w:val="00A9762E"/>
    <w:rsid w:val="00A977C7"/>
    <w:rsid w:val="00AA038D"/>
    <w:rsid w:val="00AA0DD5"/>
    <w:rsid w:val="00AA1CC6"/>
    <w:rsid w:val="00AA37D8"/>
    <w:rsid w:val="00AA3F39"/>
    <w:rsid w:val="00AA40A3"/>
    <w:rsid w:val="00AA42FE"/>
    <w:rsid w:val="00AA57D8"/>
    <w:rsid w:val="00AA5A4C"/>
    <w:rsid w:val="00AA711A"/>
    <w:rsid w:val="00AB0AE5"/>
    <w:rsid w:val="00AB167B"/>
    <w:rsid w:val="00AB3C2C"/>
    <w:rsid w:val="00AB491F"/>
    <w:rsid w:val="00AB5C42"/>
    <w:rsid w:val="00AB7B17"/>
    <w:rsid w:val="00AC0E3F"/>
    <w:rsid w:val="00AC19CC"/>
    <w:rsid w:val="00AC1D46"/>
    <w:rsid w:val="00AC32B8"/>
    <w:rsid w:val="00AC4A64"/>
    <w:rsid w:val="00AC4B5B"/>
    <w:rsid w:val="00AC6A02"/>
    <w:rsid w:val="00AC6A04"/>
    <w:rsid w:val="00AC6B70"/>
    <w:rsid w:val="00AC7A5C"/>
    <w:rsid w:val="00AC7B94"/>
    <w:rsid w:val="00AD0AD7"/>
    <w:rsid w:val="00AD0DCC"/>
    <w:rsid w:val="00AD10EC"/>
    <w:rsid w:val="00AD137F"/>
    <w:rsid w:val="00AD402A"/>
    <w:rsid w:val="00AD4406"/>
    <w:rsid w:val="00AD4853"/>
    <w:rsid w:val="00AE0E75"/>
    <w:rsid w:val="00AE50A8"/>
    <w:rsid w:val="00AE79F5"/>
    <w:rsid w:val="00AF0A6C"/>
    <w:rsid w:val="00AF1F84"/>
    <w:rsid w:val="00AF2793"/>
    <w:rsid w:val="00AF33A1"/>
    <w:rsid w:val="00AF3538"/>
    <w:rsid w:val="00AF3C56"/>
    <w:rsid w:val="00AF3CF3"/>
    <w:rsid w:val="00AF4767"/>
    <w:rsid w:val="00AF56E8"/>
    <w:rsid w:val="00AF5A6E"/>
    <w:rsid w:val="00AF5DC4"/>
    <w:rsid w:val="00AF640B"/>
    <w:rsid w:val="00B00085"/>
    <w:rsid w:val="00B007A0"/>
    <w:rsid w:val="00B013C2"/>
    <w:rsid w:val="00B021C7"/>
    <w:rsid w:val="00B03434"/>
    <w:rsid w:val="00B0364F"/>
    <w:rsid w:val="00B128CE"/>
    <w:rsid w:val="00B14101"/>
    <w:rsid w:val="00B14A6C"/>
    <w:rsid w:val="00B14DB0"/>
    <w:rsid w:val="00B15705"/>
    <w:rsid w:val="00B17974"/>
    <w:rsid w:val="00B252E9"/>
    <w:rsid w:val="00B25670"/>
    <w:rsid w:val="00B269E6"/>
    <w:rsid w:val="00B26D31"/>
    <w:rsid w:val="00B30A8E"/>
    <w:rsid w:val="00B318FE"/>
    <w:rsid w:val="00B33DF8"/>
    <w:rsid w:val="00B34CA5"/>
    <w:rsid w:val="00B357A9"/>
    <w:rsid w:val="00B376B3"/>
    <w:rsid w:val="00B37ABA"/>
    <w:rsid w:val="00B4199E"/>
    <w:rsid w:val="00B41FE6"/>
    <w:rsid w:val="00B4324A"/>
    <w:rsid w:val="00B43302"/>
    <w:rsid w:val="00B43D22"/>
    <w:rsid w:val="00B44274"/>
    <w:rsid w:val="00B4475B"/>
    <w:rsid w:val="00B44787"/>
    <w:rsid w:val="00B46AA6"/>
    <w:rsid w:val="00B471E1"/>
    <w:rsid w:val="00B521F5"/>
    <w:rsid w:val="00B52D71"/>
    <w:rsid w:val="00B52E84"/>
    <w:rsid w:val="00B52F0E"/>
    <w:rsid w:val="00B53093"/>
    <w:rsid w:val="00B5395E"/>
    <w:rsid w:val="00B54235"/>
    <w:rsid w:val="00B60AE9"/>
    <w:rsid w:val="00B61485"/>
    <w:rsid w:val="00B61BB8"/>
    <w:rsid w:val="00B623C9"/>
    <w:rsid w:val="00B64D78"/>
    <w:rsid w:val="00B650AA"/>
    <w:rsid w:val="00B66E83"/>
    <w:rsid w:val="00B66F7C"/>
    <w:rsid w:val="00B6762D"/>
    <w:rsid w:val="00B710EA"/>
    <w:rsid w:val="00B72408"/>
    <w:rsid w:val="00B72D6F"/>
    <w:rsid w:val="00B752DB"/>
    <w:rsid w:val="00B760DC"/>
    <w:rsid w:val="00B76D7E"/>
    <w:rsid w:val="00B77EF8"/>
    <w:rsid w:val="00B800D6"/>
    <w:rsid w:val="00B81716"/>
    <w:rsid w:val="00B8293D"/>
    <w:rsid w:val="00B82D66"/>
    <w:rsid w:val="00B82E39"/>
    <w:rsid w:val="00B8704B"/>
    <w:rsid w:val="00B8752F"/>
    <w:rsid w:val="00B87932"/>
    <w:rsid w:val="00B87CF6"/>
    <w:rsid w:val="00B9119A"/>
    <w:rsid w:val="00B91A53"/>
    <w:rsid w:val="00B91CEA"/>
    <w:rsid w:val="00B91FA1"/>
    <w:rsid w:val="00B930AA"/>
    <w:rsid w:val="00B9406B"/>
    <w:rsid w:val="00B9486F"/>
    <w:rsid w:val="00B968B0"/>
    <w:rsid w:val="00B96A3E"/>
    <w:rsid w:val="00BA1C9B"/>
    <w:rsid w:val="00BA26DC"/>
    <w:rsid w:val="00BA28A4"/>
    <w:rsid w:val="00BA4541"/>
    <w:rsid w:val="00BA6519"/>
    <w:rsid w:val="00BA7A86"/>
    <w:rsid w:val="00BA7F21"/>
    <w:rsid w:val="00BB00AA"/>
    <w:rsid w:val="00BB0A43"/>
    <w:rsid w:val="00BB1D7E"/>
    <w:rsid w:val="00BB2CE2"/>
    <w:rsid w:val="00BB3FA4"/>
    <w:rsid w:val="00BB478C"/>
    <w:rsid w:val="00BB54F6"/>
    <w:rsid w:val="00BC0980"/>
    <w:rsid w:val="00BC09E7"/>
    <w:rsid w:val="00BC214E"/>
    <w:rsid w:val="00BC29A7"/>
    <w:rsid w:val="00BC30C7"/>
    <w:rsid w:val="00BC47D0"/>
    <w:rsid w:val="00BC55F0"/>
    <w:rsid w:val="00BC5FBA"/>
    <w:rsid w:val="00BC6493"/>
    <w:rsid w:val="00BC6FCF"/>
    <w:rsid w:val="00BD1075"/>
    <w:rsid w:val="00BD108C"/>
    <w:rsid w:val="00BD1CFF"/>
    <w:rsid w:val="00BD2169"/>
    <w:rsid w:val="00BD5829"/>
    <w:rsid w:val="00BD7016"/>
    <w:rsid w:val="00BD722E"/>
    <w:rsid w:val="00BD7C38"/>
    <w:rsid w:val="00BD7D1E"/>
    <w:rsid w:val="00BE02C3"/>
    <w:rsid w:val="00BE02E4"/>
    <w:rsid w:val="00BE0DFD"/>
    <w:rsid w:val="00BE3BBA"/>
    <w:rsid w:val="00BE3E61"/>
    <w:rsid w:val="00BE65DF"/>
    <w:rsid w:val="00BF0857"/>
    <w:rsid w:val="00BF1922"/>
    <w:rsid w:val="00BF3007"/>
    <w:rsid w:val="00BF3212"/>
    <w:rsid w:val="00BF38E8"/>
    <w:rsid w:val="00BF3D27"/>
    <w:rsid w:val="00BF400B"/>
    <w:rsid w:val="00BF5778"/>
    <w:rsid w:val="00BF71CD"/>
    <w:rsid w:val="00C0040F"/>
    <w:rsid w:val="00C02CD1"/>
    <w:rsid w:val="00C02D79"/>
    <w:rsid w:val="00C03480"/>
    <w:rsid w:val="00C0635F"/>
    <w:rsid w:val="00C072CE"/>
    <w:rsid w:val="00C076FF"/>
    <w:rsid w:val="00C0780D"/>
    <w:rsid w:val="00C11500"/>
    <w:rsid w:val="00C120FF"/>
    <w:rsid w:val="00C121E0"/>
    <w:rsid w:val="00C125FA"/>
    <w:rsid w:val="00C14B7B"/>
    <w:rsid w:val="00C17C59"/>
    <w:rsid w:val="00C21315"/>
    <w:rsid w:val="00C21FAE"/>
    <w:rsid w:val="00C2275F"/>
    <w:rsid w:val="00C22E22"/>
    <w:rsid w:val="00C22EBB"/>
    <w:rsid w:val="00C247AA"/>
    <w:rsid w:val="00C24901"/>
    <w:rsid w:val="00C25810"/>
    <w:rsid w:val="00C26429"/>
    <w:rsid w:val="00C30BEA"/>
    <w:rsid w:val="00C33857"/>
    <w:rsid w:val="00C37DE1"/>
    <w:rsid w:val="00C40419"/>
    <w:rsid w:val="00C4048C"/>
    <w:rsid w:val="00C41FBE"/>
    <w:rsid w:val="00C43681"/>
    <w:rsid w:val="00C43777"/>
    <w:rsid w:val="00C46CD5"/>
    <w:rsid w:val="00C474B0"/>
    <w:rsid w:val="00C50D91"/>
    <w:rsid w:val="00C51D9E"/>
    <w:rsid w:val="00C523FE"/>
    <w:rsid w:val="00C52AEF"/>
    <w:rsid w:val="00C53BA2"/>
    <w:rsid w:val="00C5479D"/>
    <w:rsid w:val="00C55693"/>
    <w:rsid w:val="00C6123F"/>
    <w:rsid w:val="00C62AFE"/>
    <w:rsid w:val="00C633FF"/>
    <w:rsid w:val="00C6358E"/>
    <w:rsid w:val="00C65C47"/>
    <w:rsid w:val="00C66B11"/>
    <w:rsid w:val="00C7000B"/>
    <w:rsid w:val="00C70796"/>
    <w:rsid w:val="00C74422"/>
    <w:rsid w:val="00C75B27"/>
    <w:rsid w:val="00C7679D"/>
    <w:rsid w:val="00C768B2"/>
    <w:rsid w:val="00C7724E"/>
    <w:rsid w:val="00C7755C"/>
    <w:rsid w:val="00C77902"/>
    <w:rsid w:val="00C77AFC"/>
    <w:rsid w:val="00C8313F"/>
    <w:rsid w:val="00C83533"/>
    <w:rsid w:val="00C8445A"/>
    <w:rsid w:val="00C849C5"/>
    <w:rsid w:val="00C86167"/>
    <w:rsid w:val="00C86DFC"/>
    <w:rsid w:val="00C90522"/>
    <w:rsid w:val="00C9363B"/>
    <w:rsid w:val="00C9405E"/>
    <w:rsid w:val="00C96A2B"/>
    <w:rsid w:val="00C96D5E"/>
    <w:rsid w:val="00CA15D7"/>
    <w:rsid w:val="00CA194D"/>
    <w:rsid w:val="00CA1EA4"/>
    <w:rsid w:val="00CA2905"/>
    <w:rsid w:val="00CA3270"/>
    <w:rsid w:val="00CA4538"/>
    <w:rsid w:val="00CA5B67"/>
    <w:rsid w:val="00CA7BC4"/>
    <w:rsid w:val="00CB03FD"/>
    <w:rsid w:val="00CB2C8F"/>
    <w:rsid w:val="00CB2F32"/>
    <w:rsid w:val="00CB39E5"/>
    <w:rsid w:val="00CB4274"/>
    <w:rsid w:val="00CB4DD2"/>
    <w:rsid w:val="00CB6604"/>
    <w:rsid w:val="00CC002D"/>
    <w:rsid w:val="00CC0283"/>
    <w:rsid w:val="00CC292F"/>
    <w:rsid w:val="00CC3D4D"/>
    <w:rsid w:val="00CC4068"/>
    <w:rsid w:val="00CC49B0"/>
    <w:rsid w:val="00CD21D4"/>
    <w:rsid w:val="00CD22C0"/>
    <w:rsid w:val="00CD25AE"/>
    <w:rsid w:val="00CD3FF7"/>
    <w:rsid w:val="00CD5EC7"/>
    <w:rsid w:val="00CD7300"/>
    <w:rsid w:val="00CE3F42"/>
    <w:rsid w:val="00CE3F75"/>
    <w:rsid w:val="00CE52C7"/>
    <w:rsid w:val="00CE58E8"/>
    <w:rsid w:val="00CE6642"/>
    <w:rsid w:val="00CF16CF"/>
    <w:rsid w:val="00CF2ABD"/>
    <w:rsid w:val="00CF2B1C"/>
    <w:rsid w:val="00D00F25"/>
    <w:rsid w:val="00D00FAE"/>
    <w:rsid w:val="00D015AA"/>
    <w:rsid w:val="00D02032"/>
    <w:rsid w:val="00D051E2"/>
    <w:rsid w:val="00D0659E"/>
    <w:rsid w:val="00D06C2E"/>
    <w:rsid w:val="00D10E3E"/>
    <w:rsid w:val="00D11495"/>
    <w:rsid w:val="00D137BD"/>
    <w:rsid w:val="00D142B8"/>
    <w:rsid w:val="00D150E3"/>
    <w:rsid w:val="00D15109"/>
    <w:rsid w:val="00D178B0"/>
    <w:rsid w:val="00D20368"/>
    <w:rsid w:val="00D20D97"/>
    <w:rsid w:val="00D2345C"/>
    <w:rsid w:val="00D23482"/>
    <w:rsid w:val="00D24E5B"/>
    <w:rsid w:val="00D256A1"/>
    <w:rsid w:val="00D25AB0"/>
    <w:rsid w:val="00D25F77"/>
    <w:rsid w:val="00D3232C"/>
    <w:rsid w:val="00D34E6E"/>
    <w:rsid w:val="00D353F5"/>
    <w:rsid w:val="00D3577D"/>
    <w:rsid w:val="00D35C2F"/>
    <w:rsid w:val="00D36E2B"/>
    <w:rsid w:val="00D40D5C"/>
    <w:rsid w:val="00D4273C"/>
    <w:rsid w:val="00D4614B"/>
    <w:rsid w:val="00D463C8"/>
    <w:rsid w:val="00D46511"/>
    <w:rsid w:val="00D470C8"/>
    <w:rsid w:val="00D47911"/>
    <w:rsid w:val="00D479A0"/>
    <w:rsid w:val="00D479EC"/>
    <w:rsid w:val="00D521D0"/>
    <w:rsid w:val="00D54743"/>
    <w:rsid w:val="00D555D0"/>
    <w:rsid w:val="00D55C9E"/>
    <w:rsid w:val="00D6054A"/>
    <w:rsid w:val="00D60A08"/>
    <w:rsid w:val="00D6283F"/>
    <w:rsid w:val="00D64236"/>
    <w:rsid w:val="00D64727"/>
    <w:rsid w:val="00D64F8E"/>
    <w:rsid w:val="00D66ECB"/>
    <w:rsid w:val="00D67D50"/>
    <w:rsid w:val="00D7080B"/>
    <w:rsid w:val="00D72729"/>
    <w:rsid w:val="00D72FBB"/>
    <w:rsid w:val="00D73A71"/>
    <w:rsid w:val="00D75B91"/>
    <w:rsid w:val="00D76220"/>
    <w:rsid w:val="00D76D72"/>
    <w:rsid w:val="00D77091"/>
    <w:rsid w:val="00D77733"/>
    <w:rsid w:val="00D77E7D"/>
    <w:rsid w:val="00D77F2D"/>
    <w:rsid w:val="00D80AEE"/>
    <w:rsid w:val="00D80F30"/>
    <w:rsid w:val="00D813E6"/>
    <w:rsid w:val="00D81B37"/>
    <w:rsid w:val="00D8236C"/>
    <w:rsid w:val="00D83D8B"/>
    <w:rsid w:val="00D84BCF"/>
    <w:rsid w:val="00D84BE0"/>
    <w:rsid w:val="00D85D57"/>
    <w:rsid w:val="00D8608B"/>
    <w:rsid w:val="00D8628D"/>
    <w:rsid w:val="00D878C1"/>
    <w:rsid w:val="00D92B1E"/>
    <w:rsid w:val="00D92D89"/>
    <w:rsid w:val="00D948E4"/>
    <w:rsid w:val="00D94D47"/>
    <w:rsid w:val="00D954DF"/>
    <w:rsid w:val="00DA0544"/>
    <w:rsid w:val="00DA0803"/>
    <w:rsid w:val="00DA27D4"/>
    <w:rsid w:val="00DA4757"/>
    <w:rsid w:val="00DA5598"/>
    <w:rsid w:val="00DA7B4D"/>
    <w:rsid w:val="00DA7DCD"/>
    <w:rsid w:val="00DB0FF6"/>
    <w:rsid w:val="00DB1DC6"/>
    <w:rsid w:val="00DB5EE3"/>
    <w:rsid w:val="00DB6463"/>
    <w:rsid w:val="00DB6477"/>
    <w:rsid w:val="00DC029E"/>
    <w:rsid w:val="00DC18DA"/>
    <w:rsid w:val="00DC2B86"/>
    <w:rsid w:val="00DC2CE9"/>
    <w:rsid w:val="00DC3057"/>
    <w:rsid w:val="00DC4F63"/>
    <w:rsid w:val="00DC52B5"/>
    <w:rsid w:val="00DC783F"/>
    <w:rsid w:val="00DC7B97"/>
    <w:rsid w:val="00DD26DC"/>
    <w:rsid w:val="00DD63BE"/>
    <w:rsid w:val="00DE105F"/>
    <w:rsid w:val="00DE18DA"/>
    <w:rsid w:val="00DE2C92"/>
    <w:rsid w:val="00DE3AAB"/>
    <w:rsid w:val="00DE42BA"/>
    <w:rsid w:val="00DE48C4"/>
    <w:rsid w:val="00DE57FC"/>
    <w:rsid w:val="00DE5E73"/>
    <w:rsid w:val="00DE5F8F"/>
    <w:rsid w:val="00DE7215"/>
    <w:rsid w:val="00DE7357"/>
    <w:rsid w:val="00DF0FB9"/>
    <w:rsid w:val="00DF1C2A"/>
    <w:rsid w:val="00DF1E35"/>
    <w:rsid w:val="00DF2251"/>
    <w:rsid w:val="00DF2895"/>
    <w:rsid w:val="00DF4C82"/>
    <w:rsid w:val="00DF5478"/>
    <w:rsid w:val="00DF54F9"/>
    <w:rsid w:val="00DF5B33"/>
    <w:rsid w:val="00E00A39"/>
    <w:rsid w:val="00E0161C"/>
    <w:rsid w:val="00E023A6"/>
    <w:rsid w:val="00E046D4"/>
    <w:rsid w:val="00E05B3B"/>
    <w:rsid w:val="00E07016"/>
    <w:rsid w:val="00E10626"/>
    <w:rsid w:val="00E10957"/>
    <w:rsid w:val="00E10F06"/>
    <w:rsid w:val="00E11F53"/>
    <w:rsid w:val="00E1230A"/>
    <w:rsid w:val="00E13BA6"/>
    <w:rsid w:val="00E13C01"/>
    <w:rsid w:val="00E17D20"/>
    <w:rsid w:val="00E17F14"/>
    <w:rsid w:val="00E20441"/>
    <w:rsid w:val="00E21030"/>
    <w:rsid w:val="00E215FF"/>
    <w:rsid w:val="00E21992"/>
    <w:rsid w:val="00E21B3C"/>
    <w:rsid w:val="00E21D32"/>
    <w:rsid w:val="00E23C24"/>
    <w:rsid w:val="00E256B4"/>
    <w:rsid w:val="00E27DF7"/>
    <w:rsid w:val="00E30B69"/>
    <w:rsid w:val="00E31E87"/>
    <w:rsid w:val="00E349F9"/>
    <w:rsid w:val="00E3589A"/>
    <w:rsid w:val="00E35C05"/>
    <w:rsid w:val="00E36288"/>
    <w:rsid w:val="00E4017B"/>
    <w:rsid w:val="00E40DF3"/>
    <w:rsid w:val="00E42AD7"/>
    <w:rsid w:val="00E42FF2"/>
    <w:rsid w:val="00E460F3"/>
    <w:rsid w:val="00E46369"/>
    <w:rsid w:val="00E464B1"/>
    <w:rsid w:val="00E51615"/>
    <w:rsid w:val="00E519D3"/>
    <w:rsid w:val="00E5221F"/>
    <w:rsid w:val="00E528D3"/>
    <w:rsid w:val="00E55849"/>
    <w:rsid w:val="00E56811"/>
    <w:rsid w:val="00E604C3"/>
    <w:rsid w:val="00E614B8"/>
    <w:rsid w:val="00E63434"/>
    <w:rsid w:val="00E63454"/>
    <w:rsid w:val="00E65D1C"/>
    <w:rsid w:val="00E7042D"/>
    <w:rsid w:val="00E70C7B"/>
    <w:rsid w:val="00E7199B"/>
    <w:rsid w:val="00E7240A"/>
    <w:rsid w:val="00E72CF3"/>
    <w:rsid w:val="00E73E28"/>
    <w:rsid w:val="00E7571F"/>
    <w:rsid w:val="00E803D3"/>
    <w:rsid w:val="00E80CB5"/>
    <w:rsid w:val="00E814D5"/>
    <w:rsid w:val="00E8170C"/>
    <w:rsid w:val="00E82713"/>
    <w:rsid w:val="00E82BBB"/>
    <w:rsid w:val="00E82D34"/>
    <w:rsid w:val="00E85AE1"/>
    <w:rsid w:val="00E86584"/>
    <w:rsid w:val="00E86A15"/>
    <w:rsid w:val="00E87B81"/>
    <w:rsid w:val="00E87D43"/>
    <w:rsid w:val="00E87F8D"/>
    <w:rsid w:val="00E92295"/>
    <w:rsid w:val="00E93251"/>
    <w:rsid w:val="00E94AA4"/>
    <w:rsid w:val="00E94C7B"/>
    <w:rsid w:val="00E95F7A"/>
    <w:rsid w:val="00E97CBC"/>
    <w:rsid w:val="00EA38C2"/>
    <w:rsid w:val="00EA4ADB"/>
    <w:rsid w:val="00EA5131"/>
    <w:rsid w:val="00EA6649"/>
    <w:rsid w:val="00EA6CAB"/>
    <w:rsid w:val="00EB18A7"/>
    <w:rsid w:val="00EB18B1"/>
    <w:rsid w:val="00EB1DBD"/>
    <w:rsid w:val="00EB397C"/>
    <w:rsid w:val="00EB5341"/>
    <w:rsid w:val="00EB5E9B"/>
    <w:rsid w:val="00EB5EC9"/>
    <w:rsid w:val="00EB6798"/>
    <w:rsid w:val="00EC001F"/>
    <w:rsid w:val="00EC0C4D"/>
    <w:rsid w:val="00EC13B5"/>
    <w:rsid w:val="00EC1797"/>
    <w:rsid w:val="00EC18BD"/>
    <w:rsid w:val="00EC46A6"/>
    <w:rsid w:val="00EC4CF5"/>
    <w:rsid w:val="00EC54C2"/>
    <w:rsid w:val="00EC6F98"/>
    <w:rsid w:val="00ED05B3"/>
    <w:rsid w:val="00ED11A5"/>
    <w:rsid w:val="00ED1778"/>
    <w:rsid w:val="00ED1E07"/>
    <w:rsid w:val="00ED1E1F"/>
    <w:rsid w:val="00ED2180"/>
    <w:rsid w:val="00ED586C"/>
    <w:rsid w:val="00ED5C35"/>
    <w:rsid w:val="00ED5E29"/>
    <w:rsid w:val="00ED6659"/>
    <w:rsid w:val="00ED7962"/>
    <w:rsid w:val="00EE08B0"/>
    <w:rsid w:val="00EE115F"/>
    <w:rsid w:val="00EE12BC"/>
    <w:rsid w:val="00EE4280"/>
    <w:rsid w:val="00EE45CF"/>
    <w:rsid w:val="00EE5FEB"/>
    <w:rsid w:val="00EE6792"/>
    <w:rsid w:val="00EE78A1"/>
    <w:rsid w:val="00EF086D"/>
    <w:rsid w:val="00EF1597"/>
    <w:rsid w:val="00EF2B40"/>
    <w:rsid w:val="00EF2B96"/>
    <w:rsid w:val="00EF5F53"/>
    <w:rsid w:val="00EF6018"/>
    <w:rsid w:val="00EF6102"/>
    <w:rsid w:val="00EF6340"/>
    <w:rsid w:val="00EF7EB0"/>
    <w:rsid w:val="00F002A8"/>
    <w:rsid w:val="00F032A3"/>
    <w:rsid w:val="00F036A4"/>
    <w:rsid w:val="00F0402F"/>
    <w:rsid w:val="00F04DBC"/>
    <w:rsid w:val="00F05A60"/>
    <w:rsid w:val="00F07305"/>
    <w:rsid w:val="00F07451"/>
    <w:rsid w:val="00F075E3"/>
    <w:rsid w:val="00F10303"/>
    <w:rsid w:val="00F12B92"/>
    <w:rsid w:val="00F12DFD"/>
    <w:rsid w:val="00F15003"/>
    <w:rsid w:val="00F16B7A"/>
    <w:rsid w:val="00F16FC4"/>
    <w:rsid w:val="00F212FC"/>
    <w:rsid w:val="00F21A81"/>
    <w:rsid w:val="00F23351"/>
    <w:rsid w:val="00F23886"/>
    <w:rsid w:val="00F24A7D"/>
    <w:rsid w:val="00F2501A"/>
    <w:rsid w:val="00F3006B"/>
    <w:rsid w:val="00F315CB"/>
    <w:rsid w:val="00F31F97"/>
    <w:rsid w:val="00F33851"/>
    <w:rsid w:val="00F35D48"/>
    <w:rsid w:val="00F367D8"/>
    <w:rsid w:val="00F368CB"/>
    <w:rsid w:val="00F375AB"/>
    <w:rsid w:val="00F37A6A"/>
    <w:rsid w:val="00F37B55"/>
    <w:rsid w:val="00F40DA8"/>
    <w:rsid w:val="00F41C9A"/>
    <w:rsid w:val="00F41D57"/>
    <w:rsid w:val="00F4399E"/>
    <w:rsid w:val="00F44192"/>
    <w:rsid w:val="00F44895"/>
    <w:rsid w:val="00F44B2C"/>
    <w:rsid w:val="00F44F74"/>
    <w:rsid w:val="00F45F4E"/>
    <w:rsid w:val="00F4667C"/>
    <w:rsid w:val="00F479CB"/>
    <w:rsid w:val="00F50992"/>
    <w:rsid w:val="00F51AF2"/>
    <w:rsid w:val="00F52841"/>
    <w:rsid w:val="00F53EB4"/>
    <w:rsid w:val="00F54678"/>
    <w:rsid w:val="00F556F0"/>
    <w:rsid w:val="00F55B97"/>
    <w:rsid w:val="00F56357"/>
    <w:rsid w:val="00F56CC5"/>
    <w:rsid w:val="00F60F38"/>
    <w:rsid w:val="00F620B3"/>
    <w:rsid w:val="00F63641"/>
    <w:rsid w:val="00F63BEE"/>
    <w:rsid w:val="00F64704"/>
    <w:rsid w:val="00F64A45"/>
    <w:rsid w:val="00F70FD8"/>
    <w:rsid w:val="00F7287F"/>
    <w:rsid w:val="00F73F27"/>
    <w:rsid w:val="00F74C25"/>
    <w:rsid w:val="00F8075C"/>
    <w:rsid w:val="00F822F3"/>
    <w:rsid w:val="00F82740"/>
    <w:rsid w:val="00F83B30"/>
    <w:rsid w:val="00F83C9D"/>
    <w:rsid w:val="00F86C99"/>
    <w:rsid w:val="00F871CA"/>
    <w:rsid w:val="00F87A88"/>
    <w:rsid w:val="00F87EC3"/>
    <w:rsid w:val="00F91C9F"/>
    <w:rsid w:val="00F942AC"/>
    <w:rsid w:val="00F94320"/>
    <w:rsid w:val="00F95053"/>
    <w:rsid w:val="00F97B0A"/>
    <w:rsid w:val="00FA06BE"/>
    <w:rsid w:val="00FA13DE"/>
    <w:rsid w:val="00FA3F7E"/>
    <w:rsid w:val="00FA4D56"/>
    <w:rsid w:val="00FA5B35"/>
    <w:rsid w:val="00FA65BA"/>
    <w:rsid w:val="00FA6DD1"/>
    <w:rsid w:val="00FB0290"/>
    <w:rsid w:val="00FB0B21"/>
    <w:rsid w:val="00FB0B5A"/>
    <w:rsid w:val="00FB18FD"/>
    <w:rsid w:val="00FB1F71"/>
    <w:rsid w:val="00FB2A0B"/>
    <w:rsid w:val="00FB3694"/>
    <w:rsid w:val="00FB4513"/>
    <w:rsid w:val="00FB61E9"/>
    <w:rsid w:val="00FB761A"/>
    <w:rsid w:val="00FC009A"/>
    <w:rsid w:val="00FC1274"/>
    <w:rsid w:val="00FC27F8"/>
    <w:rsid w:val="00FC3577"/>
    <w:rsid w:val="00FC35B1"/>
    <w:rsid w:val="00FC39E2"/>
    <w:rsid w:val="00FC4205"/>
    <w:rsid w:val="00FC458B"/>
    <w:rsid w:val="00FC5152"/>
    <w:rsid w:val="00FC54C8"/>
    <w:rsid w:val="00FD4393"/>
    <w:rsid w:val="00FD4B64"/>
    <w:rsid w:val="00FD596C"/>
    <w:rsid w:val="00FD5C70"/>
    <w:rsid w:val="00FD65EF"/>
    <w:rsid w:val="00FD6A72"/>
    <w:rsid w:val="00FD7B99"/>
    <w:rsid w:val="00FE0328"/>
    <w:rsid w:val="00FE0DF5"/>
    <w:rsid w:val="00FE2CF9"/>
    <w:rsid w:val="00FE2DB2"/>
    <w:rsid w:val="00FE310A"/>
    <w:rsid w:val="00FE7FDA"/>
    <w:rsid w:val="00FF1FD7"/>
    <w:rsid w:val="00FF23E6"/>
    <w:rsid w:val="00FF6A30"/>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D1C9"/>
  <w15:chartTrackingRefBased/>
  <w15:docId w15:val="{AFA19994-ABCD-4663-9E35-95C7DC20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1B7C"/>
    <w:pPr>
      <w:spacing w:after="0" w:line="240" w:lineRule="auto"/>
    </w:p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A31B7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A31B7C"/>
  </w:style>
  <w:style w:type="character" w:styleId="CommentReference">
    <w:name w:val="annotation reference"/>
    <w:basedOn w:val="DefaultParagraphFont"/>
    <w:uiPriority w:val="99"/>
    <w:unhideWhenUsed/>
    <w:rsid w:val="00A31B7C"/>
    <w:rPr>
      <w:sz w:val="16"/>
      <w:szCs w:val="16"/>
    </w:rPr>
  </w:style>
  <w:style w:type="paragraph" w:styleId="CommentText">
    <w:name w:val="annotation text"/>
    <w:basedOn w:val="Normal"/>
    <w:link w:val="CommentTextChar"/>
    <w:uiPriority w:val="99"/>
    <w:unhideWhenUsed/>
    <w:rsid w:val="00A31B7C"/>
    <w:pPr>
      <w:spacing w:line="240" w:lineRule="auto"/>
    </w:pPr>
    <w:rPr>
      <w:sz w:val="20"/>
      <w:szCs w:val="20"/>
    </w:rPr>
  </w:style>
  <w:style w:type="character" w:customStyle="1" w:styleId="CommentTextChar">
    <w:name w:val="Comment Text Char"/>
    <w:basedOn w:val="DefaultParagraphFont"/>
    <w:link w:val="CommentText"/>
    <w:uiPriority w:val="99"/>
    <w:rsid w:val="00A31B7C"/>
    <w:rPr>
      <w:sz w:val="20"/>
      <w:szCs w:val="20"/>
    </w:rPr>
  </w:style>
  <w:style w:type="paragraph" w:styleId="NormalWeb">
    <w:name w:val="Normal (Web)"/>
    <w:basedOn w:val="Normal"/>
    <w:uiPriority w:val="99"/>
    <w:unhideWhenUsed/>
    <w:rsid w:val="00A31B7C"/>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31B7C"/>
    <w:rPr>
      <w:b/>
      <w:bCs/>
    </w:rPr>
  </w:style>
  <w:style w:type="character" w:customStyle="1" w:styleId="CommentSubjectChar">
    <w:name w:val="Comment Subject Char"/>
    <w:basedOn w:val="CommentTextChar"/>
    <w:link w:val="CommentSubject"/>
    <w:uiPriority w:val="99"/>
    <w:semiHidden/>
    <w:rsid w:val="00A31B7C"/>
    <w:rPr>
      <w:b/>
      <w:bCs/>
      <w:sz w:val="20"/>
      <w:szCs w:val="20"/>
    </w:rPr>
  </w:style>
  <w:style w:type="paragraph" w:styleId="BalloonText">
    <w:name w:val="Balloon Text"/>
    <w:basedOn w:val="Normal"/>
    <w:link w:val="BalloonTextChar"/>
    <w:uiPriority w:val="99"/>
    <w:semiHidden/>
    <w:unhideWhenUsed/>
    <w:rsid w:val="00A31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B7C"/>
    <w:rPr>
      <w:rFonts w:ascii="Segoe UI" w:hAnsi="Segoe UI" w:cs="Segoe UI"/>
      <w:sz w:val="18"/>
      <w:szCs w:val="18"/>
    </w:rPr>
  </w:style>
  <w:style w:type="paragraph" w:styleId="Header">
    <w:name w:val="header"/>
    <w:basedOn w:val="Normal"/>
    <w:link w:val="HeaderChar"/>
    <w:uiPriority w:val="99"/>
    <w:unhideWhenUsed/>
    <w:rsid w:val="0091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794"/>
  </w:style>
  <w:style w:type="paragraph" w:styleId="Footer">
    <w:name w:val="footer"/>
    <w:basedOn w:val="Normal"/>
    <w:link w:val="FooterChar"/>
    <w:uiPriority w:val="99"/>
    <w:unhideWhenUsed/>
    <w:rsid w:val="0091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794"/>
  </w:style>
  <w:style w:type="character" w:customStyle="1" w:styleId="cf01">
    <w:name w:val="cf01"/>
    <w:basedOn w:val="DefaultParagraphFont"/>
    <w:rsid w:val="00AC1D46"/>
    <w:rPr>
      <w:rFonts w:ascii="Segoe UI" w:hAnsi="Segoe UI" w:cs="Segoe UI" w:hint="default"/>
      <w:sz w:val="18"/>
      <w:szCs w:val="18"/>
    </w:rPr>
  </w:style>
  <w:style w:type="paragraph" w:styleId="ListBullet">
    <w:name w:val="List Bullet"/>
    <w:basedOn w:val="Normal"/>
    <w:uiPriority w:val="99"/>
    <w:unhideWhenUsed/>
    <w:rsid w:val="00AC1D46"/>
    <w:pPr>
      <w:numPr>
        <w:numId w:val="66"/>
      </w:numPr>
      <w:spacing w:after="160" w:line="259" w:lineRule="auto"/>
      <w:ind w:left="0" w:firstLine="0"/>
      <w:contextualSpacing/>
    </w:pPr>
    <w:rPr>
      <w:rFonts w:asciiTheme="minorHAnsi" w:hAnsiTheme="minorHAnsi"/>
    </w:rPr>
  </w:style>
  <w:style w:type="character" w:styleId="FootnoteReference">
    <w:name w:val="footnote reference"/>
    <w:basedOn w:val="DefaultParagraphFont"/>
    <w:unhideWhenUsed/>
    <w:rsid w:val="00AC1D46"/>
    <w:rPr>
      <w:vertAlign w:val="superscript"/>
    </w:rPr>
  </w:style>
  <w:style w:type="paragraph" w:styleId="Revision">
    <w:name w:val="Revision"/>
    <w:hidden/>
    <w:uiPriority w:val="99"/>
    <w:semiHidden/>
    <w:rsid w:val="00CE6642"/>
    <w:pPr>
      <w:spacing w:after="0" w:line="240" w:lineRule="auto"/>
    </w:pPr>
  </w:style>
  <w:style w:type="character" w:styleId="Hyperlink">
    <w:name w:val="Hyperlink"/>
    <w:basedOn w:val="DefaultParagraphFont"/>
    <w:uiPriority w:val="99"/>
    <w:unhideWhenUsed/>
    <w:rsid w:val="00E5221F"/>
    <w:rPr>
      <w:color w:val="0000FF"/>
      <w:u w:val="single"/>
    </w:rPr>
  </w:style>
  <w:style w:type="character" w:customStyle="1" w:styleId="UnresolvedMention1">
    <w:name w:val="Unresolved Mention1"/>
    <w:basedOn w:val="DefaultParagraphFont"/>
    <w:uiPriority w:val="99"/>
    <w:semiHidden/>
    <w:unhideWhenUsed/>
    <w:rsid w:val="00E5221F"/>
    <w:rPr>
      <w:color w:val="605E5C"/>
      <w:shd w:val="clear" w:color="auto" w:fill="E1DFDD"/>
    </w:rPr>
  </w:style>
  <w:style w:type="paragraph" w:customStyle="1" w:styleId="norm">
    <w:name w:val="norm"/>
    <w:basedOn w:val="Normal"/>
    <w:rsid w:val="00A53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321CD8"/>
  </w:style>
  <w:style w:type="character" w:customStyle="1" w:styleId="boldface">
    <w:name w:val="boldface"/>
    <w:basedOn w:val="DefaultParagraphFont"/>
    <w:rsid w:val="003A5A97"/>
  </w:style>
  <w:style w:type="table" w:styleId="TableGrid">
    <w:name w:val="Table Grid"/>
    <w:basedOn w:val="TableNormal"/>
    <w:uiPriority w:val="39"/>
    <w:rsid w:val="0099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763A47"/>
  </w:style>
  <w:style w:type="paragraph" w:customStyle="1" w:styleId="xxmsolistparagraph">
    <w:name w:val="x_xmsolistparagraph"/>
    <w:basedOn w:val="Normal"/>
    <w:rsid w:val="003F2B70"/>
    <w:pPr>
      <w:spacing w:after="0" w:line="240" w:lineRule="auto"/>
      <w:ind w:left="720"/>
    </w:pPr>
    <w:rPr>
      <w:rFonts w:ascii="Aptos" w:hAnsi="Aptos" w:cs="Calibri"/>
      <w:sz w:val="24"/>
      <w:szCs w:val="24"/>
    </w:rPr>
  </w:style>
  <w:style w:type="paragraph" w:customStyle="1" w:styleId="xmsolistparagraph">
    <w:name w:val="x_msolistparagraph"/>
    <w:basedOn w:val="Normal"/>
    <w:rsid w:val="006B20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921">
      <w:bodyDiv w:val="1"/>
      <w:marLeft w:val="0"/>
      <w:marRight w:val="0"/>
      <w:marTop w:val="0"/>
      <w:marBottom w:val="0"/>
      <w:divBdr>
        <w:top w:val="none" w:sz="0" w:space="0" w:color="auto"/>
        <w:left w:val="none" w:sz="0" w:space="0" w:color="auto"/>
        <w:bottom w:val="none" w:sz="0" w:space="0" w:color="auto"/>
        <w:right w:val="none" w:sz="0" w:space="0" w:color="auto"/>
      </w:divBdr>
    </w:div>
    <w:div w:id="74208765">
      <w:bodyDiv w:val="1"/>
      <w:marLeft w:val="0"/>
      <w:marRight w:val="0"/>
      <w:marTop w:val="0"/>
      <w:marBottom w:val="0"/>
      <w:divBdr>
        <w:top w:val="none" w:sz="0" w:space="0" w:color="auto"/>
        <w:left w:val="none" w:sz="0" w:space="0" w:color="auto"/>
        <w:bottom w:val="none" w:sz="0" w:space="0" w:color="auto"/>
        <w:right w:val="none" w:sz="0" w:space="0" w:color="auto"/>
      </w:divBdr>
    </w:div>
    <w:div w:id="80562527">
      <w:bodyDiv w:val="1"/>
      <w:marLeft w:val="0"/>
      <w:marRight w:val="0"/>
      <w:marTop w:val="0"/>
      <w:marBottom w:val="0"/>
      <w:divBdr>
        <w:top w:val="none" w:sz="0" w:space="0" w:color="auto"/>
        <w:left w:val="none" w:sz="0" w:space="0" w:color="auto"/>
        <w:bottom w:val="none" w:sz="0" w:space="0" w:color="auto"/>
        <w:right w:val="none" w:sz="0" w:space="0" w:color="auto"/>
      </w:divBdr>
    </w:div>
    <w:div w:id="90006984">
      <w:bodyDiv w:val="1"/>
      <w:marLeft w:val="0"/>
      <w:marRight w:val="0"/>
      <w:marTop w:val="0"/>
      <w:marBottom w:val="0"/>
      <w:divBdr>
        <w:top w:val="none" w:sz="0" w:space="0" w:color="auto"/>
        <w:left w:val="none" w:sz="0" w:space="0" w:color="auto"/>
        <w:bottom w:val="none" w:sz="0" w:space="0" w:color="auto"/>
        <w:right w:val="none" w:sz="0" w:space="0" w:color="auto"/>
      </w:divBdr>
    </w:div>
    <w:div w:id="91367772">
      <w:bodyDiv w:val="1"/>
      <w:marLeft w:val="0"/>
      <w:marRight w:val="0"/>
      <w:marTop w:val="0"/>
      <w:marBottom w:val="0"/>
      <w:divBdr>
        <w:top w:val="none" w:sz="0" w:space="0" w:color="auto"/>
        <w:left w:val="none" w:sz="0" w:space="0" w:color="auto"/>
        <w:bottom w:val="none" w:sz="0" w:space="0" w:color="auto"/>
        <w:right w:val="none" w:sz="0" w:space="0" w:color="auto"/>
      </w:divBdr>
      <w:divsChild>
        <w:div w:id="959914704">
          <w:marLeft w:val="0"/>
          <w:marRight w:val="0"/>
          <w:marTop w:val="0"/>
          <w:marBottom w:val="0"/>
          <w:divBdr>
            <w:top w:val="none" w:sz="0" w:space="0" w:color="auto"/>
            <w:left w:val="none" w:sz="0" w:space="0" w:color="auto"/>
            <w:bottom w:val="none" w:sz="0" w:space="0" w:color="auto"/>
            <w:right w:val="none" w:sz="0" w:space="0" w:color="auto"/>
          </w:divBdr>
          <w:divsChild>
            <w:div w:id="1310356249">
              <w:marLeft w:val="0"/>
              <w:marRight w:val="0"/>
              <w:marTop w:val="0"/>
              <w:marBottom w:val="0"/>
              <w:divBdr>
                <w:top w:val="none" w:sz="0" w:space="0" w:color="auto"/>
                <w:left w:val="none" w:sz="0" w:space="0" w:color="auto"/>
                <w:bottom w:val="none" w:sz="0" w:space="0" w:color="auto"/>
                <w:right w:val="none" w:sz="0" w:space="0" w:color="auto"/>
              </w:divBdr>
              <w:divsChild>
                <w:div w:id="794904518">
                  <w:marLeft w:val="0"/>
                  <w:marRight w:val="0"/>
                  <w:marTop w:val="0"/>
                  <w:marBottom w:val="0"/>
                  <w:divBdr>
                    <w:top w:val="none" w:sz="0" w:space="0" w:color="auto"/>
                    <w:left w:val="none" w:sz="0" w:space="0" w:color="auto"/>
                    <w:bottom w:val="none" w:sz="0" w:space="0" w:color="auto"/>
                    <w:right w:val="none" w:sz="0" w:space="0" w:color="auto"/>
                  </w:divBdr>
                  <w:divsChild>
                    <w:div w:id="2120447661">
                      <w:marLeft w:val="0"/>
                      <w:marRight w:val="0"/>
                      <w:marTop w:val="120"/>
                      <w:marBottom w:val="0"/>
                      <w:divBdr>
                        <w:top w:val="none" w:sz="0" w:space="0" w:color="auto"/>
                        <w:left w:val="none" w:sz="0" w:space="0" w:color="auto"/>
                        <w:bottom w:val="none" w:sz="0" w:space="0" w:color="auto"/>
                        <w:right w:val="none" w:sz="0" w:space="0" w:color="auto"/>
                      </w:divBdr>
                    </w:div>
                    <w:div w:id="1904411880">
                      <w:marLeft w:val="0"/>
                      <w:marRight w:val="0"/>
                      <w:marTop w:val="0"/>
                      <w:marBottom w:val="0"/>
                      <w:divBdr>
                        <w:top w:val="none" w:sz="0" w:space="0" w:color="auto"/>
                        <w:left w:val="none" w:sz="0" w:space="0" w:color="auto"/>
                        <w:bottom w:val="none" w:sz="0" w:space="0" w:color="auto"/>
                        <w:right w:val="none" w:sz="0" w:space="0" w:color="auto"/>
                      </w:divBdr>
                    </w:div>
                  </w:divsChild>
                </w:div>
                <w:div w:id="901021310">
                  <w:marLeft w:val="0"/>
                  <w:marRight w:val="0"/>
                  <w:marTop w:val="0"/>
                  <w:marBottom w:val="0"/>
                  <w:divBdr>
                    <w:top w:val="none" w:sz="0" w:space="0" w:color="auto"/>
                    <w:left w:val="none" w:sz="0" w:space="0" w:color="auto"/>
                    <w:bottom w:val="none" w:sz="0" w:space="0" w:color="auto"/>
                    <w:right w:val="none" w:sz="0" w:space="0" w:color="auto"/>
                  </w:divBdr>
                  <w:divsChild>
                    <w:div w:id="579749846">
                      <w:marLeft w:val="0"/>
                      <w:marRight w:val="0"/>
                      <w:marTop w:val="120"/>
                      <w:marBottom w:val="0"/>
                      <w:divBdr>
                        <w:top w:val="none" w:sz="0" w:space="0" w:color="auto"/>
                        <w:left w:val="none" w:sz="0" w:space="0" w:color="auto"/>
                        <w:bottom w:val="none" w:sz="0" w:space="0" w:color="auto"/>
                        <w:right w:val="none" w:sz="0" w:space="0" w:color="auto"/>
                      </w:divBdr>
                    </w:div>
                    <w:div w:id="19845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5530">
      <w:bodyDiv w:val="1"/>
      <w:marLeft w:val="0"/>
      <w:marRight w:val="0"/>
      <w:marTop w:val="0"/>
      <w:marBottom w:val="0"/>
      <w:divBdr>
        <w:top w:val="none" w:sz="0" w:space="0" w:color="auto"/>
        <w:left w:val="none" w:sz="0" w:space="0" w:color="auto"/>
        <w:bottom w:val="none" w:sz="0" w:space="0" w:color="auto"/>
        <w:right w:val="none" w:sz="0" w:space="0" w:color="auto"/>
      </w:divBdr>
      <w:divsChild>
        <w:div w:id="768813552">
          <w:marLeft w:val="0"/>
          <w:marRight w:val="0"/>
          <w:marTop w:val="0"/>
          <w:marBottom w:val="0"/>
          <w:divBdr>
            <w:top w:val="none" w:sz="0" w:space="0" w:color="auto"/>
            <w:left w:val="none" w:sz="0" w:space="0" w:color="auto"/>
            <w:bottom w:val="none" w:sz="0" w:space="0" w:color="auto"/>
            <w:right w:val="none" w:sz="0" w:space="0" w:color="auto"/>
          </w:divBdr>
        </w:div>
        <w:div w:id="1935361543">
          <w:marLeft w:val="0"/>
          <w:marRight w:val="0"/>
          <w:marTop w:val="0"/>
          <w:marBottom w:val="0"/>
          <w:divBdr>
            <w:top w:val="none" w:sz="0" w:space="0" w:color="auto"/>
            <w:left w:val="none" w:sz="0" w:space="0" w:color="auto"/>
            <w:bottom w:val="none" w:sz="0" w:space="0" w:color="auto"/>
            <w:right w:val="none" w:sz="0" w:space="0" w:color="auto"/>
          </w:divBdr>
        </w:div>
      </w:divsChild>
    </w:div>
    <w:div w:id="101340197">
      <w:bodyDiv w:val="1"/>
      <w:marLeft w:val="0"/>
      <w:marRight w:val="0"/>
      <w:marTop w:val="0"/>
      <w:marBottom w:val="0"/>
      <w:divBdr>
        <w:top w:val="none" w:sz="0" w:space="0" w:color="auto"/>
        <w:left w:val="none" w:sz="0" w:space="0" w:color="auto"/>
        <w:bottom w:val="none" w:sz="0" w:space="0" w:color="auto"/>
        <w:right w:val="none" w:sz="0" w:space="0" w:color="auto"/>
      </w:divBdr>
    </w:div>
    <w:div w:id="165170445">
      <w:bodyDiv w:val="1"/>
      <w:marLeft w:val="0"/>
      <w:marRight w:val="0"/>
      <w:marTop w:val="0"/>
      <w:marBottom w:val="0"/>
      <w:divBdr>
        <w:top w:val="none" w:sz="0" w:space="0" w:color="auto"/>
        <w:left w:val="none" w:sz="0" w:space="0" w:color="auto"/>
        <w:bottom w:val="none" w:sz="0" w:space="0" w:color="auto"/>
        <w:right w:val="none" w:sz="0" w:space="0" w:color="auto"/>
      </w:divBdr>
    </w:div>
    <w:div w:id="183401973">
      <w:bodyDiv w:val="1"/>
      <w:marLeft w:val="0"/>
      <w:marRight w:val="0"/>
      <w:marTop w:val="0"/>
      <w:marBottom w:val="0"/>
      <w:divBdr>
        <w:top w:val="none" w:sz="0" w:space="0" w:color="auto"/>
        <w:left w:val="none" w:sz="0" w:space="0" w:color="auto"/>
        <w:bottom w:val="none" w:sz="0" w:space="0" w:color="auto"/>
        <w:right w:val="none" w:sz="0" w:space="0" w:color="auto"/>
      </w:divBdr>
    </w:div>
    <w:div w:id="229730182">
      <w:bodyDiv w:val="1"/>
      <w:marLeft w:val="0"/>
      <w:marRight w:val="0"/>
      <w:marTop w:val="0"/>
      <w:marBottom w:val="0"/>
      <w:divBdr>
        <w:top w:val="none" w:sz="0" w:space="0" w:color="auto"/>
        <w:left w:val="none" w:sz="0" w:space="0" w:color="auto"/>
        <w:bottom w:val="none" w:sz="0" w:space="0" w:color="auto"/>
        <w:right w:val="none" w:sz="0" w:space="0" w:color="auto"/>
      </w:divBdr>
    </w:div>
    <w:div w:id="287514934">
      <w:bodyDiv w:val="1"/>
      <w:marLeft w:val="0"/>
      <w:marRight w:val="0"/>
      <w:marTop w:val="0"/>
      <w:marBottom w:val="0"/>
      <w:divBdr>
        <w:top w:val="none" w:sz="0" w:space="0" w:color="auto"/>
        <w:left w:val="none" w:sz="0" w:space="0" w:color="auto"/>
        <w:bottom w:val="none" w:sz="0" w:space="0" w:color="auto"/>
        <w:right w:val="none" w:sz="0" w:space="0" w:color="auto"/>
      </w:divBdr>
      <w:divsChild>
        <w:div w:id="1583636243">
          <w:marLeft w:val="0"/>
          <w:marRight w:val="0"/>
          <w:marTop w:val="0"/>
          <w:marBottom w:val="0"/>
          <w:divBdr>
            <w:top w:val="none" w:sz="0" w:space="0" w:color="auto"/>
            <w:left w:val="none" w:sz="0" w:space="0" w:color="auto"/>
            <w:bottom w:val="none" w:sz="0" w:space="0" w:color="auto"/>
            <w:right w:val="none" w:sz="0" w:space="0" w:color="auto"/>
          </w:divBdr>
          <w:divsChild>
            <w:div w:id="1858620407">
              <w:marLeft w:val="0"/>
              <w:marRight w:val="0"/>
              <w:marTop w:val="0"/>
              <w:marBottom w:val="0"/>
              <w:divBdr>
                <w:top w:val="none" w:sz="0" w:space="0" w:color="auto"/>
                <w:left w:val="none" w:sz="0" w:space="0" w:color="auto"/>
                <w:bottom w:val="none" w:sz="0" w:space="0" w:color="auto"/>
                <w:right w:val="none" w:sz="0" w:space="0" w:color="auto"/>
              </w:divBdr>
            </w:div>
          </w:divsChild>
        </w:div>
        <w:div w:id="1394040812">
          <w:marLeft w:val="0"/>
          <w:marRight w:val="0"/>
          <w:marTop w:val="0"/>
          <w:marBottom w:val="0"/>
          <w:divBdr>
            <w:top w:val="none" w:sz="0" w:space="0" w:color="auto"/>
            <w:left w:val="none" w:sz="0" w:space="0" w:color="auto"/>
            <w:bottom w:val="none" w:sz="0" w:space="0" w:color="auto"/>
            <w:right w:val="none" w:sz="0" w:space="0" w:color="auto"/>
          </w:divBdr>
          <w:divsChild>
            <w:div w:id="680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334">
      <w:bodyDiv w:val="1"/>
      <w:marLeft w:val="0"/>
      <w:marRight w:val="0"/>
      <w:marTop w:val="0"/>
      <w:marBottom w:val="0"/>
      <w:divBdr>
        <w:top w:val="none" w:sz="0" w:space="0" w:color="auto"/>
        <w:left w:val="none" w:sz="0" w:space="0" w:color="auto"/>
        <w:bottom w:val="none" w:sz="0" w:space="0" w:color="auto"/>
        <w:right w:val="none" w:sz="0" w:space="0" w:color="auto"/>
      </w:divBdr>
    </w:div>
    <w:div w:id="354498770">
      <w:bodyDiv w:val="1"/>
      <w:marLeft w:val="0"/>
      <w:marRight w:val="0"/>
      <w:marTop w:val="0"/>
      <w:marBottom w:val="0"/>
      <w:divBdr>
        <w:top w:val="none" w:sz="0" w:space="0" w:color="auto"/>
        <w:left w:val="none" w:sz="0" w:space="0" w:color="auto"/>
        <w:bottom w:val="none" w:sz="0" w:space="0" w:color="auto"/>
        <w:right w:val="none" w:sz="0" w:space="0" w:color="auto"/>
      </w:divBdr>
    </w:div>
    <w:div w:id="458770455">
      <w:bodyDiv w:val="1"/>
      <w:marLeft w:val="0"/>
      <w:marRight w:val="0"/>
      <w:marTop w:val="0"/>
      <w:marBottom w:val="0"/>
      <w:divBdr>
        <w:top w:val="none" w:sz="0" w:space="0" w:color="auto"/>
        <w:left w:val="none" w:sz="0" w:space="0" w:color="auto"/>
        <w:bottom w:val="none" w:sz="0" w:space="0" w:color="auto"/>
        <w:right w:val="none" w:sz="0" w:space="0" w:color="auto"/>
      </w:divBdr>
    </w:div>
    <w:div w:id="478302843">
      <w:bodyDiv w:val="1"/>
      <w:marLeft w:val="0"/>
      <w:marRight w:val="0"/>
      <w:marTop w:val="0"/>
      <w:marBottom w:val="0"/>
      <w:divBdr>
        <w:top w:val="none" w:sz="0" w:space="0" w:color="auto"/>
        <w:left w:val="none" w:sz="0" w:space="0" w:color="auto"/>
        <w:bottom w:val="none" w:sz="0" w:space="0" w:color="auto"/>
        <w:right w:val="none" w:sz="0" w:space="0" w:color="auto"/>
      </w:divBdr>
    </w:div>
    <w:div w:id="479689444">
      <w:bodyDiv w:val="1"/>
      <w:marLeft w:val="0"/>
      <w:marRight w:val="0"/>
      <w:marTop w:val="0"/>
      <w:marBottom w:val="0"/>
      <w:divBdr>
        <w:top w:val="none" w:sz="0" w:space="0" w:color="auto"/>
        <w:left w:val="none" w:sz="0" w:space="0" w:color="auto"/>
        <w:bottom w:val="none" w:sz="0" w:space="0" w:color="auto"/>
        <w:right w:val="none" w:sz="0" w:space="0" w:color="auto"/>
      </w:divBdr>
    </w:div>
    <w:div w:id="483402082">
      <w:bodyDiv w:val="1"/>
      <w:marLeft w:val="0"/>
      <w:marRight w:val="0"/>
      <w:marTop w:val="0"/>
      <w:marBottom w:val="0"/>
      <w:divBdr>
        <w:top w:val="none" w:sz="0" w:space="0" w:color="auto"/>
        <w:left w:val="none" w:sz="0" w:space="0" w:color="auto"/>
        <w:bottom w:val="none" w:sz="0" w:space="0" w:color="auto"/>
        <w:right w:val="none" w:sz="0" w:space="0" w:color="auto"/>
      </w:divBdr>
      <w:divsChild>
        <w:div w:id="1167480246">
          <w:marLeft w:val="0"/>
          <w:marRight w:val="0"/>
          <w:marTop w:val="0"/>
          <w:marBottom w:val="0"/>
          <w:divBdr>
            <w:top w:val="none" w:sz="0" w:space="0" w:color="auto"/>
            <w:left w:val="none" w:sz="0" w:space="0" w:color="auto"/>
            <w:bottom w:val="none" w:sz="0" w:space="0" w:color="auto"/>
            <w:right w:val="none" w:sz="0" w:space="0" w:color="auto"/>
          </w:divBdr>
          <w:divsChild>
            <w:div w:id="815420036">
              <w:marLeft w:val="0"/>
              <w:marRight w:val="0"/>
              <w:marTop w:val="0"/>
              <w:marBottom w:val="0"/>
              <w:divBdr>
                <w:top w:val="none" w:sz="0" w:space="0" w:color="auto"/>
                <w:left w:val="none" w:sz="0" w:space="0" w:color="auto"/>
                <w:bottom w:val="none" w:sz="0" w:space="0" w:color="auto"/>
                <w:right w:val="none" w:sz="0" w:space="0" w:color="auto"/>
              </w:divBdr>
            </w:div>
          </w:divsChild>
        </w:div>
        <w:div w:id="813987222">
          <w:marLeft w:val="0"/>
          <w:marRight w:val="0"/>
          <w:marTop w:val="0"/>
          <w:marBottom w:val="0"/>
          <w:divBdr>
            <w:top w:val="none" w:sz="0" w:space="0" w:color="auto"/>
            <w:left w:val="none" w:sz="0" w:space="0" w:color="auto"/>
            <w:bottom w:val="none" w:sz="0" w:space="0" w:color="auto"/>
            <w:right w:val="none" w:sz="0" w:space="0" w:color="auto"/>
          </w:divBdr>
          <w:divsChild>
            <w:div w:id="9827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2793">
      <w:bodyDiv w:val="1"/>
      <w:marLeft w:val="0"/>
      <w:marRight w:val="0"/>
      <w:marTop w:val="0"/>
      <w:marBottom w:val="0"/>
      <w:divBdr>
        <w:top w:val="none" w:sz="0" w:space="0" w:color="auto"/>
        <w:left w:val="none" w:sz="0" w:space="0" w:color="auto"/>
        <w:bottom w:val="none" w:sz="0" w:space="0" w:color="auto"/>
        <w:right w:val="none" w:sz="0" w:space="0" w:color="auto"/>
      </w:divBdr>
    </w:div>
    <w:div w:id="603727287">
      <w:bodyDiv w:val="1"/>
      <w:marLeft w:val="0"/>
      <w:marRight w:val="0"/>
      <w:marTop w:val="0"/>
      <w:marBottom w:val="0"/>
      <w:divBdr>
        <w:top w:val="none" w:sz="0" w:space="0" w:color="auto"/>
        <w:left w:val="none" w:sz="0" w:space="0" w:color="auto"/>
        <w:bottom w:val="none" w:sz="0" w:space="0" w:color="auto"/>
        <w:right w:val="none" w:sz="0" w:space="0" w:color="auto"/>
      </w:divBdr>
    </w:div>
    <w:div w:id="642008875">
      <w:bodyDiv w:val="1"/>
      <w:marLeft w:val="0"/>
      <w:marRight w:val="0"/>
      <w:marTop w:val="0"/>
      <w:marBottom w:val="0"/>
      <w:divBdr>
        <w:top w:val="none" w:sz="0" w:space="0" w:color="auto"/>
        <w:left w:val="none" w:sz="0" w:space="0" w:color="auto"/>
        <w:bottom w:val="none" w:sz="0" w:space="0" w:color="auto"/>
        <w:right w:val="none" w:sz="0" w:space="0" w:color="auto"/>
      </w:divBdr>
      <w:divsChild>
        <w:div w:id="485366690">
          <w:marLeft w:val="0"/>
          <w:marRight w:val="0"/>
          <w:marTop w:val="0"/>
          <w:marBottom w:val="0"/>
          <w:divBdr>
            <w:top w:val="none" w:sz="0" w:space="0" w:color="auto"/>
            <w:left w:val="none" w:sz="0" w:space="0" w:color="auto"/>
            <w:bottom w:val="none" w:sz="0" w:space="0" w:color="auto"/>
            <w:right w:val="none" w:sz="0" w:space="0" w:color="auto"/>
          </w:divBdr>
          <w:divsChild>
            <w:div w:id="1301880496">
              <w:marLeft w:val="0"/>
              <w:marRight w:val="0"/>
              <w:marTop w:val="0"/>
              <w:marBottom w:val="0"/>
              <w:divBdr>
                <w:top w:val="none" w:sz="0" w:space="0" w:color="auto"/>
                <w:left w:val="none" w:sz="0" w:space="0" w:color="auto"/>
                <w:bottom w:val="none" w:sz="0" w:space="0" w:color="auto"/>
                <w:right w:val="none" w:sz="0" w:space="0" w:color="auto"/>
              </w:divBdr>
              <w:divsChild>
                <w:div w:id="1144589278">
                  <w:marLeft w:val="0"/>
                  <w:marRight w:val="0"/>
                  <w:marTop w:val="0"/>
                  <w:marBottom w:val="0"/>
                  <w:divBdr>
                    <w:top w:val="none" w:sz="0" w:space="0" w:color="auto"/>
                    <w:left w:val="none" w:sz="0" w:space="0" w:color="auto"/>
                    <w:bottom w:val="none" w:sz="0" w:space="0" w:color="auto"/>
                    <w:right w:val="none" w:sz="0" w:space="0" w:color="auto"/>
                  </w:divBdr>
                </w:div>
                <w:div w:id="1388918560">
                  <w:marLeft w:val="0"/>
                  <w:marRight w:val="0"/>
                  <w:marTop w:val="0"/>
                  <w:marBottom w:val="0"/>
                  <w:divBdr>
                    <w:top w:val="none" w:sz="0" w:space="0" w:color="auto"/>
                    <w:left w:val="none" w:sz="0" w:space="0" w:color="auto"/>
                    <w:bottom w:val="none" w:sz="0" w:space="0" w:color="auto"/>
                    <w:right w:val="none" w:sz="0" w:space="0" w:color="auto"/>
                  </w:divBdr>
                </w:div>
              </w:divsChild>
            </w:div>
            <w:div w:id="1581214788">
              <w:marLeft w:val="0"/>
              <w:marRight w:val="0"/>
              <w:marTop w:val="0"/>
              <w:marBottom w:val="0"/>
              <w:divBdr>
                <w:top w:val="none" w:sz="0" w:space="0" w:color="auto"/>
                <w:left w:val="none" w:sz="0" w:space="0" w:color="auto"/>
                <w:bottom w:val="none" w:sz="0" w:space="0" w:color="auto"/>
                <w:right w:val="none" w:sz="0" w:space="0" w:color="auto"/>
              </w:divBdr>
              <w:divsChild>
                <w:div w:id="1335378689">
                  <w:marLeft w:val="0"/>
                  <w:marRight w:val="0"/>
                  <w:marTop w:val="0"/>
                  <w:marBottom w:val="0"/>
                  <w:divBdr>
                    <w:top w:val="none" w:sz="0" w:space="0" w:color="auto"/>
                    <w:left w:val="none" w:sz="0" w:space="0" w:color="auto"/>
                    <w:bottom w:val="none" w:sz="0" w:space="0" w:color="auto"/>
                    <w:right w:val="none" w:sz="0" w:space="0" w:color="auto"/>
                  </w:divBdr>
                </w:div>
                <w:div w:id="2727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3221">
      <w:bodyDiv w:val="1"/>
      <w:marLeft w:val="0"/>
      <w:marRight w:val="0"/>
      <w:marTop w:val="0"/>
      <w:marBottom w:val="0"/>
      <w:divBdr>
        <w:top w:val="none" w:sz="0" w:space="0" w:color="auto"/>
        <w:left w:val="none" w:sz="0" w:space="0" w:color="auto"/>
        <w:bottom w:val="none" w:sz="0" w:space="0" w:color="auto"/>
        <w:right w:val="none" w:sz="0" w:space="0" w:color="auto"/>
      </w:divBdr>
      <w:divsChild>
        <w:div w:id="165022955">
          <w:marLeft w:val="0"/>
          <w:marRight w:val="0"/>
          <w:marTop w:val="0"/>
          <w:marBottom w:val="0"/>
          <w:divBdr>
            <w:top w:val="none" w:sz="0" w:space="0" w:color="auto"/>
            <w:left w:val="none" w:sz="0" w:space="0" w:color="auto"/>
            <w:bottom w:val="none" w:sz="0" w:space="0" w:color="auto"/>
            <w:right w:val="none" w:sz="0" w:space="0" w:color="auto"/>
          </w:divBdr>
          <w:divsChild>
            <w:div w:id="161817055">
              <w:marLeft w:val="0"/>
              <w:marRight w:val="0"/>
              <w:marTop w:val="0"/>
              <w:marBottom w:val="0"/>
              <w:divBdr>
                <w:top w:val="none" w:sz="0" w:space="0" w:color="auto"/>
                <w:left w:val="none" w:sz="0" w:space="0" w:color="auto"/>
                <w:bottom w:val="none" w:sz="0" w:space="0" w:color="auto"/>
                <w:right w:val="none" w:sz="0" w:space="0" w:color="auto"/>
              </w:divBdr>
              <w:divsChild>
                <w:div w:id="409623839">
                  <w:marLeft w:val="0"/>
                  <w:marRight w:val="0"/>
                  <w:marTop w:val="0"/>
                  <w:marBottom w:val="0"/>
                  <w:divBdr>
                    <w:top w:val="none" w:sz="0" w:space="0" w:color="auto"/>
                    <w:left w:val="none" w:sz="0" w:space="0" w:color="auto"/>
                    <w:bottom w:val="none" w:sz="0" w:space="0" w:color="auto"/>
                    <w:right w:val="none" w:sz="0" w:space="0" w:color="auto"/>
                  </w:divBdr>
                </w:div>
                <w:div w:id="943463366">
                  <w:marLeft w:val="0"/>
                  <w:marRight w:val="0"/>
                  <w:marTop w:val="0"/>
                  <w:marBottom w:val="0"/>
                  <w:divBdr>
                    <w:top w:val="none" w:sz="0" w:space="0" w:color="auto"/>
                    <w:left w:val="none" w:sz="0" w:space="0" w:color="auto"/>
                    <w:bottom w:val="none" w:sz="0" w:space="0" w:color="auto"/>
                    <w:right w:val="none" w:sz="0" w:space="0" w:color="auto"/>
                  </w:divBdr>
                  <w:divsChild>
                    <w:div w:id="1392341900">
                      <w:marLeft w:val="0"/>
                      <w:marRight w:val="0"/>
                      <w:marTop w:val="0"/>
                      <w:marBottom w:val="0"/>
                      <w:divBdr>
                        <w:top w:val="none" w:sz="0" w:space="0" w:color="auto"/>
                        <w:left w:val="none" w:sz="0" w:space="0" w:color="auto"/>
                        <w:bottom w:val="none" w:sz="0" w:space="0" w:color="auto"/>
                        <w:right w:val="none" w:sz="0" w:space="0" w:color="auto"/>
                      </w:divBdr>
                      <w:divsChild>
                        <w:div w:id="321857169">
                          <w:marLeft w:val="0"/>
                          <w:marRight w:val="0"/>
                          <w:marTop w:val="0"/>
                          <w:marBottom w:val="0"/>
                          <w:divBdr>
                            <w:top w:val="none" w:sz="0" w:space="0" w:color="auto"/>
                            <w:left w:val="none" w:sz="0" w:space="0" w:color="auto"/>
                            <w:bottom w:val="none" w:sz="0" w:space="0" w:color="auto"/>
                            <w:right w:val="none" w:sz="0" w:space="0" w:color="auto"/>
                          </w:divBdr>
                        </w:div>
                        <w:div w:id="199169164">
                          <w:marLeft w:val="0"/>
                          <w:marRight w:val="0"/>
                          <w:marTop w:val="0"/>
                          <w:marBottom w:val="0"/>
                          <w:divBdr>
                            <w:top w:val="none" w:sz="0" w:space="0" w:color="auto"/>
                            <w:left w:val="none" w:sz="0" w:space="0" w:color="auto"/>
                            <w:bottom w:val="none" w:sz="0" w:space="0" w:color="auto"/>
                            <w:right w:val="none" w:sz="0" w:space="0" w:color="auto"/>
                          </w:divBdr>
                        </w:div>
                      </w:divsChild>
                    </w:div>
                    <w:div w:id="660937217">
                      <w:marLeft w:val="0"/>
                      <w:marRight w:val="0"/>
                      <w:marTop w:val="0"/>
                      <w:marBottom w:val="0"/>
                      <w:divBdr>
                        <w:top w:val="none" w:sz="0" w:space="0" w:color="auto"/>
                        <w:left w:val="none" w:sz="0" w:space="0" w:color="auto"/>
                        <w:bottom w:val="none" w:sz="0" w:space="0" w:color="auto"/>
                        <w:right w:val="none" w:sz="0" w:space="0" w:color="auto"/>
                      </w:divBdr>
                      <w:divsChild>
                        <w:div w:id="1835729626">
                          <w:marLeft w:val="0"/>
                          <w:marRight w:val="0"/>
                          <w:marTop w:val="0"/>
                          <w:marBottom w:val="0"/>
                          <w:divBdr>
                            <w:top w:val="none" w:sz="0" w:space="0" w:color="auto"/>
                            <w:left w:val="none" w:sz="0" w:space="0" w:color="auto"/>
                            <w:bottom w:val="none" w:sz="0" w:space="0" w:color="auto"/>
                            <w:right w:val="none" w:sz="0" w:space="0" w:color="auto"/>
                          </w:divBdr>
                        </w:div>
                        <w:div w:id="161147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6246">
              <w:marLeft w:val="0"/>
              <w:marRight w:val="0"/>
              <w:marTop w:val="0"/>
              <w:marBottom w:val="0"/>
              <w:divBdr>
                <w:top w:val="none" w:sz="0" w:space="0" w:color="auto"/>
                <w:left w:val="none" w:sz="0" w:space="0" w:color="auto"/>
                <w:bottom w:val="none" w:sz="0" w:space="0" w:color="auto"/>
                <w:right w:val="none" w:sz="0" w:space="0" w:color="auto"/>
              </w:divBdr>
              <w:divsChild>
                <w:div w:id="1926306441">
                  <w:marLeft w:val="0"/>
                  <w:marRight w:val="0"/>
                  <w:marTop w:val="0"/>
                  <w:marBottom w:val="0"/>
                  <w:divBdr>
                    <w:top w:val="none" w:sz="0" w:space="0" w:color="auto"/>
                    <w:left w:val="none" w:sz="0" w:space="0" w:color="auto"/>
                    <w:bottom w:val="none" w:sz="0" w:space="0" w:color="auto"/>
                    <w:right w:val="none" w:sz="0" w:space="0" w:color="auto"/>
                  </w:divBdr>
                </w:div>
                <w:div w:id="2086755173">
                  <w:marLeft w:val="0"/>
                  <w:marRight w:val="0"/>
                  <w:marTop w:val="0"/>
                  <w:marBottom w:val="0"/>
                  <w:divBdr>
                    <w:top w:val="none" w:sz="0" w:space="0" w:color="auto"/>
                    <w:left w:val="none" w:sz="0" w:space="0" w:color="auto"/>
                    <w:bottom w:val="none" w:sz="0" w:space="0" w:color="auto"/>
                    <w:right w:val="none" w:sz="0" w:space="0" w:color="auto"/>
                  </w:divBdr>
                </w:div>
              </w:divsChild>
            </w:div>
            <w:div w:id="1135173485">
              <w:marLeft w:val="0"/>
              <w:marRight w:val="0"/>
              <w:marTop w:val="0"/>
              <w:marBottom w:val="0"/>
              <w:divBdr>
                <w:top w:val="none" w:sz="0" w:space="0" w:color="auto"/>
                <w:left w:val="none" w:sz="0" w:space="0" w:color="auto"/>
                <w:bottom w:val="none" w:sz="0" w:space="0" w:color="auto"/>
                <w:right w:val="none" w:sz="0" w:space="0" w:color="auto"/>
              </w:divBdr>
              <w:divsChild>
                <w:div w:id="901256420">
                  <w:marLeft w:val="0"/>
                  <w:marRight w:val="0"/>
                  <w:marTop w:val="0"/>
                  <w:marBottom w:val="0"/>
                  <w:divBdr>
                    <w:top w:val="none" w:sz="0" w:space="0" w:color="auto"/>
                    <w:left w:val="none" w:sz="0" w:space="0" w:color="auto"/>
                    <w:bottom w:val="none" w:sz="0" w:space="0" w:color="auto"/>
                    <w:right w:val="none" w:sz="0" w:space="0" w:color="auto"/>
                  </w:divBdr>
                </w:div>
                <w:div w:id="188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81188">
      <w:bodyDiv w:val="1"/>
      <w:marLeft w:val="0"/>
      <w:marRight w:val="0"/>
      <w:marTop w:val="0"/>
      <w:marBottom w:val="0"/>
      <w:divBdr>
        <w:top w:val="none" w:sz="0" w:space="0" w:color="auto"/>
        <w:left w:val="none" w:sz="0" w:space="0" w:color="auto"/>
        <w:bottom w:val="none" w:sz="0" w:space="0" w:color="auto"/>
        <w:right w:val="none" w:sz="0" w:space="0" w:color="auto"/>
      </w:divBdr>
    </w:div>
    <w:div w:id="787622030">
      <w:bodyDiv w:val="1"/>
      <w:marLeft w:val="0"/>
      <w:marRight w:val="0"/>
      <w:marTop w:val="0"/>
      <w:marBottom w:val="0"/>
      <w:divBdr>
        <w:top w:val="none" w:sz="0" w:space="0" w:color="auto"/>
        <w:left w:val="none" w:sz="0" w:space="0" w:color="auto"/>
        <w:bottom w:val="none" w:sz="0" w:space="0" w:color="auto"/>
        <w:right w:val="none" w:sz="0" w:space="0" w:color="auto"/>
      </w:divBdr>
    </w:div>
    <w:div w:id="897665457">
      <w:bodyDiv w:val="1"/>
      <w:marLeft w:val="0"/>
      <w:marRight w:val="0"/>
      <w:marTop w:val="0"/>
      <w:marBottom w:val="0"/>
      <w:divBdr>
        <w:top w:val="none" w:sz="0" w:space="0" w:color="auto"/>
        <w:left w:val="none" w:sz="0" w:space="0" w:color="auto"/>
        <w:bottom w:val="none" w:sz="0" w:space="0" w:color="auto"/>
        <w:right w:val="none" w:sz="0" w:space="0" w:color="auto"/>
      </w:divBdr>
    </w:div>
    <w:div w:id="989746715">
      <w:bodyDiv w:val="1"/>
      <w:marLeft w:val="0"/>
      <w:marRight w:val="0"/>
      <w:marTop w:val="0"/>
      <w:marBottom w:val="0"/>
      <w:divBdr>
        <w:top w:val="none" w:sz="0" w:space="0" w:color="auto"/>
        <w:left w:val="none" w:sz="0" w:space="0" w:color="auto"/>
        <w:bottom w:val="none" w:sz="0" w:space="0" w:color="auto"/>
        <w:right w:val="none" w:sz="0" w:space="0" w:color="auto"/>
      </w:divBdr>
      <w:divsChild>
        <w:div w:id="1614434056">
          <w:marLeft w:val="0"/>
          <w:marRight w:val="0"/>
          <w:marTop w:val="0"/>
          <w:marBottom w:val="0"/>
          <w:divBdr>
            <w:top w:val="none" w:sz="0" w:space="0" w:color="auto"/>
            <w:left w:val="none" w:sz="0" w:space="0" w:color="auto"/>
            <w:bottom w:val="none" w:sz="0" w:space="0" w:color="auto"/>
            <w:right w:val="none" w:sz="0" w:space="0" w:color="auto"/>
          </w:divBdr>
        </w:div>
        <w:div w:id="2092311839">
          <w:marLeft w:val="0"/>
          <w:marRight w:val="0"/>
          <w:marTop w:val="0"/>
          <w:marBottom w:val="0"/>
          <w:divBdr>
            <w:top w:val="none" w:sz="0" w:space="0" w:color="auto"/>
            <w:left w:val="none" w:sz="0" w:space="0" w:color="auto"/>
            <w:bottom w:val="none" w:sz="0" w:space="0" w:color="auto"/>
            <w:right w:val="none" w:sz="0" w:space="0" w:color="auto"/>
          </w:divBdr>
        </w:div>
      </w:divsChild>
    </w:div>
    <w:div w:id="1036154512">
      <w:bodyDiv w:val="1"/>
      <w:marLeft w:val="0"/>
      <w:marRight w:val="0"/>
      <w:marTop w:val="0"/>
      <w:marBottom w:val="0"/>
      <w:divBdr>
        <w:top w:val="none" w:sz="0" w:space="0" w:color="auto"/>
        <w:left w:val="none" w:sz="0" w:space="0" w:color="auto"/>
        <w:bottom w:val="none" w:sz="0" w:space="0" w:color="auto"/>
        <w:right w:val="none" w:sz="0" w:space="0" w:color="auto"/>
      </w:divBdr>
    </w:div>
    <w:div w:id="1130588614">
      <w:bodyDiv w:val="1"/>
      <w:marLeft w:val="0"/>
      <w:marRight w:val="0"/>
      <w:marTop w:val="0"/>
      <w:marBottom w:val="0"/>
      <w:divBdr>
        <w:top w:val="none" w:sz="0" w:space="0" w:color="auto"/>
        <w:left w:val="none" w:sz="0" w:space="0" w:color="auto"/>
        <w:bottom w:val="none" w:sz="0" w:space="0" w:color="auto"/>
        <w:right w:val="none" w:sz="0" w:space="0" w:color="auto"/>
      </w:divBdr>
    </w:div>
    <w:div w:id="1162433005">
      <w:bodyDiv w:val="1"/>
      <w:marLeft w:val="0"/>
      <w:marRight w:val="0"/>
      <w:marTop w:val="0"/>
      <w:marBottom w:val="0"/>
      <w:divBdr>
        <w:top w:val="none" w:sz="0" w:space="0" w:color="auto"/>
        <w:left w:val="none" w:sz="0" w:space="0" w:color="auto"/>
        <w:bottom w:val="none" w:sz="0" w:space="0" w:color="auto"/>
        <w:right w:val="none" w:sz="0" w:space="0" w:color="auto"/>
      </w:divBdr>
      <w:divsChild>
        <w:div w:id="1454396362">
          <w:marLeft w:val="0"/>
          <w:marRight w:val="0"/>
          <w:marTop w:val="120"/>
          <w:marBottom w:val="0"/>
          <w:divBdr>
            <w:top w:val="none" w:sz="0" w:space="0" w:color="auto"/>
            <w:left w:val="none" w:sz="0" w:space="0" w:color="auto"/>
            <w:bottom w:val="none" w:sz="0" w:space="0" w:color="auto"/>
            <w:right w:val="none" w:sz="0" w:space="0" w:color="auto"/>
          </w:divBdr>
        </w:div>
        <w:div w:id="84309355">
          <w:marLeft w:val="0"/>
          <w:marRight w:val="0"/>
          <w:marTop w:val="0"/>
          <w:marBottom w:val="0"/>
          <w:divBdr>
            <w:top w:val="none" w:sz="0" w:space="0" w:color="auto"/>
            <w:left w:val="none" w:sz="0" w:space="0" w:color="auto"/>
            <w:bottom w:val="none" w:sz="0" w:space="0" w:color="auto"/>
            <w:right w:val="none" w:sz="0" w:space="0" w:color="auto"/>
          </w:divBdr>
        </w:div>
      </w:divsChild>
    </w:div>
    <w:div w:id="1262450128">
      <w:bodyDiv w:val="1"/>
      <w:marLeft w:val="0"/>
      <w:marRight w:val="0"/>
      <w:marTop w:val="0"/>
      <w:marBottom w:val="0"/>
      <w:divBdr>
        <w:top w:val="none" w:sz="0" w:space="0" w:color="auto"/>
        <w:left w:val="none" w:sz="0" w:space="0" w:color="auto"/>
        <w:bottom w:val="none" w:sz="0" w:space="0" w:color="auto"/>
        <w:right w:val="none" w:sz="0" w:space="0" w:color="auto"/>
      </w:divBdr>
      <w:divsChild>
        <w:div w:id="708071128">
          <w:marLeft w:val="0"/>
          <w:marRight w:val="0"/>
          <w:marTop w:val="0"/>
          <w:marBottom w:val="0"/>
          <w:divBdr>
            <w:top w:val="none" w:sz="0" w:space="0" w:color="auto"/>
            <w:left w:val="none" w:sz="0" w:space="0" w:color="auto"/>
            <w:bottom w:val="none" w:sz="0" w:space="0" w:color="auto"/>
            <w:right w:val="none" w:sz="0" w:space="0" w:color="auto"/>
          </w:divBdr>
          <w:divsChild>
            <w:div w:id="1733309840">
              <w:marLeft w:val="0"/>
              <w:marRight w:val="0"/>
              <w:marTop w:val="0"/>
              <w:marBottom w:val="0"/>
              <w:divBdr>
                <w:top w:val="none" w:sz="0" w:space="0" w:color="auto"/>
                <w:left w:val="none" w:sz="0" w:space="0" w:color="auto"/>
                <w:bottom w:val="none" w:sz="0" w:space="0" w:color="auto"/>
                <w:right w:val="none" w:sz="0" w:space="0" w:color="auto"/>
              </w:divBdr>
              <w:divsChild>
                <w:div w:id="1445736143">
                  <w:marLeft w:val="0"/>
                  <w:marRight w:val="0"/>
                  <w:marTop w:val="120"/>
                  <w:marBottom w:val="0"/>
                  <w:divBdr>
                    <w:top w:val="none" w:sz="0" w:space="0" w:color="auto"/>
                    <w:left w:val="none" w:sz="0" w:space="0" w:color="auto"/>
                    <w:bottom w:val="none" w:sz="0" w:space="0" w:color="auto"/>
                    <w:right w:val="none" w:sz="0" w:space="0" w:color="auto"/>
                  </w:divBdr>
                </w:div>
                <w:div w:id="1074477443">
                  <w:marLeft w:val="0"/>
                  <w:marRight w:val="0"/>
                  <w:marTop w:val="0"/>
                  <w:marBottom w:val="0"/>
                  <w:divBdr>
                    <w:top w:val="none" w:sz="0" w:space="0" w:color="auto"/>
                    <w:left w:val="none" w:sz="0" w:space="0" w:color="auto"/>
                    <w:bottom w:val="none" w:sz="0" w:space="0" w:color="auto"/>
                    <w:right w:val="none" w:sz="0" w:space="0" w:color="auto"/>
                  </w:divBdr>
                </w:div>
              </w:divsChild>
            </w:div>
            <w:div w:id="1395160020">
              <w:marLeft w:val="0"/>
              <w:marRight w:val="0"/>
              <w:marTop w:val="0"/>
              <w:marBottom w:val="0"/>
              <w:divBdr>
                <w:top w:val="none" w:sz="0" w:space="0" w:color="auto"/>
                <w:left w:val="none" w:sz="0" w:space="0" w:color="auto"/>
                <w:bottom w:val="none" w:sz="0" w:space="0" w:color="auto"/>
                <w:right w:val="none" w:sz="0" w:space="0" w:color="auto"/>
              </w:divBdr>
              <w:divsChild>
                <w:div w:id="1884905487">
                  <w:marLeft w:val="0"/>
                  <w:marRight w:val="0"/>
                  <w:marTop w:val="120"/>
                  <w:marBottom w:val="0"/>
                  <w:divBdr>
                    <w:top w:val="none" w:sz="0" w:space="0" w:color="auto"/>
                    <w:left w:val="none" w:sz="0" w:space="0" w:color="auto"/>
                    <w:bottom w:val="none" w:sz="0" w:space="0" w:color="auto"/>
                    <w:right w:val="none" w:sz="0" w:space="0" w:color="auto"/>
                  </w:divBdr>
                </w:div>
                <w:div w:id="13495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5092">
      <w:bodyDiv w:val="1"/>
      <w:marLeft w:val="0"/>
      <w:marRight w:val="0"/>
      <w:marTop w:val="0"/>
      <w:marBottom w:val="0"/>
      <w:divBdr>
        <w:top w:val="none" w:sz="0" w:space="0" w:color="auto"/>
        <w:left w:val="none" w:sz="0" w:space="0" w:color="auto"/>
        <w:bottom w:val="none" w:sz="0" w:space="0" w:color="auto"/>
        <w:right w:val="none" w:sz="0" w:space="0" w:color="auto"/>
      </w:divBdr>
      <w:divsChild>
        <w:div w:id="1427537661">
          <w:marLeft w:val="0"/>
          <w:marRight w:val="0"/>
          <w:marTop w:val="0"/>
          <w:marBottom w:val="0"/>
          <w:divBdr>
            <w:top w:val="none" w:sz="0" w:space="0" w:color="auto"/>
            <w:left w:val="none" w:sz="0" w:space="0" w:color="auto"/>
            <w:bottom w:val="none" w:sz="0" w:space="0" w:color="auto"/>
            <w:right w:val="none" w:sz="0" w:space="0" w:color="auto"/>
          </w:divBdr>
          <w:divsChild>
            <w:div w:id="2060088517">
              <w:marLeft w:val="0"/>
              <w:marRight w:val="0"/>
              <w:marTop w:val="0"/>
              <w:marBottom w:val="0"/>
              <w:divBdr>
                <w:top w:val="none" w:sz="0" w:space="0" w:color="auto"/>
                <w:left w:val="none" w:sz="0" w:space="0" w:color="auto"/>
                <w:bottom w:val="none" w:sz="0" w:space="0" w:color="auto"/>
                <w:right w:val="none" w:sz="0" w:space="0" w:color="auto"/>
              </w:divBdr>
              <w:divsChild>
                <w:div w:id="336463967">
                  <w:marLeft w:val="0"/>
                  <w:marRight w:val="0"/>
                  <w:marTop w:val="120"/>
                  <w:marBottom w:val="0"/>
                  <w:divBdr>
                    <w:top w:val="none" w:sz="0" w:space="0" w:color="auto"/>
                    <w:left w:val="none" w:sz="0" w:space="0" w:color="auto"/>
                    <w:bottom w:val="none" w:sz="0" w:space="0" w:color="auto"/>
                    <w:right w:val="none" w:sz="0" w:space="0" w:color="auto"/>
                  </w:divBdr>
                </w:div>
                <w:div w:id="507912194">
                  <w:marLeft w:val="0"/>
                  <w:marRight w:val="0"/>
                  <w:marTop w:val="0"/>
                  <w:marBottom w:val="0"/>
                  <w:divBdr>
                    <w:top w:val="none" w:sz="0" w:space="0" w:color="auto"/>
                    <w:left w:val="none" w:sz="0" w:space="0" w:color="auto"/>
                    <w:bottom w:val="none" w:sz="0" w:space="0" w:color="auto"/>
                    <w:right w:val="none" w:sz="0" w:space="0" w:color="auto"/>
                  </w:divBdr>
                </w:div>
              </w:divsChild>
            </w:div>
            <w:div w:id="421412100">
              <w:marLeft w:val="0"/>
              <w:marRight w:val="0"/>
              <w:marTop w:val="0"/>
              <w:marBottom w:val="0"/>
              <w:divBdr>
                <w:top w:val="none" w:sz="0" w:space="0" w:color="auto"/>
                <w:left w:val="none" w:sz="0" w:space="0" w:color="auto"/>
                <w:bottom w:val="none" w:sz="0" w:space="0" w:color="auto"/>
                <w:right w:val="none" w:sz="0" w:space="0" w:color="auto"/>
              </w:divBdr>
              <w:divsChild>
                <w:div w:id="1111128730">
                  <w:marLeft w:val="0"/>
                  <w:marRight w:val="0"/>
                  <w:marTop w:val="120"/>
                  <w:marBottom w:val="0"/>
                  <w:divBdr>
                    <w:top w:val="none" w:sz="0" w:space="0" w:color="auto"/>
                    <w:left w:val="none" w:sz="0" w:space="0" w:color="auto"/>
                    <w:bottom w:val="none" w:sz="0" w:space="0" w:color="auto"/>
                    <w:right w:val="none" w:sz="0" w:space="0" w:color="auto"/>
                  </w:divBdr>
                </w:div>
                <w:div w:id="3778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90818">
      <w:bodyDiv w:val="1"/>
      <w:marLeft w:val="0"/>
      <w:marRight w:val="0"/>
      <w:marTop w:val="0"/>
      <w:marBottom w:val="0"/>
      <w:divBdr>
        <w:top w:val="none" w:sz="0" w:space="0" w:color="auto"/>
        <w:left w:val="none" w:sz="0" w:space="0" w:color="auto"/>
        <w:bottom w:val="none" w:sz="0" w:space="0" w:color="auto"/>
        <w:right w:val="none" w:sz="0" w:space="0" w:color="auto"/>
      </w:divBdr>
      <w:divsChild>
        <w:div w:id="767386432">
          <w:marLeft w:val="0"/>
          <w:marRight w:val="0"/>
          <w:marTop w:val="120"/>
          <w:marBottom w:val="0"/>
          <w:divBdr>
            <w:top w:val="none" w:sz="0" w:space="0" w:color="auto"/>
            <w:left w:val="none" w:sz="0" w:space="0" w:color="auto"/>
            <w:bottom w:val="none" w:sz="0" w:space="0" w:color="auto"/>
            <w:right w:val="none" w:sz="0" w:space="0" w:color="auto"/>
          </w:divBdr>
        </w:div>
        <w:div w:id="861363485">
          <w:marLeft w:val="0"/>
          <w:marRight w:val="0"/>
          <w:marTop w:val="0"/>
          <w:marBottom w:val="0"/>
          <w:divBdr>
            <w:top w:val="none" w:sz="0" w:space="0" w:color="auto"/>
            <w:left w:val="none" w:sz="0" w:space="0" w:color="auto"/>
            <w:bottom w:val="none" w:sz="0" w:space="0" w:color="auto"/>
            <w:right w:val="none" w:sz="0" w:space="0" w:color="auto"/>
          </w:divBdr>
        </w:div>
      </w:divsChild>
    </w:div>
    <w:div w:id="1329090770">
      <w:bodyDiv w:val="1"/>
      <w:marLeft w:val="0"/>
      <w:marRight w:val="0"/>
      <w:marTop w:val="0"/>
      <w:marBottom w:val="0"/>
      <w:divBdr>
        <w:top w:val="none" w:sz="0" w:space="0" w:color="auto"/>
        <w:left w:val="none" w:sz="0" w:space="0" w:color="auto"/>
        <w:bottom w:val="none" w:sz="0" w:space="0" w:color="auto"/>
        <w:right w:val="none" w:sz="0" w:space="0" w:color="auto"/>
      </w:divBdr>
      <w:divsChild>
        <w:div w:id="1477601579">
          <w:marLeft w:val="0"/>
          <w:marRight w:val="0"/>
          <w:marTop w:val="0"/>
          <w:marBottom w:val="0"/>
          <w:divBdr>
            <w:top w:val="none" w:sz="0" w:space="0" w:color="auto"/>
            <w:left w:val="none" w:sz="0" w:space="0" w:color="auto"/>
            <w:bottom w:val="none" w:sz="0" w:space="0" w:color="auto"/>
            <w:right w:val="none" w:sz="0" w:space="0" w:color="auto"/>
          </w:divBdr>
          <w:divsChild>
            <w:div w:id="1569729331">
              <w:marLeft w:val="0"/>
              <w:marRight w:val="0"/>
              <w:marTop w:val="0"/>
              <w:marBottom w:val="0"/>
              <w:divBdr>
                <w:top w:val="none" w:sz="0" w:space="0" w:color="auto"/>
                <w:left w:val="none" w:sz="0" w:space="0" w:color="auto"/>
                <w:bottom w:val="none" w:sz="0" w:space="0" w:color="auto"/>
                <w:right w:val="none" w:sz="0" w:space="0" w:color="auto"/>
              </w:divBdr>
              <w:divsChild>
                <w:div w:id="97066152">
                  <w:marLeft w:val="0"/>
                  <w:marRight w:val="0"/>
                  <w:marTop w:val="0"/>
                  <w:marBottom w:val="0"/>
                  <w:divBdr>
                    <w:top w:val="none" w:sz="0" w:space="0" w:color="auto"/>
                    <w:left w:val="none" w:sz="0" w:space="0" w:color="auto"/>
                    <w:bottom w:val="none" w:sz="0" w:space="0" w:color="auto"/>
                    <w:right w:val="none" w:sz="0" w:space="0" w:color="auto"/>
                  </w:divBdr>
                  <w:divsChild>
                    <w:div w:id="1205291073">
                      <w:marLeft w:val="0"/>
                      <w:marRight w:val="0"/>
                      <w:marTop w:val="120"/>
                      <w:marBottom w:val="0"/>
                      <w:divBdr>
                        <w:top w:val="none" w:sz="0" w:space="0" w:color="auto"/>
                        <w:left w:val="none" w:sz="0" w:space="0" w:color="auto"/>
                        <w:bottom w:val="none" w:sz="0" w:space="0" w:color="auto"/>
                        <w:right w:val="none" w:sz="0" w:space="0" w:color="auto"/>
                      </w:divBdr>
                    </w:div>
                    <w:div w:id="2076194663">
                      <w:marLeft w:val="0"/>
                      <w:marRight w:val="0"/>
                      <w:marTop w:val="0"/>
                      <w:marBottom w:val="0"/>
                      <w:divBdr>
                        <w:top w:val="none" w:sz="0" w:space="0" w:color="auto"/>
                        <w:left w:val="none" w:sz="0" w:space="0" w:color="auto"/>
                        <w:bottom w:val="none" w:sz="0" w:space="0" w:color="auto"/>
                        <w:right w:val="none" w:sz="0" w:space="0" w:color="auto"/>
                      </w:divBdr>
                    </w:div>
                  </w:divsChild>
                </w:div>
                <w:div w:id="713777228">
                  <w:marLeft w:val="0"/>
                  <w:marRight w:val="0"/>
                  <w:marTop w:val="0"/>
                  <w:marBottom w:val="0"/>
                  <w:divBdr>
                    <w:top w:val="none" w:sz="0" w:space="0" w:color="auto"/>
                    <w:left w:val="none" w:sz="0" w:space="0" w:color="auto"/>
                    <w:bottom w:val="none" w:sz="0" w:space="0" w:color="auto"/>
                    <w:right w:val="none" w:sz="0" w:space="0" w:color="auto"/>
                  </w:divBdr>
                  <w:divsChild>
                    <w:div w:id="1636060113">
                      <w:marLeft w:val="0"/>
                      <w:marRight w:val="0"/>
                      <w:marTop w:val="120"/>
                      <w:marBottom w:val="0"/>
                      <w:divBdr>
                        <w:top w:val="none" w:sz="0" w:space="0" w:color="auto"/>
                        <w:left w:val="none" w:sz="0" w:space="0" w:color="auto"/>
                        <w:bottom w:val="none" w:sz="0" w:space="0" w:color="auto"/>
                        <w:right w:val="none" w:sz="0" w:space="0" w:color="auto"/>
                      </w:divBdr>
                    </w:div>
                    <w:div w:id="1090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601">
      <w:bodyDiv w:val="1"/>
      <w:marLeft w:val="0"/>
      <w:marRight w:val="0"/>
      <w:marTop w:val="0"/>
      <w:marBottom w:val="0"/>
      <w:divBdr>
        <w:top w:val="none" w:sz="0" w:space="0" w:color="auto"/>
        <w:left w:val="none" w:sz="0" w:space="0" w:color="auto"/>
        <w:bottom w:val="none" w:sz="0" w:space="0" w:color="auto"/>
        <w:right w:val="none" w:sz="0" w:space="0" w:color="auto"/>
      </w:divBdr>
      <w:divsChild>
        <w:div w:id="1976179716">
          <w:marLeft w:val="0"/>
          <w:marRight w:val="0"/>
          <w:marTop w:val="120"/>
          <w:marBottom w:val="0"/>
          <w:divBdr>
            <w:top w:val="none" w:sz="0" w:space="0" w:color="auto"/>
            <w:left w:val="none" w:sz="0" w:space="0" w:color="auto"/>
            <w:bottom w:val="none" w:sz="0" w:space="0" w:color="auto"/>
            <w:right w:val="none" w:sz="0" w:space="0" w:color="auto"/>
          </w:divBdr>
        </w:div>
        <w:div w:id="1595286916">
          <w:marLeft w:val="0"/>
          <w:marRight w:val="0"/>
          <w:marTop w:val="0"/>
          <w:marBottom w:val="0"/>
          <w:divBdr>
            <w:top w:val="none" w:sz="0" w:space="0" w:color="auto"/>
            <w:left w:val="none" w:sz="0" w:space="0" w:color="auto"/>
            <w:bottom w:val="none" w:sz="0" w:space="0" w:color="auto"/>
            <w:right w:val="none" w:sz="0" w:space="0" w:color="auto"/>
          </w:divBdr>
        </w:div>
      </w:divsChild>
    </w:div>
    <w:div w:id="1468429118">
      <w:bodyDiv w:val="1"/>
      <w:marLeft w:val="0"/>
      <w:marRight w:val="0"/>
      <w:marTop w:val="0"/>
      <w:marBottom w:val="0"/>
      <w:divBdr>
        <w:top w:val="none" w:sz="0" w:space="0" w:color="auto"/>
        <w:left w:val="none" w:sz="0" w:space="0" w:color="auto"/>
        <w:bottom w:val="none" w:sz="0" w:space="0" w:color="auto"/>
        <w:right w:val="none" w:sz="0" w:space="0" w:color="auto"/>
      </w:divBdr>
    </w:div>
    <w:div w:id="1489982259">
      <w:bodyDiv w:val="1"/>
      <w:marLeft w:val="0"/>
      <w:marRight w:val="0"/>
      <w:marTop w:val="0"/>
      <w:marBottom w:val="0"/>
      <w:divBdr>
        <w:top w:val="none" w:sz="0" w:space="0" w:color="auto"/>
        <w:left w:val="none" w:sz="0" w:space="0" w:color="auto"/>
        <w:bottom w:val="none" w:sz="0" w:space="0" w:color="auto"/>
        <w:right w:val="none" w:sz="0" w:space="0" w:color="auto"/>
      </w:divBdr>
    </w:div>
    <w:div w:id="1631477221">
      <w:bodyDiv w:val="1"/>
      <w:marLeft w:val="0"/>
      <w:marRight w:val="0"/>
      <w:marTop w:val="0"/>
      <w:marBottom w:val="0"/>
      <w:divBdr>
        <w:top w:val="none" w:sz="0" w:space="0" w:color="auto"/>
        <w:left w:val="none" w:sz="0" w:space="0" w:color="auto"/>
        <w:bottom w:val="none" w:sz="0" w:space="0" w:color="auto"/>
        <w:right w:val="none" w:sz="0" w:space="0" w:color="auto"/>
      </w:divBdr>
      <w:divsChild>
        <w:div w:id="1732847721">
          <w:marLeft w:val="0"/>
          <w:marRight w:val="0"/>
          <w:marTop w:val="0"/>
          <w:marBottom w:val="0"/>
          <w:divBdr>
            <w:top w:val="none" w:sz="0" w:space="0" w:color="auto"/>
            <w:left w:val="none" w:sz="0" w:space="0" w:color="auto"/>
            <w:bottom w:val="none" w:sz="0" w:space="0" w:color="auto"/>
            <w:right w:val="none" w:sz="0" w:space="0" w:color="auto"/>
          </w:divBdr>
          <w:divsChild>
            <w:div w:id="1144158119">
              <w:marLeft w:val="0"/>
              <w:marRight w:val="0"/>
              <w:marTop w:val="0"/>
              <w:marBottom w:val="0"/>
              <w:divBdr>
                <w:top w:val="none" w:sz="0" w:space="0" w:color="auto"/>
                <w:left w:val="none" w:sz="0" w:space="0" w:color="auto"/>
                <w:bottom w:val="none" w:sz="0" w:space="0" w:color="auto"/>
                <w:right w:val="none" w:sz="0" w:space="0" w:color="auto"/>
              </w:divBdr>
              <w:divsChild>
                <w:div w:id="1356150383">
                  <w:marLeft w:val="0"/>
                  <w:marRight w:val="0"/>
                  <w:marTop w:val="0"/>
                  <w:marBottom w:val="0"/>
                  <w:divBdr>
                    <w:top w:val="none" w:sz="0" w:space="0" w:color="auto"/>
                    <w:left w:val="none" w:sz="0" w:space="0" w:color="auto"/>
                    <w:bottom w:val="none" w:sz="0" w:space="0" w:color="auto"/>
                    <w:right w:val="none" w:sz="0" w:space="0" w:color="auto"/>
                  </w:divBdr>
                  <w:divsChild>
                    <w:div w:id="555972795">
                      <w:marLeft w:val="0"/>
                      <w:marRight w:val="0"/>
                      <w:marTop w:val="0"/>
                      <w:marBottom w:val="0"/>
                      <w:divBdr>
                        <w:top w:val="none" w:sz="0" w:space="0" w:color="auto"/>
                        <w:left w:val="none" w:sz="0" w:space="0" w:color="auto"/>
                        <w:bottom w:val="none" w:sz="0" w:space="0" w:color="auto"/>
                        <w:right w:val="none" w:sz="0" w:space="0" w:color="auto"/>
                      </w:divBdr>
                    </w:div>
                    <w:div w:id="1066143120">
                      <w:marLeft w:val="0"/>
                      <w:marRight w:val="0"/>
                      <w:marTop w:val="0"/>
                      <w:marBottom w:val="0"/>
                      <w:divBdr>
                        <w:top w:val="none" w:sz="0" w:space="0" w:color="auto"/>
                        <w:left w:val="none" w:sz="0" w:space="0" w:color="auto"/>
                        <w:bottom w:val="none" w:sz="0" w:space="0" w:color="auto"/>
                        <w:right w:val="none" w:sz="0" w:space="0" w:color="auto"/>
                      </w:divBdr>
                    </w:div>
                  </w:divsChild>
                </w:div>
                <w:div w:id="1748379352">
                  <w:marLeft w:val="0"/>
                  <w:marRight w:val="0"/>
                  <w:marTop w:val="0"/>
                  <w:marBottom w:val="0"/>
                  <w:divBdr>
                    <w:top w:val="none" w:sz="0" w:space="0" w:color="auto"/>
                    <w:left w:val="none" w:sz="0" w:space="0" w:color="auto"/>
                    <w:bottom w:val="none" w:sz="0" w:space="0" w:color="auto"/>
                    <w:right w:val="none" w:sz="0" w:space="0" w:color="auto"/>
                  </w:divBdr>
                  <w:divsChild>
                    <w:div w:id="1335917183">
                      <w:marLeft w:val="0"/>
                      <w:marRight w:val="0"/>
                      <w:marTop w:val="0"/>
                      <w:marBottom w:val="0"/>
                      <w:divBdr>
                        <w:top w:val="none" w:sz="0" w:space="0" w:color="auto"/>
                        <w:left w:val="none" w:sz="0" w:space="0" w:color="auto"/>
                        <w:bottom w:val="none" w:sz="0" w:space="0" w:color="auto"/>
                        <w:right w:val="none" w:sz="0" w:space="0" w:color="auto"/>
                      </w:divBdr>
                    </w:div>
                    <w:div w:id="19774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00166">
      <w:bodyDiv w:val="1"/>
      <w:marLeft w:val="0"/>
      <w:marRight w:val="0"/>
      <w:marTop w:val="0"/>
      <w:marBottom w:val="0"/>
      <w:divBdr>
        <w:top w:val="none" w:sz="0" w:space="0" w:color="auto"/>
        <w:left w:val="none" w:sz="0" w:space="0" w:color="auto"/>
        <w:bottom w:val="none" w:sz="0" w:space="0" w:color="auto"/>
        <w:right w:val="none" w:sz="0" w:space="0" w:color="auto"/>
      </w:divBdr>
    </w:div>
    <w:div w:id="1668249147">
      <w:bodyDiv w:val="1"/>
      <w:marLeft w:val="0"/>
      <w:marRight w:val="0"/>
      <w:marTop w:val="0"/>
      <w:marBottom w:val="0"/>
      <w:divBdr>
        <w:top w:val="none" w:sz="0" w:space="0" w:color="auto"/>
        <w:left w:val="none" w:sz="0" w:space="0" w:color="auto"/>
        <w:bottom w:val="none" w:sz="0" w:space="0" w:color="auto"/>
        <w:right w:val="none" w:sz="0" w:space="0" w:color="auto"/>
      </w:divBdr>
      <w:divsChild>
        <w:div w:id="1085298251">
          <w:marLeft w:val="0"/>
          <w:marRight w:val="0"/>
          <w:marTop w:val="120"/>
          <w:marBottom w:val="0"/>
          <w:divBdr>
            <w:top w:val="none" w:sz="0" w:space="0" w:color="auto"/>
            <w:left w:val="none" w:sz="0" w:space="0" w:color="auto"/>
            <w:bottom w:val="none" w:sz="0" w:space="0" w:color="auto"/>
            <w:right w:val="none" w:sz="0" w:space="0" w:color="auto"/>
          </w:divBdr>
        </w:div>
        <w:div w:id="493306347">
          <w:marLeft w:val="0"/>
          <w:marRight w:val="0"/>
          <w:marTop w:val="0"/>
          <w:marBottom w:val="0"/>
          <w:divBdr>
            <w:top w:val="none" w:sz="0" w:space="0" w:color="auto"/>
            <w:left w:val="none" w:sz="0" w:space="0" w:color="auto"/>
            <w:bottom w:val="none" w:sz="0" w:space="0" w:color="auto"/>
            <w:right w:val="none" w:sz="0" w:space="0" w:color="auto"/>
          </w:divBdr>
        </w:div>
      </w:divsChild>
    </w:div>
    <w:div w:id="1676614329">
      <w:bodyDiv w:val="1"/>
      <w:marLeft w:val="0"/>
      <w:marRight w:val="0"/>
      <w:marTop w:val="0"/>
      <w:marBottom w:val="0"/>
      <w:divBdr>
        <w:top w:val="none" w:sz="0" w:space="0" w:color="auto"/>
        <w:left w:val="none" w:sz="0" w:space="0" w:color="auto"/>
        <w:bottom w:val="none" w:sz="0" w:space="0" w:color="auto"/>
        <w:right w:val="none" w:sz="0" w:space="0" w:color="auto"/>
      </w:divBdr>
    </w:div>
    <w:div w:id="1736003498">
      <w:bodyDiv w:val="1"/>
      <w:marLeft w:val="0"/>
      <w:marRight w:val="0"/>
      <w:marTop w:val="0"/>
      <w:marBottom w:val="0"/>
      <w:divBdr>
        <w:top w:val="none" w:sz="0" w:space="0" w:color="auto"/>
        <w:left w:val="none" w:sz="0" w:space="0" w:color="auto"/>
        <w:bottom w:val="none" w:sz="0" w:space="0" w:color="auto"/>
        <w:right w:val="none" w:sz="0" w:space="0" w:color="auto"/>
      </w:divBdr>
    </w:div>
    <w:div w:id="1817604467">
      <w:bodyDiv w:val="1"/>
      <w:marLeft w:val="0"/>
      <w:marRight w:val="0"/>
      <w:marTop w:val="0"/>
      <w:marBottom w:val="0"/>
      <w:divBdr>
        <w:top w:val="none" w:sz="0" w:space="0" w:color="auto"/>
        <w:left w:val="none" w:sz="0" w:space="0" w:color="auto"/>
        <w:bottom w:val="none" w:sz="0" w:space="0" w:color="auto"/>
        <w:right w:val="none" w:sz="0" w:space="0" w:color="auto"/>
      </w:divBdr>
    </w:div>
    <w:div w:id="1917353018">
      <w:bodyDiv w:val="1"/>
      <w:marLeft w:val="0"/>
      <w:marRight w:val="0"/>
      <w:marTop w:val="0"/>
      <w:marBottom w:val="0"/>
      <w:divBdr>
        <w:top w:val="none" w:sz="0" w:space="0" w:color="auto"/>
        <w:left w:val="none" w:sz="0" w:space="0" w:color="auto"/>
        <w:bottom w:val="none" w:sz="0" w:space="0" w:color="auto"/>
        <w:right w:val="none" w:sz="0" w:space="0" w:color="auto"/>
      </w:divBdr>
      <w:divsChild>
        <w:div w:id="1922448351">
          <w:marLeft w:val="0"/>
          <w:marRight w:val="0"/>
          <w:marTop w:val="0"/>
          <w:marBottom w:val="0"/>
          <w:divBdr>
            <w:top w:val="none" w:sz="0" w:space="0" w:color="auto"/>
            <w:left w:val="none" w:sz="0" w:space="0" w:color="auto"/>
            <w:bottom w:val="none" w:sz="0" w:space="0" w:color="auto"/>
            <w:right w:val="none" w:sz="0" w:space="0" w:color="auto"/>
          </w:divBdr>
        </w:div>
        <w:div w:id="1874994472">
          <w:marLeft w:val="0"/>
          <w:marRight w:val="0"/>
          <w:marTop w:val="0"/>
          <w:marBottom w:val="0"/>
          <w:divBdr>
            <w:top w:val="none" w:sz="0" w:space="0" w:color="auto"/>
            <w:left w:val="none" w:sz="0" w:space="0" w:color="auto"/>
            <w:bottom w:val="none" w:sz="0" w:space="0" w:color="auto"/>
            <w:right w:val="none" w:sz="0" w:space="0" w:color="auto"/>
          </w:divBdr>
        </w:div>
      </w:divsChild>
    </w:div>
    <w:div w:id="1953127984">
      <w:bodyDiv w:val="1"/>
      <w:marLeft w:val="0"/>
      <w:marRight w:val="0"/>
      <w:marTop w:val="0"/>
      <w:marBottom w:val="0"/>
      <w:divBdr>
        <w:top w:val="none" w:sz="0" w:space="0" w:color="auto"/>
        <w:left w:val="none" w:sz="0" w:space="0" w:color="auto"/>
        <w:bottom w:val="none" w:sz="0" w:space="0" w:color="auto"/>
        <w:right w:val="none" w:sz="0" w:space="0" w:color="auto"/>
      </w:divBdr>
    </w:div>
    <w:div w:id="1979800899">
      <w:bodyDiv w:val="1"/>
      <w:marLeft w:val="0"/>
      <w:marRight w:val="0"/>
      <w:marTop w:val="0"/>
      <w:marBottom w:val="0"/>
      <w:divBdr>
        <w:top w:val="none" w:sz="0" w:space="0" w:color="auto"/>
        <w:left w:val="none" w:sz="0" w:space="0" w:color="auto"/>
        <w:bottom w:val="none" w:sz="0" w:space="0" w:color="auto"/>
        <w:right w:val="none" w:sz="0" w:space="0" w:color="auto"/>
      </w:divBdr>
    </w:div>
    <w:div w:id="2021855196">
      <w:bodyDiv w:val="1"/>
      <w:marLeft w:val="0"/>
      <w:marRight w:val="0"/>
      <w:marTop w:val="0"/>
      <w:marBottom w:val="0"/>
      <w:divBdr>
        <w:top w:val="none" w:sz="0" w:space="0" w:color="auto"/>
        <w:left w:val="none" w:sz="0" w:space="0" w:color="auto"/>
        <w:bottom w:val="none" w:sz="0" w:space="0" w:color="auto"/>
        <w:right w:val="none" w:sz="0" w:space="0" w:color="auto"/>
      </w:divBdr>
    </w:div>
    <w:div w:id="2025013583">
      <w:bodyDiv w:val="1"/>
      <w:marLeft w:val="0"/>
      <w:marRight w:val="0"/>
      <w:marTop w:val="0"/>
      <w:marBottom w:val="0"/>
      <w:divBdr>
        <w:top w:val="none" w:sz="0" w:space="0" w:color="auto"/>
        <w:left w:val="none" w:sz="0" w:space="0" w:color="auto"/>
        <w:bottom w:val="none" w:sz="0" w:space="0" w:color="auto"/>
        <w:right w:val="none" w:sz="0" w:space="0" w:color="auto"/>
      </w:divBdr>
    </w:div>
    <w:div w:id="203996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727F-FEAD-43E7-9DF8-AD3715AC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11117</Words>
  <Characters>63370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Bekyan</dc:creator>
  <cp:keywords/>
  <dc:description/>
  <cp:lastModifiedBy>Սվետլաննա Մալերյան</cp:lastModifiedBy>
  <cp:revision>2</cp:revision>
  <cp:lastPrinted>2024-05-24T11:54:00Z</cp:lastPrinted>
  <dcterms:created xsi:type="dcterms:W3CDTF">2025-08-14T05:43:00Z</dcterms:created>
  <dcterms:modified xsi:type="dcterms:W3CDTF">2025-08-14T05:43:00Z</dcterms:modified>
</cp:coreProperties>
</file>