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B863" w14:textId="77777777" w:rsidR="00D91751" w:rsidRPr="00B62438" w:rsidRDefault="00D91751" w:rsidP="00DD4C90">
      <w:pPr>
        <w:spacing w:line="360" w:lineRule="auto"/>
        <w:ind w:firstLine="0"/>
        <w:jc w:val="right"/>
        <w:rPr>
          <w:rFonts w:ascii="GHEA Grapalat" w:hAnsi="GHEA Grapalat"/>
          <w:b/>
          <w:sz w:val="24"/>
          <w:szCs w:val="24"/>
        </w:rPr>
      </w:pPr>
      <w:r w:rsidRPr="00B62438">
        <w:rPr>
          <w:rFonts w:ascii="GHEA Grapalat" w:hAnsi="GHEA Grapalat" w:cs="Sylfaen"/>
          <w:b/>
          <w:sz w:val="24"/>
          <w:szCs w:val="24"/>
        </w:rPr>
        <w:t>ՆԱԽԱԳԻԾ</w:t>
      </w:r>
    </w:p>
    <w:p w14:paraId="27BC8CD3" w14:textId="77777777" w:rsidR="006445C2" w:rsidRPr="00B62438" w:rsidRDefault="006445C2" w:rsidP="00DD4C90">
      <w:pPr>
        <w:spacing w:before="100" w:beforeAutospacing="1" w:after="100" w:afterAutospacing="1" w:line="360" w:lineRule="auto"/>
        <w:ind w:firstLine="0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B6243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>ՕՐԵՆՔԸ</w:t>
      </w:r>
    </w:p>
    <w:p w14:paraId="077352D9" w14:textId="5C9FD9F5" w:rsidR="006445C2" w:rsidRPr="00B62438" w:rsidRDefault="006445C2" w:rsidP="00DD4C90">
      <w:pPr>
        <w:spacing w:before="100" w:beforeAutospacing="1" w:after="100" w:afterAutospacing="1" w:line="360" w:lineRule="auto"/>
        <w:ind w:firstLine="0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«ԴԵՂԵՐԻ ՄԱՍԻՆ»</w:t>
      </w:r>
      <w:r w:rsidR="00DD4C9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C113A" w:rsidRPr="00B6243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ՕՐԵՆՔՈՒՄ </w:t>
      </w:r>
      <w:r w:rsidRPr="00B6243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</w:t>
      </w:r>
      <w:r w:rsidR="00BB3701" w:rsidRPr="00B6243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 ԵՎ ՓՈՓՈԽՈՒԹՅՈՒՆՆԵՐ</w:t>
      </w:r>
      <w:r w:rsidRPr="00B6243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14:paraId="64BF2C25" w14:textId="7C13D7D3" w:rsidR="00EA7075" w:rsidRDefault="006445C2" w:rsidP="00DD4C90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C6E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7E71EE" w:rsidRPr="002C6E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</w:t>
      </w:r>
      <w:r w:rsidRPr="002C6E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2C6E3F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> </w:t>
      </w:r>
      <w:r w:rsidRPr="002C6E3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>Դեղերի մասին»</w:t>
      </w:r>
      <w:r w:rsidR="00DD4C90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2016 </w:t>
      </w:r>
      <w:r w:rsidRPr="00B62438">
        <w:rPr>
          <w:rFonts w:ascii="GHEA Grapalat" w:hAnsi="GHEA Grapalat" w:cs="GHEA Grapalat"/>
          <w:color w:val="000000"/>
          <w:sz w:val="24"/>
          <w:szCs w:val="24"/>
          <w:lang w:val="hy-AM"/>
        </w:rPr>
        <w:t>թվականի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438">
        <w:rPr>
          <w:rFonts w:ascii="GHEA Grapalat" w:hAnsi="GHEA Grapalat" w:cs="GHEA Grapalat"/>
          <w:color w:val="000000"/>
          <w:sz w:val="24"/>
          <w:szCs w:val="24"/>
          <w:lang w:val="hy-AM"/>
        </w:rPr>
        <w:t>մայիսի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17-</w:t>
      </w:r>
      <w:r w:rsidR="00A73145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="00A73145" w:rsidRPr="00B62438">
        <w:rPr>
          <w:rFonts w:ascii="GHEA Grapalat" w:hAnsi="GHEA Grapalat" w:cs="GHEA Grapalat"/>
          <w:color w:val="000000"/>
          <w:sz w:val="24"/>
          <w:szCs w:val="24"/>
          <w:lang w:val="hy-AM"/>
        </w:rPr>
        <w:t>ՀՕ</w:t>
      </w:r>
      <w:r w:rsidR="00A73145" w:rsidRPr="00B62438">
        <w:rPr>
          <w:rFonts w:ascii="GHEA Grapalat" w:hAnsi="GHEA Grapalat"/>
          <w:color w:val="000000"/>
          <w:sz w:val="24"/>
          <w:szCs w:val="24"/>
          <w:lang w:val="hy-AM"/>
        </w:rPr>
        <w:t>-86-</w:t>
      </w:r>
      <w:r w:rsidR="00A73145" w:rsidRPr="00B62438">
        <w:rPr>
          <w:rFonts w:ascii="GHEA Grapalat" w:hAnsi="GHEA Grapalat" w:cs="GHEA Grapalat"/>
          <w:color w:val="000000"/>
          <w:sz w:val="24"/>
          <w:szCs w:val="24"/>
          <w:lang w:val="hy-AM"/>
        </w:rPr>
        <w:t>Ն</w:t>
      </w:r>
      <w:r w:rsidR="00A73145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73145" w:rsidRPr="00B62438">
        <w:rPr>
          <w:rFonts w:ascii="GHEA Grapalat" w:hAnsi="GHEA Grapalat" w:cs="GHEA Grapalat"/>
          <w:color w:val="000000"/>
          <w:sz w:val="24"/>
          <w:szCs w:val="24"/>
          <w:lang w:val="hy-AM"/>
        </w:rPr>
        <w:t>օրենքի</w:t>
      </w:r>
      <w:r w:rsidR="00A73145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A73145" w:rsidRPr="00B62438">
        <w:rPr>
          <w:rFonts w:ascii="GHEA Grapalat" w:hAnsi="GHEA Grapalat"/>
          <w:color w:val="000000"/>
          <w:sz w:val="24"/>
          <w:szCs w:val="24"/>
          <w:lang w:val="hy-AM"/>
        </w:rPr>
        <w:t>այսուհետ՝ Օրենք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A73145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138CA" w:rsidRPr="00B62438">
        <w:rPr>
          <w:rFonts w:ascii="GHEA Grapalat" w:hAnsi="GHEA Grapalat"/>
          <w:color w:val="000000"/>
          <w:sz w:val="24"/>
          <w:szCs w:val="24"/>
          <w:lang w:val="hy-AM"/>
        </w:rPr>
        <w:t>16-րդ հոդված</w:t>
      </w:r>
      <w:r w:rsidR="00EA7075">
        <w:rPr>
          <w:rFonts w:ascii="GHEA Grapalat" w:hAnsi="GHEA Grapalat"/>
          <w:color w:val="000000"/>
          <w:sz w:val="24"/>
          <w:szCs w:val="24"/>
          <w:lang w:val="hy-AM"/>
        </w:rPr>
        <w:t>ում՝</w:t>
      </w:r>
    </w:p>
    <w:p w14:paraId="3E3FDEF9" w14:textId="66F2B35D" w:rsidR="00EA7075" w:rsidRDefault="00EA7075" w:rsidP="00DD4C90">
      <w:pPr>
        <w:pStyle w:val="ListParagraph"/>
        <w:numPr>
          <w:ilvl w:val="0"/>
          <w:numId w:val="24"/>
        </w:numPr>
        <w:spacing w:line="360" w:lineRule="auto"/>
        <w:ind w:left="0" w:firstLine="851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0" w:name="_Hlk197693034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5-րդ մասը </w:t>
      </w:r>
      <w:r w:rsidRPr="00EA7075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արտադրող</w:t>
      </w:r>
      <w:r w:rsidRPr="00EA7075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բառից հետո լրացնել </w:t>
      </w:r>
      <w:r w:rsidRPr="00EA7075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,</w:t>
      </w:r>
      <w:bookmarkStart w:id="1" w:name="_Hlk202461881"/>
      <w:r>
        <w:rPr>
          <w:rFonts w:ascii="GHEA Grapalat" w:hAnsi="GHEA Grapalat"/>
          <w:color w:val="000000"/>
          <w:sz w:val="24"/>
          <w:szCs w:val="24"/>
          <w:lang w:val="hy-AM"/>
        </w:rPr>
        <w:t>արտադրատարածք</w:t>
      </w:r>
      <w:bookmarkEnd w:id="1"/>
      <w:r w:rsidRPr="00EA7075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բառով.</w:t>
      </w:r>
    </w:p>
    <w:p w14:paraId="45026B17" w14:textId="2B83683D" w:rsidR="00337B13" w:rsidRPr="00EA7075" w:rsidRDefault="00337B13" w:rsidP="00DD4C90">
      <w:pPr>
        <w:pStyle w:val="ListParagraph"/>
        <w:numPr>
          <w:ilvl w:val="0"/>
          <w:numId w:val="24"/>
        </w:numPr>
        <w:spacing w:line="360" w:lineRule="auto"/>
        <w:ind w:left="0" w:firstLine="851"/>
        <w:rPr>
          <w:rFonts w:ascii="GHEA Grapalat" w:hAnsi="GHEA Grapalat"/>
          <w:color w:val="000000"/>
          <w:sz w:val="24"/>
          <w:szCs w:val="24"/>
          <w:lang w:val="hy-AM"/>
        </w:rPr>
      </w:pPr>
      <w:r w:rsidRPr="00EA7075">
        <w:rPr>
          <w:rFonts w:ascii="GHEA Grapalat" w:hAnsi="GHEA Grapalat"/>
          <w:color w:val="000000"/>
          <w:sz w:val="24"/>
          <w:szCs w:val="24"/>
          <w:lang w:val="hy-AM"/>
        </w:rPr>
        <w:t>23-</w:t>
      </w:r>
      <w:r w:rsidRPr="00EA7075">
        <w:rPr>
          <w:rFonts w:ascii="GHEA Grapalat" w:hAnsi="GHEA Grapalat" w:cs="Arial"/>
          <w:color w:val="000000"/>
          <w:sz w:val="24"/>
          <w:szCs w:val="24"/>
          <w:lang w:val="hy-AM"/>
        </w:rPr>
        <w:t>րդ</w:t>
      </w:r>
      <w:r w:rsidRPr="00EA707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A7075">
        <w:rPr>
          <w:rFonts w:ascii="GHEA Grapalat" w:hAnsi="GHEA Grapalat" w:cs="Arial"/>
          <w:color w:val="000000"/>
          <w:sz w:val="24"/>
          <w:szCs w:val="24"/>
          <w:lang w:val="hy-AM"/>
        </w:rPr>
        <w:t>մասի</w:t>
      </w:r>
      <w:r w:rsidRPr="00EA7075">
        <w:rPr>
          <w:rFonts w:ascii="GHEA Grapalat" w:hAnsi="GHEA Grapalat"/>
          <w:color w:val="000000"/>
          <w:sz w:val="24"/>
          <w:szCs w:val="24"/>
          <w:lang w:val="hy-AM"/>
        </w:rPr>
        <w:t xml:space="preserve"> 8-</w:t>
      </w:r>
      <w:r w:rsidRPr="00EA7075">
        <w:rPr>
          <w:rFonts w:ascii="GHEA Grapalat" w:hAnsi="GHEA Grapalat" w:cs="Arial"/>
          <w:color w:val="000000"/>
          <w:sz w:val="24"/>
          <w:szCs w:val="24"/>
          <w:lang w:val="hy-AM"/>
        </w:rPr>
        <w:t>րդ</w:t>
      </w:r>
      <w:r w:rsidRPr="00EA707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A7075">
        <w:rPr>
          <w:rFonts w:ascii="GHEA Grapalat" w:hAnsi="GHEA Grapalat" w:cs="Arial"/>
          <w:color w:val="000000"/>
          <w:sz w:val="24"/>
          <w:szCs w:val="24"/>
          <w:lang w:val="hy-AM"/>
        </w:rPr>
        <w:t>կետ</w:t>
      </w:r>
      <w:r w:rsidR="00592824" w:rsidRPr="00EA7075">
        <w:rPr>
          <w:rFonts w:ascii="GHEA Grapalat" w:hAnsi="GHEA Grapalat"/>
          <w:color w:val="000000"/>
          <w:sz w:val="24"/>
          <w:szCs w:val="24"/>
          <w:lang w:val="hy-AM"/>
        </w:rPr>
        <w:t xml:space="preserve">ը </w:t>
      </w:r>
      <w:r w:rsidR="009272A5" w:rsidRPr="00EA7075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623D64" w:rsidRPr="00EA7075">
        <w:rPr>
          <w:rFonts w:ascii="GHEA Grapalat" w:hAnsi="GHEA Grapalat"/>
          <w:color w:val="000000"/>
          <w:sz w:val="24"/>
          <w:szCs w:val="24"/>
          <w:lang w:val="hy-AM"/>
        </w:rPr>
        <w:t xml:space="preserve">ռադիոակտիվ </w:t>
      </w:r>
      <w:r w:rsidR="009272A5" w:rsidRPr="00EA7075">
        <w:rPr>
          <w:rFonts w:ascii="GHEA Grapalat" w:hAnsi="GHEA Grapalat"/>
          <w:color w:val="000000"/>
          <w:sz w:val="24"/>
          <w:szCs w:val="24"/>
          <w:lang w:val="hy-AM"/>
        </w:rPr>
        <w:t>դեղերի» բառ</w:t>
      </w:r>
      <w:r w:rsidR="00623D64" w:rsidRPr="00EA7075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="009272A5" w:rsidRPr="00EA7075">
        <w:rPr>
          <w:rFonts w:ascii="GHEA Grapalat" w:hAnsi="GHEA Grapalat"/>
          <w:color w:val="000000"/>
          <w:sz w:val="24"/>
          <w:szCs w:val="24"/>
          <w:lang w:val="hy-AM"/>
        </w:rPr>
        <w:t>ից հետո լրացնել</w:t>
      </w:r>
      <w:r w:rsidR="00DD4C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272A5" w:rsidRPr="00EA7075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bookmarkStart w:id="2" w:name="_Hlk198461461"/>
      <w:r w:rsidR="00592824" w:rsidRPr="00EA7075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B563C4" w:rsidRPr="00B563C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272A5" w:rsidRPr="00EA7075">
        <w:rPr>
          <w:rFonts w:ascii="GHEA Grapalat" w:hAnsi="GHEA Grapalat"/>
          <w:color w:val="000000"/>
          <w:sz w:val="24"/>
          <w:szCs w:val="24"/>
          <w:lang w:val="hy-AM"/>
        </w:rPr>
        <w:t>արյուն</w:t>
      </w:r>
      <w:r w:rsidR="00FD13A1" w:rsidRPr="00EA7075">
        <w:rPr>
          <w:rFonts w:ascii="GHEA Grapalat" w:hAnsi="GHEA Grapalat"/>
          <w:color w:val="000000"/>
          <w:sz w:val="24"/>
          <w:szCs w:val="24"/>
          <w:lang w:val="hy-AM"/>
        </w:rPr>
        <w:t>ից ստացվող</w:t>
      </w:r>
      <w:r w:rsidR="009272A5" w:rsidRPr="00EA7075">
        <w:rPr>
          <w:rFonts w:ascii="GHEA Grapalat" w:hAnsi="GHEA Grapalat"/>
          <w:color w:val="000000"/>
          <w:sz w:val="24"/>
          <w:szCs w:val="24"/>
          <w:lang w:val="hy-AM"/>
        </w:rPr>
        <w:t xml:space="preserve"> կամ մարդկային ծագման այլ դեղերի</w:t>
      </w:r>
      <w:bookmarkEnd w:id="2"/>
      <w:r w:rsidR="009272A5" w:rsidRPr="00EA7075">
        <w:rPr>
          <w:rFonts w:ascii="GHEA Grapalat" w:hAnsi="GHEA Grapalat"/>
          <w:color w:val="000000"/>
          <w:sz w:val="24"/>
          <w:szCs w:val="24"/>
          <w:lang w:val="hy-AM"/>
        </w:rPr>
        <w:t>» բառեր</w:t>
      </w:r>
      <w:r w:rsidR="00592824" w:rsidRPr="00EA7075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9272A5" w:rsidRPr="00EA7075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bookmarkEnd w:id="0"/>
    <w:p w14:paraId="1C913CC5" w14:textId="77777777" w:rsidR="003C3364" w:rsidRDefault="00573F12" w:rsidP="00DD4C90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C6E3F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 xml:space="preserve">Հոդված </w:t>
      </w:r>
      <w:r w:rsidRPr="00573F12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>2</w:t>
      </w:r>
      <w:r w:rsidRPr="002C6E3F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>.</w:t>
      </w:r>
      <w:r w:rsidRPr="00B62438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</w:t>
      </w:r>
      <w:r w:rsidR="003C3364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="003C3364"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 w:rsidR="003C3364" w:rsidRPr="00B62438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3C3364" w:rsidRPr="00B62438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="003C3364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հոդված</w:t>
      </w:r>
      <w:r w:rsidR="003C3364">
        <w:rPr>
          <w:rFonts w:ascii="GHEA Grapalat" w:hAnsi="GHEA Grapalat"/>
          <w:color w:val="000000"/>
          <w:sz w:val="24"/>
          <w:szCs w:val="24"/>
          <w:lang w:val="hy-AM"/>
        </w:rPr>
        <w:t>ում՝</w:t>
      </w:r>
    </w:p>
    <w:p w14:paraId="6BE1D344" w14:textId="0722B910" w:rsidR="003C3364" w:rsidRDefault="003C3364" w:rsidP="00DD4C90">
      <w:pPr>
        <w:pStyle w:val="ListParagraph"/>
        <w:numPr>
          <w:ilvl w:val="0"/>
          <w:numId w:val="26"/>
        </w:numPr>
        <w:spacing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3C3364">
        <w:rPr>
          <w:rFonts w:ascii="GHEA Grapalat" w:hAnsi="GHEA Grapalat"/>
          <w:color w:val="000000"/>
          <w:sz w:val="24"/>
          <w:szCs w:val="24"/>
          <w:lang w:val="hy-AM"/>
        </w:rPr>
        <w:t>4-</w:t>
      </w:r>
      <w:r w:rsidRPr="003C3364">
        <w:rPr>
          <w:rFonts w:ascii="GHEA Grapalat" w:hAnsi="GHEA Grapalat" w:cs="Arial"/>
          <w:color w:val="000000"/>
          <w:sz w:val="24"/>
          <w:szCs w:val="24"/>
          <w:lang w:val="hy-AM"/>
        </w:rPr>
        <w:t>րդ</w:t>
      </w:r>
      <w:r w:rsidRPr="003C33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C3364">
        <w:rPr>
          <w:rFonts w:ascii="GHEA Grapalat" w:hAnsi="GHEA Grapalat" w:cs="Arial"/>
          <w:color w:val="000000"/>
          <w:sz w:val="24"/>
          <w:szCs w:val="24"/>
          <w:lang w:val="hy-AM"/>
        </w:rPr>
        <w:t>մաս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ի </w:t>
      </w:r>
      <w:r w:rsidR="00E70EF4">
        <w:rPr>
          <w:rFonts w:ascii="GHEA Grapalat" w:hAnsi="GHEA Grapalat" w:cs="Arial"/>
          <w:color w:val="000000"/>
          <w:sz w:val="24"/>
          <w:szCs w:val="24"/>
          <w:lang w:val="hy-AM"/>
        </w:rPr>
        <w:t>առաջին նախադասությունից</w:t>
      </w:r>
      <w:r w:rsidRPr="003C3364">
        <w:rPr>
          <w:rFonts w:ascii="GHEA Grapalat" w:hAnsi="GHEA Grapalat"/>
          <w:color w:val="000000"/>
          <w:sz w:val="24"/>
          <w:szCs w:val="24"/>
          <w:lang w:val="hy-AM"/>
        </w:rPr>
        <w:t xml:space="preserve"> հանել </w:t>
      </w:r>
      <w:r w:rsidRPr="003C3364">
        <w:rPr>
          <w:rFonts w:ascii="GHEA Grapalat" w:hAnsi="GHEA Grapalat"/>
          <w:sz w:val="24"/>
          <w:szCs w:val="24"/>
          <w:lang w:val="hy-AM"/>
        </w:rPr>
        <w:t>«ընդհանուր» բառը</w:t>
      </w:r>
      <w:r w:rsidR="00E70EF4">
        <w:rPr>
          <w:rFonts w:ascii="GHEA Grapalat" w:hAnsi="GHEA Grapalat"/>
          <w:sz w:val="24"/>
          <w:szCs w:val="24"/>
          <w:lang w:val="hy-AM"/>
        </w:rPr>
        <w:t>.</w:t>
      </w:r>
    </w:p>
    <w:p w14:paraId="5A223E07" w14:textId="6F0AE2E4" w:rsidR="00E70EF4" w:rsidRDefault="00E70EF4" w:rsidP="00DD4C90">
      <w:pPr>
        <w:pStyle w:val="ListParagraph"/>
        <w:numPr>
          <w:ilvl w:val="0"/>
          <w:numId w:val="26"/>
        </w:numPr>
        <w:spacing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5-րդ մասի առաջին կետում </w:t>
      </w:r>
      <w:r w:rsidRPr="003C3364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հավաստագրի</w:t>
      </w:r>
      <w:r w:rsidRPr="003C3364">
        <w:rPr>
          <w:rFonts w:ascii="GHEA Grapalat" w:hAnsi="GHEA Grapalat"/>
          <w:sz w:val="24"/>
          <w:szCs w:val="24"/>
          <w:lang w:val="hy-AM"/>
        </w:rPr>
        <w:t>» բառ</w:t>
      </w:r>
      <w:r>
        <w:rPr>
          <w:rFonts w:ascii="GHEA Grapalat" w:hAnsi="GHEA Grapalat"/>
          <w:sz w:val="24"/>
          <w:szCs w:val="24"/>
          <w:lang w:val="hy-AM"/>
        </w:rPr>
        <w:t xml:space="preserve">ից հետո լրացնել </w:t>
      </w:r>
      <w:r w:rsidRPr="003C3364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առաջին անգամ</w:t>
      </w:r>
      <w:r w:rsidRPr="003C3364">
        <w:rPr>
          <w:rFonts w:ascii="GHEA Grapalat" w:hAnsi="GHEA Grapalat"/>
          <w:sz w:val="24"/>
          <w:szCs w:val="24"/>
          <w:lang w:val="hy-AM"/>
        </w:rPr>
        <w:t>» բառ</w:t>
      </w:r>
      <w:r>
        <w:rPr>
          <w:rFonts w:ascii="GHEA Grapalat" w:hAnsi="GHEA Grapalat"/>
          <w:sz w:val="24"/>
          <w:szCs w:val="24"/>
          <w:lang w:val="hy-AM"/>
        </w:rPr>
        <w:t>երը.</w:t>
      </w:r>
    </w:p>
    <w:p w14:paraId="353B2ABD" w14:textId="2C1A75EE" w:rsidR="00E70EF4" w:rsidRPr="00E70EF4" w:rsidRDefault="00E70EF4" w:rsidP="00DD4C90">
      <w:pPr>
        <w:pStyle w:val="ListParagraph"/>
        <w:numPr>
          <w:ilvl w:val="0"/>
          <w:numId w:val="26"/>
        </w:numPr>
        <w:spacing w:line="360" w:lineRule="auto"/>
        <w:ind w:left="0" w:firstLine="851"/>
        <w:rPr>
          <w:rFonts w:ascii="GHEA Grapalat" w:hAnsi="GHEA Grapalat" w:cs="Arial"/>
          <w:sz w:val="24"/>
          <w:szCs w:val="24"/>
          <w:lang w:val="hy-AM"/>
        </w:rPr>
      </w:pPr>
      <w:r w:rsidRPr="00E70EF4">
        <w:rPr>
          <w:rFonts w:ascii="GHEA Grapalat" w:hAnsi="GHEA Grapalat" w:cs="Arial"/>
          <w:sz w:val="24"/>
          <w:szCs w:val="24"/>
          <w:lang w:val="hy-AM"/>
        </w:rPr>
        <w:t xml:space="preserve">լրացնել հետևյալ բովանդակությամբ </w:t>
      </w:r>
      <w:r>
        <w:rPr>
          <w:rFonts w:ascii="GHEA Grapalat" w:hAnsi="GHEA Grapalat" w:cs="Arial"/>
          <w:sz w:val="24"/>
          <w:szCs w:val="24"/>
          <w:lang w:val="hy-AM"/>
        </w:rPr>
        <w:t>19</w:t>
      </w:r>
      <w:r w:rsidRPr="00E70EF4">
        <w:rPr>
          <w:rFonts w:ascii="GHEA Grapalat" w:hAnsi="GHEA Grapalat" w:cs="Arial"/>
          <w:sz w:val="24"/>
          <w:szCs w:val="24"/>
          <w:lang w:val="hy-AM"/>
        </w:rPr>
        <w:t>-րդ</w:t>
      </w:r>
      <w:r w:rsidR="00DD4C9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E70EF4">
        <w:rPr>
          <w:rFonts w:ascii="GHEA Grapalat" w:hAnsi="GHEA Grapalat" w:cs="Arial"/>
          <w:sz w:val="24"/>
          <w:szCs w:val="24"/>
          <w:lang w:val="hy-AM"/>
        </w:rPr>
        <w:t>կետով</w:t>
      </w:r>
      <w:r w:rsidRPr="00E70EF4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73AF3195" w14:textId="3F04EE58" w:rsidR="003C3364" w:rsidRPr="00573F12" w:rsidRDefault="00E70EF4" w:rsidP="00DD4C90">
      <w:pPr>
        <w:spacing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E70EF4">
        <w:rPr>
          <w:rFonts w:ascii="GHEA Grapalat" w:hAnsi="GHEA Grapalat" w:cs="Arial"/>
          <w:sz w:val="24"/>
          <w:szCs w:val="24"/>
          <w:lang w:val="hy-AM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19</w:t>
      </w:r>
      <w:r w:rsidRPr="00E70EF4">
        <w:rPr>
          <w:rFonts w:ascii="GHEA Grapalat" w:hAnsi="GHEA Grapalat" w:cs="Arial"/>
          <w:sz w:val="24"/>
          <w:szCs w:val="24"/>
          <w:lang w:val="hy-AM"/>
        </w:rPr>
        <w:t>.</w:t>
      </w:r>
      <w:r w:rsidRPr="00E70EF4">
        <w:rPr>
          <w:lang w:val="hy-AM"/>
        </w:rPr>
        <w:t xml:space="preserve"> </w:t>
      </w:r>
      <w:r w:rsidRPr="00E70EF4">
        <w:rPr>
          <w:rFonts w:ascii="GHEA Grapalat" w:hAnsi="GHEA Grapalat"/>
          <w:color w:val="000000"/>
          <w:sz w:val="24"/>
          <w:szCs w:val="24"/>
          <w:lang w:val="hy-AM"/>
        </w:rPr>
        <w:t>Սույն հոդված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ով սահմանված</w:t>
      </w:r>
      <w:r w:rsidRPr="00E70EF4">
        <w:rPr>
          <w:rFonts w:ascii="GHEA Grapalat" w:hAnsi="GHEA Grapalat"/>
          <w:color w:val="000000"/>
          <w:sz w:val="24"/>
          <w:szCs w:val="24"/>
          <w:lang w:val="hy-AM"/>
        </w:rPr>
        <w:t xml:space="preserve"> կարգով </w:t>
      </w:r>
      <w:r w:rsidR="00E87769" w:rsidRPr="00E87769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E87769">
        <w:rPr>
          <w:rFonts w:ascii="GHEA Grapalat" w:hAnsi="GHEA Grapalat"/>
          <w:color w:val="000000"/>
          <w:sz w:val="24"/>
          <w:szCs w:val="24"/>
          <w:lang w:val="hy-AM"/>
        </w:rPr>
        <w:t>Պա</w:t>
      </w:r>
      <w:r w:rsidRPr="00E70EF4">
        <w:rPr>
          <w:rFonts w:ascii="GHEA Grapalat" w:hAnsi="GHEA Grapalat"/>
          <w:color w:val="000000"/>
          <w:sz w:val="24"/>
          <w:szCs w:val="24"/>
          <w:lang w:val="hy-AM"/>
        </w:rPr>
        <w:t>տշաճ արտադրական գործունեության</w:t>
      </w:r>
      <w:r w:rsidR="00E87769" w:rsidRPr="00E87769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E70EF4">
        <w:rPr>
          <w:rFonts w:ascii="GHEA Grapalat" w:hAnsi="GHEA Grapalat"/>
          <w:color w:val="000000"/>
          <w:sz w:val="24"/>
          <w:szCs w:val="24"/>
          <w:lang w:val="hy-AM"/>
        </w:rPr>
        <w:t xml:space="preserve"> հավաստագիր չստանալու դեպքում դեղերի արտադրության լիցենզիան լիցենզավորող մարմնի կողմից դադարեցվում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E70EF4">
        <w:rPr>
          <w:rFonts w:ascii="GHEA Grapalat" w:hAnsi="GHEA Grapalat"/>
          <w:color w:val="000000"/>
          <w:sz w:val="24"/>
          <w:szCs w:val="24"/>
          <w:lang w:val="hy-AM"/>
        </w:rPr>
        <w:t>:»</w:t>
      </w:r>
      <w:r w:rsidR="003C3364" w:rsidRPr="00573F12">
        <w:rPr>
          <w:rFonts w:ascii="GHEA Grapalat" w:hAnsi="GHEA Grapalat"/>
          <w:sz w:val="24"/>
          <w:szCs w:val="24"/>
          <w:lang w:val="hy-AM"/>
        </w:rPr>
        <w:t>:</w:t>
      </w:r>
    </w:p>
    <w:p w14:paraId="59F9AE3A" w14:textId="2F883C6D" w:rsidR="00573F12" w:rsidRPr="00573F12" w:rsidRDefault="003C3364" w:rsidP="00DD4C90">
      <w:pPr>
        <w:spacing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2C6E3F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>3</w:t>
      </w:r>
      <w:r w:rsidRPr="002C6E3F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>.</w:t>
      </w:r>
      <w:r w:rsidRPr="00B62438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</w:t>
      </w:r>
      <w:r w:rsidR="00573F12" w:rsidRPr="00B62438">
        <w:rPr>
          <w:rFonts w:ascii="GHEA Grapalat" w:hAnsi="GHEA Grapalat"/>
          <w:color w:val="000000"/>
          <w:sz w:val="24"/>
          <w:szCs w:val="24"/>
          <w:lang w:val="hy-AM"/>
        </w:rPr>
        <w:t>Օրենքի 2</w:t>
      </w:r>
      <w:r w:rsidR="00573F12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="00573F12" w:rsidRPr="00B62438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573F12" w:rsidRPr="00B62438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="00573F12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հոդված</w:t>
      </w:r>
      <w:r w:rsidR="00573F12">
        <w:rPr>
          <w:rFonts w:ascii="GHEA Grapalat" w:hAnsi="GHEA Grapalat"/>
          <w:color w:val="000000"/>
          <w:sz w:val="24"/>
          <w:szCs w:val="24"/>
          <w:lang w:val="hy-AM"/>
        </w:rPr>
        <w:t>ի 4-րդ մաս</w:t>
      </w:r>
      <w:r w:rsidR="00592824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573F12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73F12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573F1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նշ</w:t>
      </w:r>
      <w:r w:rsidR="008202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անը</w:t>
      </w:r>
      <w:r w:rsidR="00573F12" w:rsidRPr="00B62438">
        <w:rPr>
          <w:rFonts w:ascii="GHEA Grapalat" w:hAnsi="GHEA Grapalat"/>
          <w:color w:val="000000"/>
          <w:sz w:val="24"/>
          <w:szCs w:val="24"/>
          <w:lang w:val="hy-AM"/>
        </w:rPr>
        <w:t>» բառից</w:t>
      </w:r>
      <w:r w:rsidR="00573F12">
        <w:rPr>
          <w:rFonts w:ascii="GHEA Grapalat" w:hAnsi="GHEA Grapalat"/>
          <w:color w:val="000000"/>
          <w:sz w:val="24"/>
          <w:szCs w:val="24"/>
          <w:lang w:val="hy-AM"/>
        </w:rPr>
        <w:t xml:space="preserve"> հետո</w:t>
      </w:r>
      <w:r w:rsidR="00573F12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73F12">
        <w:rPr>
          <w:rFonts w:ascii="GHEA Grapalat" w:hAnsi="GHEA Grapalat"/>
          <w:color w:val="000000"/>
          <w:sz w:val="24"/>
          <w:szCs w:val="24"/>
          <w:lang w:val="hy-AM"/>
        </w:rPr>
        <w:t xml:space="preserve">լրացնել </w:t>
      </w:r>
      <w:r w:rsidR="00573F12" w:rsidRPr="00F52206">
        <w:rPr>
          <w:rFonts w:ascii="GHEA Grapalat" w:hAnsi="GHEA Grapalat"/>
          <w:sz w:val="24"/>
          <w:szCs w:val="24"/>
          <w:lang w:val="hy-AM"/>
        </w:rPr>
        <w:t>«</w:t>
      </w:r>
      <w:r w:rsidR="00592824">
        <w:rPr>
          <w:rFonts w:ascii="GHEA Grapalat" w:hAnsi="GHEA Grapalat"/>
          <w:sz w:val="24"/>
          <w:szCs w:val="24"/>
          <w:lang w:val="hy-AM"/>
        </w:rPr>
        <w:t>,</w:t>
      </w:r>
      <w:r w:rsidR="00573F12" w:rsidRPr="00F52206">
        <w:rPr>
          <w:rFonts w:ascii="GHEA Grapalat" w:hAnsi="GHEA Grapalat"/>
          <w:sz w:val="24"/>
          <w:szCs w:val="24"/>
          <w:lang w:val="hy-AM"/>
        </w:rPr>
        <w:t>բացառությամբ</w:t>
      </w:r>
      <w:r w:rsidR="00573F12">
        <w:rPr>
          <w:rFonts w:ascii="GHEA Grapalat" w:hAnsi="GHEA Grapalat"/>
          <w:sz w:val="24"/>
          <w:szCs w:val="24"/>
          <w:lang w:val="hy-AM"/>
        </w:rPr>
        <w:t>՝</w:t>
      </w:r>
      <w:r w:rsidR="00573F12" w:rsidRPr="00F52206">
        <w:rPr>
          <w:rFonts w:ascii="GHEA Grapalat" w:hAnsi="GHEA Grapalat"/>
          <w:sz w:val="24"/>
          <w:szCs w:val="24"/>
          <w:lang w:val="hy-AM"/>
        </w:rPr>
        <w:t xml:space="preserve"> սույն օրենքի 21-րդ հոդված</w:t>
      </w:r>
      <w:r w:rsidR="00623D64">
        <w:rPr>
          <w:rFonts w:ascii="GHEA Grapalat" w:hAnsi="GHEA Grapalat"/>
          <w:sz w:val="24"/>
          <w:szCs w:val="24"/>
          <w:lang w:val="hy-AM"/>
        </w:rPr>
        <w:t>ի 13-րդ մասով</w:t>
      </w:r>
      <w:r w:rsidR="00573F12" w:rsidRPr="00F52206">
        <w:rPr>
          <w:rFonts w:ascii="GHEA Grapalat" w:hAnsi="GHEA Grapalat"/>
          <w:sz w:val="24"/>
          <w:szCs w:val="24"/>
          <w:lang w:val="hy-AM"/>
        </w:rPr>
        <w:t xml:space="preserve"> սահմանված դեպքի»</w:t>
      </w:r>
      <w:r w:rsidR="00573F12">
        <w:rPr>
          <w:rFonts w:ascii="GHEA Grapalat" w:hAnsi="GHEA Grapalat"/>
          <w:sz w:val="24"/>
          <w:szCs w:val="24"/>
          <w:lang w:val="hy-AM"/>
        </w:rPr>
        <w:t xml:space="preserve"> բառերով</w:t>
      </w:r>
      <w:r w:rsidR="00573F12" w:rsidRPr="00573F12">
        <w:rPr>
          <w:rFonts w:ascii="GHEA Grapalat" w:hAnsi="GHEA Grapalat"/>
          <w:sz w:val="24"/>
          <w:szCs w:val="24"/>
          <w:lang w:val="hy-AM"/>
        </w:rPr>
        <w:t>:</w:t>
      </w:r>
    </w:p>
    <w:p w14:paraId="7FFB2945" w14:textId="72C9D6CE" w:rsidR="004C369E" w:rsidRPr="00B62438" w:rsidRDefault="002A7EC3" w:rsidP="00DD4C90">
      <w:pPr>
        <w:spacing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2C6E3F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 xml:space="preserve">Հոդված </w:t>
      </w:r>
      <w:r w:rsidR="003C3364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>4</w:t>
      </w:r>
      <w:r w:rsidRPr="002C6E3F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>.</w:t>
      </w:r>
      <w:r w:rsidRPr="00B62438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</w:t>
      </w:r>
      <w:r w:rsidR="004C369E" w:rsidRPr="00B62438">
        <w:rPr>
          <w:rFonts w:ascii="GHEA Grapalat" w:hAnsi="GHEA Grapalat"/>
          <w:color w:val="000000"/>
          <w:sz w:val="24"/>
          <w:szCs w:val="24"/>
          <w:lang w:val="hy-AM"/>
        </w:rPr>
        <w:t>Օրենքի 21-</w:t>
      </w:r>
      <w:r w:rsidR="004C369E" w:rsidRPr="00B62438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="004C369E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հոդվածում՝ </w:t>
      </w:r>
    </w:p>
    <w:p w14:paraId="50C661F6" w14:textId="7C77D3B8" w:rsidR="00DF0213" w:rsidRPr="00B62438" w:rsidRDefault="00DF0213" w:rsidP="00DD4C90">
      <w:pPr>
        <w:pStyle w:val="ListParagraph"/>
        <w:numPr>
          <w:ilvl w:val="0"/>
          <w:numId w:val="7"/>
        </w:numPr>
        <w:spacing w:line="360" w:lineRule="auto"/>
        <w:ind w:left="0" w:firstLine="851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6-րդ մասի 4-րդ կետը </w:t>
      </w:r>
      <w:r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B0601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առկայության </w:t>
      </w:r>
      <w:r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դեպքում</w:t>
      </w:r>
      <w:r w:rsidR="00623D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՝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>» բառ</w:t>
      </w:r>
      <w:r w:rsidR="00B0601E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ից հետո լրացնել </w:t>
      </w:r>
      <w:r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bookmarkStart w:id="3" w:name="_Hlk198462478"/>
      <w:r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հիմնական դեղերի ցանկում ընդգրկված</w:t>
      </w:r>
      <w:r w:rsidR="00FC634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դեղերի</w:t>
      </w:r>
      <w:r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 ինչպես նաև</w:t>
      </w:r>
      <w:bookmarkEnd w:id="3"/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2C6E3F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բառերով.</w:t>
      </w:r>
    </w:p>
    <w:p w14:paraId="07D9B95B" w14:textId="6E15A0E9" w:rsidR="001662EA" w:rsidRPr="00B62438" w:rsidRDefault="004C369E" w:rsidP="00DD4C90">
      <w:pPr>
        <w:pStyle w:val="ListParagraph"/>
        <w:numPr>
          <w:ilvl w:val="0"/>
          <w:numId w:val="7"/>
        </w:numPr>
        <w:spacing w:line="360" w:lineRule="auto"/>
        <w:ind w:left="0" w:firstLine="851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8-րդ մաս</w:t>
      </w:r>
      <w:r w:rsidR="00570BA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ում՝</w:t>
      </w:r>
      <w:r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</w:p>
    <w:p w14:paraId="696AA6B4" w14:textId="3E7B17F3" w:rsidR="001B6713" w:rsidRDefault="001662EA" w:rsidP="00DD4C90">
      <w:pPr>
        <w:pStyle w:val="ListParagraph"/>
        <w:spacing w:line="360" w:lineRule="auto"/>
        <w:ind w:left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ա.</w:t>
      </w:r>
      <w:r w:rsidR="002C6E3F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1B6713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1-ին կետը</w:t>
      </w:r>
      <w:r w:rsidR="00DD4C9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1B6713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59282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վերացվել</w:t>
      </w:r>
      <w:r w:rsidR="001B6713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» բառից հետո </w:t>
      </w:r>
      <w:r w:rsidR="00592824">
        <w:rPr>
          <w:rFonts w:ascii="GHEA Grapalat" w:hAnsi="GHEA Grapalat"/>
          <w:color w:val="000000"/>
          <w:sz w:val="24"/>
          <w:szCs w:val="24"/>
          <w:lang w:val="hy-AM"/>
        </w:rPr>
        <w:t xml:space="preserve">լրացնել </w:t>
      </w:r>
      <w:r w:rsidR="00592824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59282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կամ </w:t>
      </w:r>
      <w:r w:rsidR="00592824" w:rsidRPr="00F5220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հայտատուն խոչընդոտել է</w:t>
      </w:r>
      <w:r w:rsidR="00DD4C9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92824" w:rsidRPr="00F5220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նմուշառման իրականացումը</w:t>
      </w:r>
      <w:r w:rsidR="00592824"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592824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բառերով.</w:t>
      </w:r>
    </w:p>
    <w:p w14:paraId="12756402" w14:textId="3D32E2FA" w:rsidR="007A5EAE" w:rsidRDefault="001B6713" w:rsidP="00DD4C90">
      <w:pPr>
        <w:pStyle w:val="ListParagraph"/>
        <w:spacing w:line="360" w:lineRule="auto"/>
        <w:ind w:left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lastRenderedPageBreak/>
        <w:t xml:space="preserve">բ. </w:t>
      </w:r>
      <w:r w:rsidR="004C369E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7-րդ կետ</w:t>
      </w:r>
      <w:r w:rsidR="007A5EAE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ը</w:t>
      </w:r>
      <w:r w:rsidR="004C369E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4C369E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«գրանցամատյանում</w:t>
      </w:r>
      <w:r w:rsidR="004C369E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» բառից հետո </w:t>
      </w:r>
      <w:r w:rsidR="00FC634A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լրացնել </w:t>
      </w:r>
      <w:r w:rsidR="004C369E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bookmarkStart w:id="4" w:name="_Hlk198464383"/>
      <w:r w:rsidR="0059282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  <w:r w:rsidR="004C369E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բացառությամբ</w:t>
      </w:r>
      <w:r w:rsidR="00FC634A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՝</w:t>
      </w:r>
      <w:r w:rsidR="004C369E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զուգահեռ ներմուծվող դեղերի գրանցման հավաստագրի իրավատիրոջ անվանման կամ գտնվելու վայրի՝ </w:t>
      </w:r>
      <w:r w:rsidR="004C369E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ներմուծողի կողմից սույն հոդվածի 13-րդ մասով սահմանված պահանջը կատարելու մասին պարտավորագիր ներկայացնելու դեպքում</w:t>
      </w:r>
      <w:bookmarkEnd w:id="4"/>
      <w:r w:rsidR="0059282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4C369E"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4C369E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բառեր</w:t>
      </w:r>
      <w:r w:rsidR="002058DC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ով</w:t>
      </w:r>
      <w:r w:rsidR="004C369E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</w:p>
    <w:p w14:paraId="7065F7C1" w14:textId="6033FBA9" w:rsidR="007A5EAE" w:rsidRPr="00995090" w:rsidRDefault="001B6713" w:rsidP="00DD4C90">
      <w:pPr>
        <w:pStyle w:val="ListParagraph"/>
        <w:spacing w:line="360" w:lineRule="auto"/>
        <w:ind w:left="0"/>
        <w:rPr>
          <w:rFonts w:ascii="Arial Unicode" w:hAnsi="Arial Unicode"/>
          <w:color w:val="000000"/>
          <w:sz w:val="21"/>
          <w:szCs w:val="21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="001662EA" w:rsidRPr="00B62438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4C369E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C6E3F">
        <w:rPr>
          <w:rFonts w:ascii="GHEA Grapalat" w:hAnsi="GHEA Grapalat"/>
          <w:color w:val="000000"/>
          <w:sz w:val="24"/>
          <w:szCs w:val="24"/>
          <w:lang w:val="hy-AM"/>
        </w:rPr>
        <w:t>8-րդ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 xml:space="preserve"> կետը </w:t>
      </w:r>
      <w:r w:rsidR="007A5EAE" w:rsidRPr="007A5EAE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>նշումը</w:t>
      </w:r>
      <w:r w:rsidR="007A5EAE" w:rsidRPr="007A5EAE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2058DC">
        <w:rPr>
          <w:rFonts w:ascii="GHEA Grapalat" w:hAnsi="GHEA Grapalat"/>
          <w:color w:val="000000"/>
          <w:sz w:val="24"/>
          <w:szCs w:val="24"/>
          <w:lang w:val="hy-AM"/>
        </w:rPr>
        <w:t xml:space="preserve"> բառից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 xml:space="preserve">, իսկ 10-րդ կետը </w:t>
      </w:r>
      <w:r w:rsidR="007A5EAE" w:rsidRPr="007A5EAE">
        <w:rPr>
          <w:rFonts w:ascii="GHEA Grapalat" w:hAnsi="GHEA Grapalat"/>
          <w:color w:val="000000"/>
          <w:sz w:val="24"/>
          <w:szCs w:val="24"/>
          <w:lang w:val="hy-AM"/>
        </w:rPr>
        <w:t xml:space="preserve">«նշումները» 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 xml:space="preserve">բառից հետո լրացնել </w:t>
      </w:r>
      <w:r w:rsidR="007A5EAE" w:rsidRPr="00B6243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7A5EAE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բացառությամբ </w:t>
      </w:r>
      <w:r w:rsidR="007A5EAE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այն դեպքերի, </w:t>
      </w:r>
      <w:r w:rsidR="007A5EAE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երբ ներմուծողը գրանցանմուշին համապատասխան դեղի փաթեթի վրա ծածկաշերտի միջոցով դրանք նշելու կամ դեղերի արտադրության լիցենզիա ունեցող սուբյեկտի միջոցով վերապիտակավորում իրականացնելու 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DD4C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Հանրապետությունում գրանցված դեղի ներդիր թերթիկով ապահովելու </w:t>
      </w:r>
      <w:r w:rsidR="007A5EAE" w:rsidRPr="00B62438">
        <w:rPr>
          <w:rFonts w:ascii="GHEA Grapalat" w:hAnsi="GHEA Grapalat"/>
          <w:color w:val="000000"/>
          <w:sz w:val="24"/>
          <w:szCs w:val="24"/>
          <w:lang w:val="hy-AM"/>
        </w:rPr>
        <w:t>վերաբերյալ պարտավորագիր է ներկայացնում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7A5EAE"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բառերով</w:t>
      </w:r>
      <w:r w:rsidR="007A5EAE" w:rsidRPr="00995090">
        <w:rPr>
          <w:rFonts w:ascii="Arial Unicode" w:hAnsi="Arial Unicode"/>
          <w:color w:val="000000"/>
          <w:sz w:val="21"/>
          <w:szCs w:val="21"/>
          <w:lang w:val="hy-AM"/>
        </w:rPr>
        <w:t>.</w:t>
      </w:r>
    </w:p>
    <w:p w14:paraId="2B3EE176" w14:textId="1A903AF3" w:rsidR="00995090" w:rsidRPr="00995090" w:rsidRDefault="007A5EAE" w:rsidP="00DD4C90">
      <w:pPr>
        <w:shd w:val="clear" w:color="auto" w:fill="FFFFFF"/>
        <w:spacing w:line="360" w:lineRule="auto"/>
        <w:rPr>
          <w:rFonts w:ascii="Arial Unicode" w:hAnsi="Arial Unicode"/>
          <w:color w:val="000000"/>
          <w:sz w:val="21"/>
          <w:szCs w:val="21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դ.</w:t>
      </w:r>
      <w:r w:rsidR="002C6E3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95090">
        <w:rPr>
          <w:rFonts w:ascii="GHEA Grapalat" w:hAnsi="GHEA Grapalat"/>
          <w:color w:val="000000"/>
          <w:sz w:val="24"/>
          <w:szCs w:val="24"/>
          <w:lang w:val="hy-AM"/>
        </w:rPr>
        <w:t>12-րդ</w:t>
      </w:r>
      <w:r w:rsidR="00DD4C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 13-րդ</w:t>
      </w:r>
      <w:r w:rsidR="00DD4C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կետերը</w:t>
      </w:r>
      <w:r w:rsidR="00DD4C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A5EAE">
        <w:rPr>
          <w:rFonts w:ascii="GHEA Grapalat" w:hAnsi="GHEA Grapalat"/>
          <w:color w:val="000000"/>
          <w:sz w:val="24"/>
          <w:szCs w:val="24"/>
          <w:lang w:val="hy-AM"/>
        </w:rPr>
        <w:t>«գրանցանմուշին»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բառից հետո լրացնել</w:t>
      </w:r>
      <w:r w:rsidR="00DD4C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95090" w:rsidRPr="00B6243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bookmarkStart w:id="5" w:name="_Hlk198471796"/>
      <w:r w:rsidR="00592824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995090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բացառությամբ </w:t>
      </w:r>
      <w:r w:rsidR="00995090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այն դեպքերի, </w:t>
      </w:r>
      <w:r w:rsidR="00995090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երբ ներմուծողը գրանցանմուշին համապատասխան դեղի փաթեթի վրա ծածկաշերտի միջոցով դրանք նշելու կամ դեղերի արտադրության լիցենզիա ունեցող սուբյեկտի միջոցով վերապիտակավորում իրականացնելու </w:t>
      </w:r>
      <w:r w:rsidR="00995090">
        <w:rPr>
          <w:rFonts w:ascii="GHEA Grapalat" w:hAnsi="GHEA Grapalat"/>
          <w:color w:val="000000"/>
          <w:sz w:val="24"/>
          <w:szCs w:val="24"/>
          <w:lang w:val="hy-AM"/>
        </w:rPr>
        <w:t xml:space="preserve">և Հայաստանի Հանրապետությունում գրանցված դեղի ներդիր թերթիկով ապահովելու </w:t>
      </w:r>
      <w:r w:rsidR="00995090" w:rsidRPr="00B62438">
        <w:rPr>
          <w:rFonts w:ascii="GHEA Grapalat" w:hAnsi="GHEA Grapalat"/>
          <w:color w:val="000000"/>
          <w:sz w:val="24"/>
          <w:szCs w:val="24"/>
          <w:lang w:val="hy-AM"/>
        </w:rPr>
        <w:t>վերաբերյալ պարտավորագիր է ներկայացնում</w:t>
      </w:r>
      <w:bookmarkEnd w:id="5"/>
      <w:r w:rsidR="00592824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995090"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995090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</w:t>
      </w:r>
      <w:r w:rsidR="002C6E3F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995090" w:rsidRPr="00995090">
        <w:rPr>
          <w:rFonts w:ascii="Arial Unicode" w:hAnsi="Arial Unicode"/>
          <w:color w:val="000000"/>
          <w:sz w:val="21"/>
          <w:szCs w:val="21"/>
          <w:lang w:val="hy-AM"/>
        </w:rPr>
        <w:t>.</w:t>
      </w:r>
    </w:p>
    <w:p w14:paraId="79DB74B0" w14:textId="64D73455" w:rsidR="007F29CD" w:rsidRDefault="007A5EAE" w:rsidP="00DD4C90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="00995090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7F29CD">
        <w:rPr>
          <w:rFonts w:ascii="GHEA Grapalat" w:hAnsi="GHEA Grapalat"/>
          <w:color w:val="000000"/>
          <w:sz w:val="24"/>
          <w:szCs w:val="24"/>
          <w:lang w:val="hy-AM"/>
        </w:rPr>
        <w:t xml:space="preserve"> 14-րդ կետի</w:t>
      </w:r>
      <w:r w:rsidR="00DD4C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F29CD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7F29C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տեղափոխման</w:t>
      </w:r>
      <w:r w:rsidR="007F29CD" w:rsidRPr="00B62438">
        <w:rPr>
          <w:rFonts w:ascii="GHEA Grapalat" w:hAnsi="GHEA Grapalat"/>
          <w:color w:val="000000"/>
          <w:sz w:val="24"/>
          <w:szCs w:val="24"/>
          <w:lang w:val="hy-AM"/>
        </w:rPr>
        <w:t>» բառ</w:t>
      </w:r>
      <w:r w:rsidR="007F29CD">
        <w:rPr>
          <w:rFonts w:ascii="GHEA Grapalat" w:hAnsi="GHEA Grapalat"/>
          <w:color w:val="000000"/>
          <w:sz w:val="24"/>
          <w:szCs w:val="24"/>
          <w:lang w:val="hy-AM"/>
        </w:rPr>
        <w:t xml:space="preserve">ը փոխարինել </w:t>
      </w:r>
      <w:r w:rsidR="007F29CD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7F29C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փոխադրման</w:t>
      </w:r>
      <w:r w:rsidR="007F29CD"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7F29CD">
        <w:rPr>
          <w:rFonts w:ascii="GHEA Grapalat" w:hAnsi="GHEA Grapalat"/>
          <w:color w:val="000000"/>
          <w:sz w:val="24"/>
          <w:szCs w:val="24"/>
          <w:lang w:val="hy-AM"/>
        </w:rPr>
        <w:t xml:space="preserve"> բառով.</w:t>
      </w:r>
    </w:p>
    <w:p w14:paraId="1BBF0B80" w14:textId="17C34266" w:rsidR="004C369E" w:rsidRPr="00B62438" w:rsidRDefault="007F29CD" w:rsidP="00DD4C90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զ</w:t>
      </w:r>
      <w:r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  <w:r w:rsidR="004C369E" w:rsidRPr="00B62438">
        <w:rPr>
          <w:rFonts w:ascii="GHEA Grapalat" w:hAnsi="GHEA Grapalat"/>
          <w:color w:val="000000"/>
          <w:sz w:val="24"/>
          <w:szCs w:val="24"/>
          <w:lang w:val="hy-AM"/>
        </w:rPr>
        <w:t>15-</w:t>
      </w:r>
      <w:r w:rsidR="004C369E" w:rsidRPr="00B62438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="004C369E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C369E" w:rsidRPr="00B62438">
        <w:rPr>
          <w:rFonts w:ascii="GHEA Grapalat" w:hAnsi="GHEA Grapalat" w:cs="Sylfaen"/>
          <w:color w:val="000000"/>
          <w:sz w:val="24"/>
          <w:szCs w:val="24"/>
          <w:lang w:val="hy-AM"/>
        </w:rPr>
        <w:t>կետ</w:t>
      </w:r>
      <w:r w:rsidR="00A12FE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ի </w:t>
      </w:r>
      <w:r w:rsidR="00A12F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A12FE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մեկին</w:t>
      </w:r>
      <w:r w:rsidR="00A12FEA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» բառից հետո լրացնել </w:t>
      </w:r>
      <w:r w:rsidR="00A12F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bookmarkStart w:id="6" w:name="_Hlk198467938"/>
      <w:r w:rsidR="0059282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  <w:r w:rsidR="00A12FEA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բացառությամբ </w:t>
      </w:r>
      <w:r w:rsidR="00A12F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այն դեպքերի, </w:t>
      </w:r>
      <w:r w:rsidR="00A12FEA" w:rsidRPr="00B62438">
        <w:rPr>
          <w:rFonts w:ascii="GHEA Grapalat" w:hAnsi="GHEA Grapalat"/>
          <w:color w:val="000000"/>
          <w:sz w:val="24"/>
          <w:szCs w:val="24"/>
          <w:lang w:val="hy-AM"/>
        </w:rPr>
        <w:t>երբ</w:t>
      </w:r>
      <w:r w:rsidR="00A12FEA">
        <w:rPr>
          <w:rFonts w:ascii="GHEA Grapalat" w:hAnsi="GHEA Grapalat"/>
          <w:color w:val="000000"/>
          <w:sz w:val="24"/>
          <w:szCs w:val="24"/>
          <w:lang w:val="hy-AM"/>
        </w:rPr>
        <w:t xml:space="preserve"> ներմուծողը</w:t>
      </w:r>
      <w:r w:rsidR="00A12FEA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12F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ներկայացնում</w:t>
      </w:r>
      <w:r w:rsidR="00DD4C9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A12F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է սույն</w:t>
      </w:r>
      <w:r w:rsidR="00DD4C9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A12F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հոդվածի</w:t>
      </w:r>
      <w:r w:rsidR="00DD4C9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A12F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12-րդ մասով սահմանված պահանջները կատարելու մասին պարտավորագիր</w:t>
      </w:r>
      <w:bookmarkEnd w:id="6"/>
      <w:r w:rsidR="00A12F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A12FEA"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A12FE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12FEA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բառերը</w:t>
      </w:r>
      <w:r w:rsidR="004C369E" w:rsidRPr="00B62438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</w:p>
    <w:p w14:paraId="134CE6BD" w14:textId="0F0F175A" w:rsidR="00995090" w:rsidRDefault="007F29CD" w:rsidP="00DD4C90">
      <w:pPr>
        <w:spacing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է</w:t>
      </w:r>
      <w:r w:rsidR="001662EA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  <w:r w:rsidR="00DF0213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99509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16-րդ կետ</w:t>
      </w:r>
      <w:r w:rsidR="00573F12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ը</w:t>
      </w:r>
      <w:r w:rsidR="0099509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995090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99509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իրականացնել</w:t>
      </w:r>
      <w:r w:rsidR="008202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ու</w:t>
      </w:r>
      <w:r w:rsidR="00995090" w:rsidRPr="00B62438">
        <w:rPr>
          <w:rFonts w:ascii="GHEA Grapalat" w:hAnsi="GHEA Grapalat"/>
          <w:color w:val="000000"/>
          <w:sz w:val="24"/>
          <w:szCs w:val="24"/>
          <w:lang w:val="hy-AM"/>
        </w:rPr>
        <w:t>» բառից հետո</w:t>
      </w:r>
      <w:r w:rsidR="00995090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</w:t>
      </w:r>
      <w:r w:rsidR="00995090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bookmarkStart w:id="7" w:name="_Hlk198472021"/>
      <w:r w:rsidR="00995090">
        <w:rPr>
          <w:rFonts w:ascii="GHEA Grapalat" w:hAnsi="GHEA Grapalat"/>
          <w:color w:val="000000"/>
          <w:sz w:val="24"/>
          <w:szCs w:val="24"/>
          <w:lang w:val="hy-AM"/>
        </w:rPr>
        <w:t>և Հայաստանի Հանրապետությունում գրանցված դեղի ներդիր թերթիկով ապահով</w:t>
      </w:r>
      <w:bookmarkEnd w:id="7"/>
      <w:r w:rsidR="002457ED">
        <w:rPr>
          <w:rFonts w:ascii="GHEA Grapalat" w:hAnsi="GHEA Grapalat"/>
          <w:color w:val="000000"/>
          <w:sz w:val="24"/>
          <w:szCs w:val="24"/>
          <w:lang w:val="hy-AM"/>
        </w:rPr>
        <w:t>ելու</w:t>
      </w:r>
      <w:r w:rsidR="00995090"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995090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բառերը.</w:t>
      </w:r>
    </w:p>
    <w:p w14:paraId="6C34078D" w14:textId="78EC4D3C" w:rsidR="005462BB" w:rsidRPr="00B62438" w:rsidRDefault="007F29CD" w:rsidP="00DD4C90">
      <w:pPr>
        <w:spacing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ը</w:t>
      </w:r>
      <w:r w:rsidR="0099509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  <w:r w:rsidR="002C6E3F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DF0213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17-րդ կետ</w:t>
      </w:r>
      <w:r w:rsidR="005462BB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ը շարադրել նոր խմբագրությամբ</w:t>
      </w:r>
      <w:r w:rsidR="00573F12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</w:p>
    <w:p w14:paraId="7E68F655" w14:textId="039C2E92" w:rsidR="004C369E" w:rsidRDefault="00DF0213" w:rsidP="00DD4C90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5462BB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1662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17) </w:t>
      </w:r>
      <w:bookmarkStart w:id="8" w:name="_Hlk198468270"/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>սույն հոդվածի 6-րդ մասի 1-ին, 4-րդ և 7-րդ կետերում նշված դեպքերում չգրանցված դեղերն ունեն գրանցված համարժեքներ և</w:t>
      </w:r>
      <w:bookmarkStart w:id="9" w:name="_Hlk197695702"/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հավաստագիր ստանալու համար հայտ ներկայացնելու օրվան նախորդող երեք ամիսների ընթացքում</w:t>
      </w:r>
      <w:r w:rsidR="00DD4C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>ներմուծվել</w:t>
      </w:r>
      <w:r w:rsidR="00DD4C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են </w:t>
      </w:r>
      <w:bookmarkEnd w:id="9"/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Հանրապետություն</w:t>
      </w:r>
      <w:r w:rsidR="002E2866" w:rsidRPr="00B62438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կամ արտադրվում են Հայաստանի Հանրապետությունում, կամ ներմուծվող դեղերի գրանցումը կասեցվել է կամ մերժվել է կամ ճանաչվել ուժը կորցրած, կամ դրանք </w:t>
      </w:r>
      <w:bookmarkStart w:id="10" w:name="_Hlk197695857"/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>գրան</w:t>
      </w:r>
      <w:r w:rsidR="001662EA" w:rsidRPr="00B62438">
        <w:rPr>
          <w:rFonts w:ascii="GHEA Grapalat" w:hAnsi="GHEA Grapalat"/>
          <w:color w:val="000000"/>
          <w:sz w:val="24"/>
          <w:szCs w:val="24"/>
          <w:lang w:val="hy-AM"/>
        </w:rPr>
        <w:t>ց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ված չեն </w:t>
      </w:r>
      <w:bookmarkEnd w:id="10"/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որոշմամբ սահմանված միջազգային մասնագիտական կազմակերպությ</w:t>
      </w:r>
      <w:r w:rsidR="00ED2979">
        <w:rPr>
          <w:rFonts w:ascii="GHEA Grapalat" w:hAnsi="GHEA Grapalat"/>
          <w:color w:val="000000"/>
          <w:sz w:val="24"/>
          <w:szCs w:val="24"/>
          <w:lang w:val="hy-AM"/>
        </w:rPr>
        <w:t>ան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E2866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կամ ԵԱՏՄ 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անդամ երկրում կամ չունեն ԱՀԿ 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նախաորակավորում</w:t>
      </w:r>
      <w:r w:rsidR="002E2866" w:rsidRPr="00B62438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կամ դրանց վերաբերյալ առկա են օտարերկրյա, միջազգային մասնագիտական կառույցների և այլ երկրների դեղերի ոլորտը կարգավորող իրավասու մարմինների հիմնավորված ու հավաստի բացասական տվյալներ, կամ դրանք ընդգրկված չեն արտակարգ իրավիճակի կամ ռազմական դրության ժամանակ Լիազոր մարմնի հաստատած ցանկում</w:t>
      </w:r>
      <w:bookmarkEnd w:id="8"/>
      <w:r w:rsidR="00B62438" w:rsidRPr="00B62438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B62438" w:rsidRPr="00B62438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750AAE5C" w14:textId="460BF9FC" w:rsidR="002C220A" w:rsidRPr="002C220A" w:rsidRDefault="002C220A" w:rsidP="00DD4C90">
      <w:pPr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Pr="002C220A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2C22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220A">
        <w:rPr>
          <w:rFonts w:ascii="GHEA Grapalat" w:hAnsi="GHEA Grapalat" w:cs="Arial"/>
          <w:sz w:val="24"/>
          <w:szCs w:val="24"/>
          <w:lang w:val="hy-AM"/>
        </w:rPr>
        <w:t>լրացնել հետևյալ բովանդակությամբ 20</w:t>
      </w:r>
      <w:r>
        <w:rPr>
          <w:rFonts w:ascii="GHEA Grapalat" w:hAnsi="GHEA Grapalat" w:cs="Arial"/>
          <w:sz w:val="24"/>
          <w:szCs w:val="24"/>
          <w:lang w:val="hy-AM"/>
        </w:rPr>
        <w:t>-րդ</w:t>
      </w:r>
      <w:r w:rsidR="003C336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C220A">
        <w:rPr>
          <w:rFonts w:ascii="GHEA Grapalat" w:hAnsi="GHEA Grapalat" w:cs="Arial"/>
          <w:sz w:val="24"/>
          <w:szCs w:val="24"/>
          <w:lang w:val="hy-AM"/>
        </w:rPr>
        <w:t>կետով</w:t>
      </w:r>
      <w:r w:rsidRPr="002C220A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5227748C" w14:textId="7C7E3512" w:rsidR="002C220A" w:rsidRPr="002C220A" w:rsidRDefault="002C220A" w:rsidP="00DD4C90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C220A">
        <w:rPr>
          <w:rFonts w:ascii="GHEA Grapalat" w:hAnsi="GHEA Grapalat" w:cs="Arial"/>
          <w:sz w:val="24"/>
          <w:szCs w:val="24"/>
          <w:lang w:val="hy-AM"/>
        </w:rPr>
        <w:t>«</w:t>
      </w:r>
      <w:bookmarkStart w:id="11" w:name="_Hlk202467734"/>
      <w:r w:rsidRPr="002C220A">
        <w:rPr>
          <w:rFonts w:ascii="GHEA Grapalat" w:hAnsi="GHEA Grapalat" w:cs="Arial"/>
          <w:sz w:val="24"/>
          <w:szCs w:val="24"/>
          <w:lang w:val="hy-AM"/>
        </w:rPr>
        <w:t>20.</w:t>
      </w:r>
      <w:r w:rsidR="00B563C4" w:rsidRPr="00B563C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C220A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Հանրապետությունում կամ այն երկրում, որից դեղը ներմուծվում է, դադարեցվել է տվյալ դեղի շրջանառությունը</w:t>
      </w:r>
      <w:r w:rsidR="00DA0DD9">
        <w:rPr>
          <w:rFonts w:ascii="GHEA Grapalat" w:hAnsi="GHEA Grapalat"/>
          <w:color w:val="000000"/>
          <w:sz w:val="24"/>
          <w:szCs w:val="24"/>
          <w:lang w:val="hy-AM"/>
        </w:rPr>
        <w:t xml:space="preserve"> կամ </w:t>
      </w:r>
      <w:r w:rsidR="000F0485">
        <w:rPr>
          <w:rFonts w:ascii="GHEA Grapalat" w:hAnsi="GHEA Grapalat"/>
          <w:color w:val="000000"/>
          <w:sz w:val="24"/>
          <w:szCs w:val="24"/>
          <w:lang w:val="hy-AM"/>
        </w:rPr>
        <w:t>հետ է կանչվել</w:t>
      </w:r>
      <w:r w:rsidRPr="002C220A">
        <w:rPr>
          <w:rFonts w:ascii="GHEA Grapalat" w:hAnsi="GHEA Grapalat"/>
          <w:color w:val="000000"/>
          <w:sz w:val="24"/>
          <w:szCs w:val="24"/>
          <w:lang w:val="hy-AM"/>
        </w:rPr>
        <w:t>՝ դեղի անվտանգության, արդյունավետության և որակի նկատառումներից ելնելով:</w:t>
      </w:r>
      <w:bookmarkEnd w:id="11"/>
      <w:r w:rsidRPr="002C220A">
        <w:rPr>
          <w:rFonts w:ascii="GHEA Grapalat" w:hAnsi="GHEA Grapalat"/>
          <w:color w:val="000000"/>
          <w:sz w:val="24"/>
          <w:szCs w:val="24"/>
          <w:lang w:val="hy-AM"/>
        </w:rPr>
        <w:t>».</w:t>
      </w:r>
    </w:p>
    <w:p w14:paraId="5D44C5BD" w14:textId="29352C93" w:rsidR="004C369E" w:rsidRPr="00B62438" w:rsidRDefault="004C369E" w:rsidP="00DD4C90">
      <w:pPr>
        <w:pStyle w:val="ListParagraph"/>
        <w:numPr>
          <w:ilvl w:val="0"/>
          <w:numId w:val="7"/>
        </w:numPr>
        <w:spacing w:line="360" w:lineRule="auto"/>
        <w:ind w:left="0" w:firstLine="851"/>
        <w:rPr>
          <w:rFonts w:ascii="GHEA Grapalat" w:hAnsi="GHEA Grapalat"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>10-</w:t>
      </w:r>
      <w:r w:rsidRPr="00B62438">
        <w:rPr>
          <w:rFonts w:ascii="GHEA Grapalat" w:hAnsi="GHEA Grapalat" w:cs="Arial"/>
          <w:color w:val="000000"/>
          <w:sz w:val="24"/>
          <w:szCs w:val="24"/>
          <w:lang w:val="hy-AM"/>
        </w:rPr>
        <w:t>րդ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438">
        <w:rPr>
          <w:rFonts w:ascii="GHEA Grapalat" w:hAnsi="GHEA Grapalat" w:cs="Arial"/>
          <w:color w:val="000000"/>
          <w:sz w:val="24"/>
          <w:szCs w:val="24"/>
          <w:lang w:val="hy-AM"/>
        </w:rPr>
        <w:t>մասը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438">
        <w:rPr>
          <w:rFonts w:ascii="GHEA Grapalat" w:hAnsi="GHEA Grapalat" w:cs="Arial"/>
          <w:color w:val="000000"/>
          <w:sz w:val="24"/>
          <w:szCs w:val="24"/>
          <w:lang w:val="hy-AM"/>
        </w:rPr>
        <w:t>շարադրել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8DC">
        <w:rPr>
          <w:rFonts w:ascii="GHEA Grapalat" w:hAnsi="GHEA Grapalat"/>
          <w:color w:val="000000"/>
          <w:sz w:val="24"/>
          <w:szCs w:val="24"/>
          <w:lang w:val="hy-AM"/>
        </w:rPr>
        <w:t>նոր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438">
        <w:rPr>
          <w:rFonts w:ascii="GHEA Grapalat" w:hAnsi="GHEA Grapalat" w:cs="Arial"/>
          <w:color w:val="000000"/>
          <w:sz w:val="24"/>
          <w:szCs w:val="24"/>
          <w:lang w:val="hy-AM"/>
        </w:rPr>
        <w:t>խմբա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>գրությամբ.</w:t>
      </w:r>
    </w:p>
    <w:p w14:paraId="72C40D96" w14:textId="10C6FF22" w:rsidR="004C369E" w:rsidRPr="001B6713" w:rsidRDefault="004C369E" w:rsidP="00DD4C90">
      <w:pPr>
        <w:spacing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highlight w:val="yellow"/>
          <w:lang w:val="hy-AM"/>
        </w:rPr>
      </w:pPr>
      <w:r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«10.</w:t>
      </w:r>
      <w:bookmarkStart w:id="12" w:name="_Hlk198477896"/>
      <w:r w:rsidR="00B563C4" w:rsidRPr="00B563C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B62438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Զուգահեռ ներմուծում իրականացնողը կարող է մինչև դեղը պատվիրելը և դրա </w:t>
      </w:r>
      <w:r w:rsidR="007F29CD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փոխադրումն</w:t>
      </w:r>
      <w:r w:rsidRPr="00B62438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իրականացնելը գրավոր դիմել </w:t>
      </w:r>
      <w:r w:rsidRPr="00B62438">
        <w:rPr>
          <w:rFonts w:ascii="GHEA Grapalat" w:hAnsi="GHEA Grapalat" w:cs="AK Courier"/>
          <w:sz w:val="24"/>
          <w:szCs w:val="24"/>
          <w:lang w:val="hy-AM"/>
        </w:rPr>
        <w:t>Լիազոր</w:t>
      </w:r>
      <w:r w:rsidRPr="00B62438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մարմին՝ պարզելու համար դեղի զուգահեռ ներմուծման թույլտվության հիմքերի առկայությունը և ստանալ զուգահեռ ներմուծման նախնական թույլտվություն: Զուգահեռ ներմուծման նախնական թույլտվության առկայությունը պարտադիր չէ ներմուծման հավաստագիր ստանալու համար:</w:t>
      </w:r>
      <w:r w:rsidRPr="00B624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2438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Դեղերի զուգահեռ ներմուծման նախնական թույլտվության տրամադրման կարգն ու պահանջվող փաստաթղթերի ցանկը սահմանում է Հայաստանի Հանրապետության կառավարությունը</w:t>
      </w:r>
      <w:bookmarkEnd w:id="12"/>
      <w:r w:rsidRPr="00B62438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:</w:t>
      </w:r>
      <w:r w:rsidR="001B6713"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B6713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72BC0197" w14:textId="04B0BB34" w:rsidR="004C369E" w:rsidRDefault="004C369E" w:rsidP="00DD4C90">
      <w:pPr>
        <w:pStyle w:val="ListParagraph"/>
        <w:numPr>
          <w:ilvl w:val="0"/>
          <w:numId w:val="7"/>
        </w:numPr>
        <w:tabs>
          <w:tab w:val="left" w:pos="709"/>
        </w:tabs>
        <w:spacing w:line="360" w:lineRule="auto"/>
        <w:ind w:left="0" w:firstLine="851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11-րդ մա</w:t>
      </w:r>
      <w:r w:rsidR="00B62438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ս</w:t>
      </w:r>
      <w:r w:rsidR="00573F12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ը</w:t>
      </w:r>
      <w:r w:rsidR="00DD4C9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2C220A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ուժը կորցրած </w:t>
      </w:r>
      <w:r w:rsidR="00EA7075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ճանաչել</w:t>
      </w:r>
      <w:r w:rsidR="00B62438" w:rsidRPr="00B62438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DD4C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638FF7DD" w14:textId="3BCD8E25" w:rsidR="00570BA0" w:rsidRPr="00B62438" w:rsidRDefault="00150CF0" w:rsidP="00DD4C90">
      <w:pPr>
        <w:pStyle w:val="ListParagraph"/>
        <w:numPr>
          <w:ilvl w:val="0"/>
          <w:numId w:val="7"/>
        </w:numPr>
        <w:tabs>
          <w:tab w:val="left" w:pos="709"/>
        </w:tabs>
        <w:spacing w:line="360" w:lineRule="auto"/>
        <w:ind w:left="0" w:firstLine="851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12-րդ մա</w:t>
      </w:r>
      <w:r w:rsidR="004E7812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սը</w:t>
      </w:r>
      <w:r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լրացնել </w:t>
      </w:r>
      <w:r w:rsidR="004E7812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հետևյալ բովանդակությամբ </w:t>
      </w:r>
      <w:r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նոր </w:t>
      </w:r>
      <w:r w:rsidR="007A5EAE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նախադասությունով</w:t>
      </w:r>
      <w:r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</w:p>
    <w:p w14:paraId="3195E8C8" w14:textId="6D1D3B30" w:rsidR="004C369E" w:rsidRPr="00B62438" w:rsidRDefault="004C369E" w:rsidP="00DD4C90">
      <w:pPr>
        <w:spacing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bookmarkStart w:id="13" w:name="_Hlk198477991"/>
      <w:r w:rsidR="00150CF0">
        <w:rPr>
          <w:rFonts w:ascii="GHEA Grapalat" w:hAnsi="GHEA Grapalat"/>
          <w:color w:val="000000"/>
          <w:sz w:val="24"/>
          <w:szCs w:val="24"/>
          <w:lang w:val="hy-AM"/>
        </w:rPr>
        <w:t>Չգրանցված դեղ</w:t>
      </w:r>
      <w:r w:rsidR="00686247">
        <w:rPr>
          <w:rFonts w:ascii="GHEA Grapalat" w:hAnsi="GHEA Grapalat"/>
          <w:color w:val="000000"/>
          <w:sz w:val="24"/>
          <w:szCs w:val="24"/>
          <w:lang w:val="hy-AM"/>
        </w:rPr>
        <w:t xml:space="preserve">ի թույլտվություն ստանալու դեպքում </w:t>
      </w:r>
      <w:r w:rsidR="00686247" w:rsidRPr="00686247">
        <w:rPr>
          <w:rFonts w:ascii="GHEA Grapalat" w:hAnsi="GHEA Grapalat"/>
          <w:color w:val="000000"/>
          <w:sz w:val="24"/>
          <w:szCs w:val="24"/>
          <w:lang w:val="hy-AM"/>
        </w:rPr>
        <w:t>դեղի մեծածախ իրացման լիցենզիա ստացած մատակարարը մինչև իրացումը ապահովում է դեղի վերապիտակավորումը դեղերի արտադրության լիցենզիա ունեցող սուբյեկտի միջոցով</w:t>
      </w:r>
      <w:r w:rsidR="00686247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150CF0">
        <w:rPr>
          <w:rFonts w:ascii="GHEA Grapalat" w:hAnsi="GHEA Grapalat"/>
          <w:color w:val="000000"/>
          <w:sz w:val="24"/>
          <w:szCs w:val="24"/>
          <w:lang w:val="hy-AM"/>
        </w:rPr>
        <w:t xml:space="preserve"> հայերեն</w:t>
      </w:r>
      <w:r w:rsidR="008E3243">
        <w:rPr>
          <w:rFonts w:ascii="GHEA Grapalat" w:hAnsi="GHEA Grapalat"/>
          <w:color w:val="000000"/>
          <w:sz w:val="24"/>
          <w:szCs w:val="24"/>
          <w:lang w:val="hy-AM"/>
        </w:rPr>
        <w:t xml:space="preserve"> կամ</w:t>
      </w:r>
      <w:r w:rsidR="00150CF0">
        <w:rPr>
          <w:rFonts w:ascii="GHEA Grapalat" w:hAnsi="GHEA Grapalat"/>
          <w:color w:val="000000"/>
          <w:sz w:val="24"/>
          <w:szCs w:val="24"/>
          <w:lang w:val="hy-AM"/>
        </w:rPr>
        <w:t xml:space="preserve"> անգլերեն</w:t>
      </w:r>
      <w:r w:rsidR="008E3243">
        <w:rPr>
          <w:rFonts w:ascii="GHEA Grapalat" w:hAnsi="GHEA Grapalat"/>
          <w:color w:val="000000"/>
          <w:sz w:val="24"/>
          <w:szCs w:val="24"/>
          <w:lang w:val="hy-AM"/>
        </w:rPr>
        <w:t xml:space="preserve"> կամ ռուսերեն գրառումներով պիտակներով և ապահովում</w:t>
      </w:r>
      <w:r w:rsidR="00DD4C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E3243" w:rsidRPr="00B62438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որոշմամբ սահմանված միջազգային մասնագիտական կազմակերպության կամ ԵԱՏՄ անդամ երկր</w:t>
      </w:r>
      <w:r w:rsidR="008E3243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8E3243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E3243">
        <w:rPr>
          <w:rFonts w:ascii="GHEA Grapalat" w:hAnsi="GHEA Grapalat"/>
          <w:color w:val="000000"/>
          <w:sz w:val="24"/>
          <w:szCs w:val="24"/>
          <w:lang w:val="hy-AM"/>
        </w:rPr>
        <w:t xml:space="preserve">իրավասու մարմինների </w:t>
      </w:r>
      <w:r w:rsidR="008E3243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կամ ԱՀԿ </w:t>
      </w:r>
      <w:r w:rsidR="008E3243">
        <w:rPr>
          <w:rFonts w:ascii="GHEA Grapalat" w:hAnsi="GHEA Grapalat"/>
          <w:color w:val="000000"/>
          <w:sz w:val="24"/>
          <w:szCs w:val="24"/>
          <w:lang w:val="hy-AM"/>
        </w:rPr>
        <w:t xml:space="preserve">կողմից հաստատված 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>ներդիր-թերթիկ</w:t>
      </w:r>
      <w:r w:rsidR="008E3243">
        <w:rPr>
          <w:rFonts w:ascii="GHEA Grapalat" w:hAnsi="GHEA Grapalat"/>
          <w:color w:val="000000"/>
          <w:sz w:val="24"/>
          <w:szCs w:val="24"/>
          <w:lang w:val="hy-AM"/>
        </w:rPr>
        <w:t>ների</w:t>
      </w:r>
      <w:r w:rsidR="008E3243" w:rsidRPr="008E324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E3243">
        <w:rPr>
          <w:rFonts w:ascii="GHEA Grapalat" w:hAnsi="GHEA Grapalat"/>
          <w:color w:val="000000"/>
          <w:sz w:val="24"/>
          <w:szCs w:val="24"/>
          <w:lang w:val="hy-AM"/>
        </w:rPr>
        <w:t>անգլերեն կամ ռուսերեն տարբերակներով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>:</w:t>
      </w:r>
      <w:bookmarkEnd w:id="13"/>
      <w:r w:rsidRPr="00B62438">
        <w:rPr>
          <w:rFonts w:ascii="GHEA Grapalat" w:hAnsi="GHEA Grapalat" w:cs="Times Armenian"/>
          <w:color w:val="000000"/>
          <w:sz w:val="24"/>
          <w:szCs w:val="24"/>
          <w:lang w:val="hy-AM"/>
        </w:rPr>
        <w:t>»</w:t>
      </w:r>
      <w:r w:rsidR="001B6713" w:rsidRPr="001B6713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DD4C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1880BD9B" w14:textId="358B8D9A" w:rsidR="00592824" w:rsidRPr="00DF0D92" w:rsidRDefault="00592824" w:rsidP="00DD4C90">
      <w:pPr>
        <w:spacing w:line="360" w:lineRule="auto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4E7812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Հոդված</w:t>
      </w:r>
      <w:r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3C3364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5</w:t>
      </w:r>
      <w:r w:rsidRPr="00B62438"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  <w:t>.</w:t>
      </w:r>
      <w:r w:rsidR="009C7049" w:rsidRPr="009C7049"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Courier New"/>
          <w:color w:val="000000"/>
          <w:sz w:val="24"/>
          <w:szCs w:val="24"/>
          <w:lang w:val="hy-AM"/>
        </w:rPr>
        <w:t>Օրենքի</w:t>
      </w:r>
      <w:r w:rsidR="00DD4C90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B62438">
        <w:rPr>
          <w:rFonts w:ascii="GHEA Grapalat" w:hAnsi="GHEA Grapalat" w:cs="Courier New"/>
          <w:color w:val="000000"/>
          <w:sz w:val="24"/>
          <w:szCs w:val="24"/>
          <w:lang w:val="hy-AM"/>
        </w:rPr>
        <w:t>2</w:t>
      </w:r>
      <w:r>
        <w:rPr>
          <w:rFonts w:ascii="GHEA Grapalat" w:hAnsi="GHEA Grapalat" w:cs="Courier New"/>
          <w:color w:val="000000"/>
          <w:sz w:val="24"/>
          <w:szCs w:val="24"/>
          <w:lang w:val="hy-AM"/>
        </w:rPr>
        <w:t>2</w:t>
      </w:r>
      <w:r w:rsidRPr="00B62438">
        <w:rPr>
          <w:rFonts w:ascii="GHEA Grapalat" w:hAnsi="GHEA Grapalat" w:cs="Courier New"/>
          <w:color w:val="000000"/>
          <w:sz w:val="24"/>
          <w:szCs w:val="24"/>
          <w:lang w:val="hy-AM"/>
        </w:rPr>
        <w:t>-րդ հոդված</w:t>
      </w:r>
      <w:r w:rsidR="009C7049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1-ին </w:t>
      </w:r>
      <w:r>
        <w:rPr>
          <w:rFonts w:ascii="GHEA Grapalat" w:hAnsi="GHEA Grapalat" w:cs="Courier New"/>
          <w:color w:val="000000"/>
          <w:sz w:val="24"/>
          <w:szCs w:val="24"/>
          <w:lang w:val="hy-AM"/>
        </w:rPr>
        <w:t>մաս</w:t>
      </w:r>
      <w:r w:rsidR="00501A6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ից հանել </w:t>
      </w:r>
      <w:r w:rsidR="00DF0D92" w:rsidRPr="00DF0D92">
        <w:rPr>
          <w:rFonts w:ascii="GHEA Grapalat" w:hAnsi="GHEA Grapalat" w:cs="Courier New"/>
          <w:color w:val="000000"/>
          <w:sz w:val="24"/>
          <w:szCs w:val="24"/>
          <w:lang w:val="hy-AM"/>
        </w:rPr>
        <w:t>«</w:t>
      </w:r>
      <w:r w:rsidR="00501A63" w:rsidRPr="00501A6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Պատշաճ բաշխման գործունեության» կանոնների պահանջները տարածվում են նաև մաքսային </w:t>
      </w:r>
      <w:r w:rsidR="00501A63" w:rsidRPr="00501A63">
        <w:rPr>
          <w:rFonts w:ascii="GHEA Grapalat" w:hAnsi="GHEA Grapalat" w:cs="Courier New"/>
          <w:color w:val="000000"/>
          <w:sz w:val="24"/>
          <w:szCs w:val="24"/>
          <w:lang w:val="hy-AM"/>
        </w:rPr>
        <w:lastRenderedPageBreak/>
        <w:t>պահեստներում դեղերի, դեղանյութերի, դեղաբուսական հումքի, հետազոտվող դեղագործական արտադրանքի պահպանման վրա:</w:t>
      </w:r>
      <w:r w:rsidR="00DF0D92" w:rsidRPr="00DF0D92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» </w:t>
      </w:r>
      <w:r w:rsidR="00501A63">
        <w:rPr>
          <w:rFonts w:ascii="GHEA Grapalat" w:hAnsi="GHEA Grapalat" w:cs="Courier New"/>
          <w:color w:val="000000"/>
          <w:sz w:val="24"/>
          <w:szCs w:val="24"/>
          <w:lang w:val="hy-AM"/>
        </w:rPr>
        <w:t>նախադասությունը</w:t>
      </w:r>
      <w:r w:rsidR="00DF0D92" w:rsidRPr="00DF0D92">
        <w:rPr>
          <w:rFonts w:ascii="GHEA Grapalat" w:hAnsi="GHEA Grapalat" w:cs="Courier New"/>
          <w:color w:val="000000"/>
          <w:sz w:val="24"/>
          <w:szCs w:val="24"/>
          <w:lang w:val="hy-AM"/>
        </w:rPr>
        <w:t>:</w:t>
      </w:r>
    </w:p>
    <w:p w14:paraId="408E6D42" w14:textId="1152DBB8" w:rsidR="00A63B2E" w:rsidRPr="00DF0D92" w:rsidRDefault="00A9615D" w:rsidP="00DD4C90">
      <w:pPr>
        <w:spacing w:line="360" w:lineRule="auto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4E7812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Հոդված</w:t>
      </w:r>
      <w:r w:rsidR="00573F12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3C3364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6</w:t>
      </w:r>
      <w:r w:rsidRPr="00B62438"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  <w:t>.</w:t>
      </w:r>
      <w:r w:rsidR="009C7049" w:rsidRPr="009C7049"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="004E7812">
        <w:rPr>
          <w:rFonts w:ascii="GHEA Grapalat" w:hAnsi="GHEA Grapalat" w:cs="Courier New"/>
          <w:color w:val="000000"/>
          <w:sz w:val="24"/>
          <w:szCs w:val="24"/>
          <w:lang w:val="hy-AM"/>
        </w:rPr>
        <w:t>Օրենքի</w:t>
      </w:r>
      <w:r w:rsidR="00DD4C90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D10C64" w:rsidRPr="00B62438">
        <w:rPr>
          <w:rFonts w:ascii="GHEA Grapalat" w:hAnsi="GHEA Grapalat" w:cs="Courier New"/>
          <w:color w:val="000000"/>
          <w:sz w:val="24"/>
          <w:szCs w:val="24"/>
          <w:lang w:val="hy-AM"/>
        </w:rPr>
        <w:t>23-րդ հոդված</w:t>
      </w:r>
      <w:r w:rsidR="00A63B2E">
        <w:rPr>
          <w:rFonts w:ascii="GHEA Grapalat" w:hAnsi="GHEA Grapalat" w:cs="Courier New"/>
          <w:color w:val="000000"/>
          <w:sz w:val="24"/>
          <w:szCs w:val="24"/>
          <w:lang w:val="hy-AM"/>
        </w:rPr>
        <w:t>ում</w:t>
      </w:r>
      <w:r w:rsidR="00A63B2E" w:rsidRPr="00DF0D92">
        <w:rPr>
          <w:rFonts w:ascii="GHEA Grapalat" w:hAnsi="GHEA Grapalat" w:cs="Courier New"/>
          <w:color w:val="000000"/>
          <w:sz w:val="24"/>
          <w:szCs w:val="24"/>
          <w:lang w:val="hy-AM"/>
        </w:rPr>
        <w:t>`</w:t>
      </w:r>
    </w:p>
    <w:p w14:paraId="438D4BFD" w14:textId="35363EBF" w:rsidR="007474D2" w:rsidRPr="007474D2" w:rsidRDefault="007474D2" w:rsidP="00DD4C90">
      <w:pPr>
        <w:pStyle w:val="ListParagraph"/>
        <w:numPr>
          <w:ilvl w:val="0"/>
          <w:numId w:val="23"/>
        </w:numPr>
        <w:spacing w:line="360" w:lineRule="auto"/>
        <w:ind w:left="0" w:firstLine="851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bookmarkStart w:id="14" w:name="_Hlk200707531"/>
      <w:r w:rsidRPr="00FD13A1">
        <w:rPr>
          <w:rFonts w:ascii="GHEA Grapalat" w:hAnsi="GHEA Grapalat" w:cs="Courier New"/>
          <w:color w:val="000000"/>
          <w:sz w:val="24"/>
          <w:szCs w:val="24"/>
          <w:lang w:val="hy-AM"/>
        </w:rPr>
        <w:t>3-</w:t>
      </w:r>
      <w:r w:rsidRPr="007474D2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րդ մասի </w:t>
      </w:r>
      <w:r w:rsidR="00872A10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«</w:t>
      </w:r>
      <w:r w:rsidR="00872A10" w:rsidRPr="00872A10">
        <w:rPr>
          <w:rFonts w:ascii="GHEA Grapalat" w:hAnsi="GHEA Grapalat" w:cs="Courier New"/>
          <w:color w:val="000000"/>
          <w:sz w:val="24"/>
          <w:szCs w:val="24"/>
          <w:lang w:val="hy-AM"/>
        </w:rPr>
        <w:t>ներմուծման հավաստագրի տրման օրը</w:t>
      </w:r>
      <w:r w:rsidR="00872A10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»</w:t>
      </w:r>
      <w:r w:rsidR="00872A10" w:rsidRPr="00FD13A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872A1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բառեր</w:t>
      </w:r>
      <w:r w:rsidR="00E2412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ից հետո լրացնել </w:t>
      </w:r>
      <w:r w:rsidR="00872A10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«</w:t>
      </w:r>
      <w:r w:rsidR="00E2412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կամ հավաստագրի տրամադրման </w:t>
      </w:r>
      <w:r w:rsidR="003E0C2F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նպատակով ներկայացվող փաստաթղթերում նշված</w:t>
      </w:r>
      <w:r w:rsidR="00E2412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157A9A">
        <w:rPr>
          <w:rFonts w:ascii="GHEA Grapalat" w:hAnsi="GHEA Grapalat" w:cs="Courier New"/>
          <w:color w:val="000000"/>
          <w:sz w:val="24"/>
          <w:szCs w:val="24"/>
          <w:lang w:val="hy-AM"/>
        </w:rPr>
        <w:t>սահմանահատման օրը</w:t>
      </w:r>
      <w:r w:rsidR="00872A10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»</w:t>
      </w:r>
      <w:r w:rsidR="00E2412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բառերով</w:t>
      </w:r>
      <w:bookmarkEnd w:id="14"/>
      <w:r w:rsidR="00E2412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</w:p>
    <w:p w14:paraId="064D1191" w14:textId="6E48EA41" w:rsidR="00D10C64" w:rsidRPr="007474D2" w:rsidRDefault="00D10C64" w:rsidP="00DD4C90">
      <w:pPr>
        <w:pStyle w:val="ListParagraph"/>
        <w:numPr>
          <w:ilvl w:val="0"/>
          <w:numId w:val="23"/>
        </w:numPr>
        <w:spacing w:line="360" w:lineRule="auto"/>
        <w:ind w:left="0" w:firstLine="851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7474D2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լրացնել </w:t>
      </w:r>
      <w:r w:rsidR="004E7812" w:rsidRPr="007474D2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հետևյալ բովանդակությամբ </w:t>
      </w:r>
      <w:r w:rsidRPr="007474D2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4-րդ </w:t>
      </w:r>
      <w:r w:rsidR="0082025E" w:rsidRPr="007474D2">
        <w:rPr>
          <w:rFonts w:ascii="GHEA Grapalat" w:hAnsi="GHEA Grapalat" w:cs="Courier New"/>
          <w:color w:val="000000"/>
          <w:sz w:val="24"/>
          <w:szCs w:val="24"/>
          <w:lang w:val="hy-AM"/>
        </w:rPr>
        <w:t>մաս</w:t>
      </w:r>
      <w:r w:rsidRPr="007474D2">
        <w:rPr>
          <w:rFonts w:ascii="GHEA Grapalat" w:hAnsi="GHEA Grapalat" w:cs="Courier New"/>
          <w:color w:val="000000"/>
          <w:sz w:val="24"/>
          <w:szCs w:val="24"/>
          <w:lang w:val="hy-AM"/>
        </w:rPr>
        <w:t>.</w:t>
      </w:r>
    </w:p>
    <w:p w14:paraId="734B15F7" w14:textId="673D7BEF" w:rsidR="00D10C64" w:rsidRPr="004E7812" w:rsidRDefault="00D10C64" w:rsidP="00DD4C90">
      <w:pPr>
        <w:spacing w:line="360" w:lineRule="auto"/>
        <w:rPr>
          <w:rFonts w:ascii="GHEA Grapalat" w:hAnsi="GHEA Grapalat" w:cs="Courier New"/>
          <w:b/>
          <w:bCs/>
          <w:i/>
          <w:iCs/>
          <w:color w:val="000000" w:themeColor="text1"/>
          <w:sz w:val="24"/>
          <w:szCs w:val="24"/>
          <w:lang w:val="hy-AM"/>
        </w:rPr>
      </w:pPr>
      <w:r w:rsidRPr="004E7812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«</w:t>
      </w:r>
      <w:r w:rsidRPr="004E7812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4.</w:t>
      </w:r>
      <w:r w:rsidR="00C611EB" w:rsidRPr="004E7812">
        <w:rPr>
          <w:rFonts w:ascii="GHEA Grapalat" w:hAnsi="GHEA Grapalat" w:cs="Courier New"/>
          <w:b/>
          <w:bCs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="003462C9" w:rsidRPr="004E781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Որակի, արդյունավետության և անվտանգության հետ չառնչվող հետգրանցումային փոփոխություններն</w:t>
      </w:r>
      <w:r w:rsidR="00DD4C9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462C9" w:rsidRPr="004E781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ընդունվելուց հետո նախորդ հաստատված փաթեթներով դեղերը կարող են </w:t>
      </w:r>
      <w:r w:rsidR="003E0C2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իրացվել</w:t>
      </w:r>
      <w:r w:rsidR="003462C9" w:rsidRPr="004E781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 եթե դրանք արտադրվել են մինչև փոփոխության ընդունումը կամ դրանից հետո</w:t>
      </w:r>
      <w:r w:rsidR="001B671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՝</w:t>
      </w:r>
      <w:r w:rsidR="003462C9" w:rsidRPr="004E781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A5EA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առավելագույնը</w:t>
      </w:r>
      <w:r w:rsidR="00DD4C9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462C9" w:rsidRPr="004E781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180 օրացուցային օրվա ընթացքում</w:t>
      </w:r>
      <w:r w:rsidR="004E7812" w:rsidRPr="004E781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  <w:r w:rsidRPr="004E7812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»</w:t>
      </w:r>
      <w:r w:rsidRPr="004E781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14:paraId="10EB497F" w14:textId="6EE7EC1F" w:rsidR="00EA7075" w:rsidRDefault="003462C9" w:rsidP="00DD4C90">
      <w:pPr>
        <w:spacing w:line="360" w:lineRule="auto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815707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Հոդված</w:t>
      </w:r>
      <w:r w:rsidR="009C7049" w:rsidRPr="00815707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3C3364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7</w:t>
      </w:r>
      <w:r w:rsidRPr="00815707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.</w:t>
      </w:r>
      <w:r w:rsidR="009C7049" w:rsidRPr="00815707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770633"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>Օրենքի</w:t>
      </w:r>
      <w:r w:rsidR="00DD4C90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770633"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>24-րդ հոդված</w:t>
      </w:r>
      <w:r w:rsidR="00EA7075">
        <w:rPr>
          <w:rFonts w:ascii="GHEA Grapalat" w:hAnsi="GHEA Grapalat" w:cs="Courier New"/>
          <w:color w:val="000000"/>
          <w:sz w:val="24"/>
          <w:szCs w:val="24"/>
          <w:lang w:val="hy-AM"/>
        </w:rPr>
        <w:t>ում</w:t>
      </w:r>
      <w:r w:rsidR="00F32C31">
        <w:rPr>
          <w:rFonts w:ascii="GHEA Grapalat" w:hAnsi="GHEA Grapalat" w:cs="Courier New"/>
          <w:color w:val="000000"/>
          <w:sz w:val="24"/>
          <w:szCs w:val="24"/>
          <w:lang w:val="hy-AM"/>
        </w:rPr>
        <w:t>՝</w:t>
      </w:r>
    </w:p>
    <w:p w14:paraId="6A988B84" w14:textId="0553FC15" w:rsidR="00F32C31" w:rsidRDefault="00F32C31" w:rsidP="00DD4C90">
      <w:pPr>
        <w:pStyle w:val="ListParagraph"/>
        <w:numPr>
          <w:ilvl w:val="0"/>
          <w:numId w:val="27"/>
        </w:numPr>
        <w:spacing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3C3364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3C3364">
        <w:rPr>
          <w:rFonts w:ascii="GHEA Grapalat" w:hAnsi="GHEA Grapalat" w:cs="Arial"/>
          <w:color w:val="000000"/>
          <w:sz w:val="24"/>
          <w:szCs w:val="24"/>
          <w:lang w:val="hy-AM"/>
        </w:rPr>
        <w:t>րդ</w:t>
      </w:r>
      <w:r w:rsidRPr="003C33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C3364">
        <w:rPr>
          <w:rFonts w:ascii="GHEA Grapalat" w:hAnsi="GHEA Grapalat" w:cs="Arial"/>
          <w:color w:val="000000"/>
          <w:sz w:val="24"/>
          <w:szCs w:val="24"/>
          <w:lang w:val="hy-AM"/>
        </w:rPr>
        <w:t>մաս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ի առաջին նախադասությունից</w:t>
      </w:r>
      <w:r w:rsidRPr="003C3364">
        <w:rPr>
          <w:rFonts w:ascii="GHEA Grapalat" w:hAnsi="GHEA Grapalat"/>
          <w:color w:val="000000"/>
          <w:sz w:val="24"/>
          <w:szCs w:val="24"/>
          <w:lang w:val="hy-AM"/>
        </w:rPr>
        <w:t xml:space="preserve"> հանել </w:t>
      </w:r>
      <w:r w:rsidRPr="003C3364">
        <w:rPr>
          <w:rFonts w:ascii="GHEA Grapalat" w:hAnsi="GHEA Grapalat"/>
          <w:sz w:val="24"/>
          <w:szCs w:val="24"/>
          <w:lang w:val="hy-AM"/>
        </w:rPr>
        <w:t>«ընդհանուր» բառը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792D479A" w14:textId="7EA3A75D" w:rsidR="00F32C31" w:rsidRDefault="00F32C31" w:rsidP="00DD4C90">
      <w:pPr>
        <w:pStyle w:val="ListParagraph"/>
        <w:numPr>
          <w:ilvl w:val="0"/>
          <w:numId w:val="27"/>
        </w:numPr>
        <w:spacing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7-րդ մասի առաջին կետում </w:t>
      </w:r>
      <w:r w:rsidRPr="003C3364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հավաստագրի</w:t>
      </w:r>
      <w:r w:rsidRPr="003C3364">
        <w:rPr>
          <w:rFonts w:ascii="GHEA Grapalat" w:hAnsi="GHEA Grapalat"/>
          <w:sz w:val="24"/>
          <w:szCs w:val="24"/>
          <w:lang w:val="hy-AM"/>
        </w:rPr>
        <w:t>» բառ</w:t>
      </w:r>
      <w:r>
        <w:rPr>
          <w:rFonts w:ascii="GHEA Grapalat" w:hAnsi="GHEA Grapalat"/>
          <w:sz w:val="24"/>
          <w:szCs w:val="24"/>
          <w:lang w:val="hy-AM"/>
        </w:rPr>
        <w:t xml:space="preserve">ից հետո լրացնել </w:t>
      </w:r>
      <w:r w:rsidRPr="003C3364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առաջին անգամ</w:t>
      </w:r>
      <w:r w:rsidRPr="003C3364">
        <w:rPr>
          <w:rFonts w:ascii="GHEA Grapalat" w:hAnsi="GHEA Grapalat"/>
          <w:sz w:val="24"/>
          <w:szCs w:val="24"/>
          <w:lang w:val="hy-AM"/>
        </w:rPr>
        <w:t>» բառ</w:t>
      </w:r>
      <w:r>
        <w:rPr>
          <w:rFonts w:ascii="GHEA Grapalat" w:hAnsi="GHEA Grapalat"/>
          <w:sz w:val="24"/>
          <w:szCs w:val="24"/>
          <w:lang w:val="hy-AM"/>
        </w:rPr>
        <w:t>երը.</w:t>
      </w:r>
    </w:p>
    <w:p w14:paraId="7A259200" w14:textId="77777777" w:rsidR="00F32C31" w:rsidRPr="00E70EF4" w:rsidRDefault="00F32C31" w:rsidP="00DD4C90">
      <w:pPr>
        <w:pStyle w:val="ListParagraph"/>
        <w:numPr>
          <w:ilvl w:val="0"/>
          <w:numId w:val="27"/>
        </w:numPr>
        <w:spacing w:line="360" w:lineRule="auto"/>
        <w:ind w:left="0" w:firstLine="851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16-րդ մասում </w:t>
      </w:r>
      <w:r w:rsidRPr="003C3364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խախտելու</w:t>
      </w:r>
      <w:r w:rsidRPr="003C3364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բառից հետո լրացնել </w:t>
      </w:r>
    </w:p>
    <w:p w14:paraId="0E5F05BF" w14:textId="4F2F4052" w:rsidR="00F32C31" w:rsidRDefault="00F32C31" w:rsidP="00DD4C90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E70EF4">
        <w:rPr>
          <w:rFonts w:ascii="GHEA Grapalat" w:hAnsi="GHEA Grapalat" w:cs="Arial"/>
          <w:sz w:val="24"/>
          <w:szCs w:val="24"/>
          <w:lang w:val="hy-AM"/>
        </w:rPr>
        <w:t>«</w:t>
      </w:r>
      <w:r w:rsidR="00F7314D">
        <w:rPr>
          <w:rFonts w:ascii="GHEA Grapalat" w:hAnsi="GHEA Grapalat" w:cs="Arial"/>
          <w:sz w:val="24"/>
          <w:szCs w:val="24"/>
          <w:lang w:val="hy-AM"/>
        </w:rPr>
        <w:t>,</w:t>
      </w:r>
      <w:bookmarkStart w:id="15" w:name="_Hlk202467889"/>
      <w:r>
        <w:rPr>
          <w:rFonts w:ascii="GHEA Grapalat" w:hAnsi="GHEA Grapalat" w:cs="Arial"/>
          <w:sz w:val="24"/>
          <w:szCs w:val="24"/>
          <w:lang w:val="hy-AM"/>
        </w:rPr>
        <w:t>ինչպես նաև ս</w:t>
      </w:r>
      <w:r w:rsidRPr="00E70EF4">
        <w:rPr>
          <w:rFonts w:ascii="GHEA Grapalat" w:hAnsi="GHEA Grapalat"/>
          <w:color w:val="000000"/>
          <w:sz w:val="24"/>
          <w:szCs w:val="24"/>
          <w:lang w:val="hy-AM"/>
        </w:rPr>
        <w:t>ույն հոդված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ով սահմանված</w:t>
      </w:r>
      <w:r w:rsidRPr="00E70EF4">
        <w:rPr>
          <w:rFonts w:ascii="GHEA Grapalat" w:hAnsi="GHEA Grapalat"/>
          <w:color w:val="000000"/>
          <w:sz w:val="24"/>
          <w:szCs w:val="24"/>
          <w:lang w:val="hy-AM"/>
        </w:rPr>
        <w:t xml:space="preserve"> կարգով </w:t>
      </w:r>
      <w:r w:rsidR="00E87769" w:rsidRPr="00E87769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E87769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Pr="00E70EF4">
        <w:rPr>
          <w:rFonts w:ascii="GHEA Grapalat" w:hAnsi="GHEA Grapalat"/>
          <w:color w:val="000000"/>
          <w:sz w:val="24"/>
          <w:szCs w:val="24"/>
          <w:lang w:val="hy-AM"/>
        </w:rPr>
        <w:t xml:space="preserve">ատշաճ </w:t>
      </w:r>
      <w:r w:rsidR="00F7314D">
        <w:rPr>
          <w:rFonts w:ascii="GHEA Grapalat" w:hAnsi="GHEA Grapalat"/>
          <w:color w:val="000000"/>
          <w:sz w:val="24"/>
          <w:szCs w:val="24"/>
          <w:lang w:val="hy-AM"/>
        </w:rPr>
        <w:t>բաշխման</w:t>
      </w:r>
      <w:r w:rsidRPr="00E70EF4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գործունեության</w:t>
      </w:r>
      <w:r w:rsidR="00E87769" w:rsidRPr="00E87769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E70EF4">
        <w:rPr>
          <w:rFonts w:ascii="GHEA Grapalat" w:hAnsi="GHEA Grapalat"/>
          <w:color w:val="000000"/>
          <w:sz w:val="24"/>
          <w:szCs w:val="24"/>
          <w:lang w:val="hy-AM"/>
        </w:rPr>
        <w:t xml:space="preserve"> հավաստագիր չստանալու</w:t>
      </w:r>
      <w:bookmarkEnd w:id="15"/>
      <w:r w:rsidRPr="00E70EF4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բառերը.</w:t>
      </w:r>
    </w:p>
    <w:p w14:paraId="43D1A92F" w14:textId="1B32D2F7" w:rsidR="00770633" w:rsidRPr="00F32C31" w:rsidRDefault="00770633" w:rsidP="00DD4C90">
      <w:pPr>
        <w:pStyle w:val="ListParagraph"/>
        <w:numPr>
          <w:ilvl w:val="0"/>
          <w:numId w:val="27"/>
        </w:numPr>
        <w:spacing w:line="360" w:lineRule="auto"/>
        <w:ind w:left="0" w:firstLine="851"/>
        <w:rPr>
          <w:rFonts w:ascii="GHEA Grapalat" w:hAnsi="GHEA Grapalat" w:cs="Arial"/>
          <w:sz w:val="24"/>
          <w:szCs w:val="24"/>
          <w:lang w:val="hy-AM"/>
        </w:rPr>
      </w:pPr>
      <w:r w:rsidRPr="00F32C31">
        <w:rPr>
          <w:rFonts w:ascii="GHEA Grapalat" w:hAnsi="GHEA Grapalat" w:cs="Courier New"/>
          <w:color w:val="000000"/>
          <w:sz w:val="24"/>
          <w:szCs w:val="24"/>
          <w:lang w:val="hy-AM"/>
        </w:rPr>
        <w:t>լրացնել հետևյալ բովանդակությամբ 17-րդ մաս.</w:t>
      </w:r>
    </w:p>
    <w:p w14:paraId="4334D95A" w14:textId="4787F106" w:rsidR="00770633" w:rsidRPr="00770633" w:rsidRDefault="00770633" w:rsidP="00DD4C90">
      <w:pPr>
        <w:spacing w:line="360" w:lineRule="auto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815707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«</w:t>
      </w:r>
      <w:bookmarkStart w:id="16" w:name="_Hlk198892840"/>
      <w:r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17. </w:t>
      </w:r>
      <w:bookmarkStart w:id="17" w:name="_Hlk198478029"/>
      <w:r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Սույն հոդվածով սահմանված լիցենզավորման և պատշաճ բաշխման գործունեության հավաստագրման պահանջները </w:t>
      </w:r>
      <w:r w:rsidR="00815707">
        <w:rPr>
          <w:rFonts w:ascii="GHEA Grapalat" w:hAnsi="GHEA Grapalat" w:cs="Courier New"/>
          <w:color w:val="000000"/>
          <w:sz w:val="24"/>
          <w:szCs w:val="24"/>
          <w:lang w:val="hy-AM"/>
        </w:rPr>
        <w:t>պարտադիր</w:t>
      </w:r>
      <w:r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են նաև մաքսային պահեստների</w:t>
      </w:r>
      <w:r w:rsidR="00572512"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և </w:t>
      </w:r>
      <w:r w:rsidR="00501A63"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>դեղերի</w:t>
      </w:r>
      <w:r w:rsidR="00501A63" w:rsidRPr="00501A6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, </w:t>
      </w:r>
      <w:r w:rsidR="00501A6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դեղանյութերի, </w:t>
      </w:r>
      <w:r w:rsidR="00501A63" w:rsidRPr="00501A63">
        <w:rPr>
          <w:rFonts w:ascii="GHEA Grapalat" w:hAnsi="GHEA Grapalat" w:cs="Courier New"/>
          <w:color w:val="000000"/>
          <w:sz w:val="24"/>
          <w:szCs w:val="24"/>
          <w:lang w:val="hy-AM"/>
        </w:rPr>
        <w:t>դեղաբուսական հումքի</w:t>
      </w:r>
      <w:r w:rsidR="00501A6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կամ</w:t>
      </w:r>
      <w:r w:rsidR="00501A63" w:rsidRPr="00501A6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հետազոտվող դեղագործական արտադրանքի</w:t>
      </w:r>
      <w:r w:rsidR="00501A63"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815707"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առնվազն </w:t>
      </w:r>
      <w:r w:rsidR="00572512"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պահպանում իրականացնող </w:t>
      </w:r>
      <w:r w:rsidR="00D06974">
        <w:rPr>
          <w:rFonts w:ascii="GHEA Grapalat" w:hAnsi="GHEA Grapalat" w:cs="Courier New"/>
          <w:color w:val="000000"/>
          <w:sz w:val="24"/>
          <w:szCs w:val="24"/>
          <w:lang w:val="hy-AM"/>
        </w:rPr>
        <w:t>այլ</w:t>
      </w:r>
      <w:r w:rsidR="00815707"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պահեստների</w:t>
      </w:r>
      <w:r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815707">
        <w:rPr>
          <w:rFonts w:ascii="GHEA Grapalat" w:hAnsi="GHEA Grapalat" w:cs="Courier New"/>
          <w:color w:val="000000"/>
          <w:sz w:val="24"/>
          <w:szCs w:val="24"/>
          <w:lang w:val="hy-AM"/>
        </w:rPr>
        <w:t>համար</w:t>
      </w:r>
      <w:r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>՝ անկախ սեփականության ձևից:</w:t>
      </w:r>
      <w:bookmarkEnd w:id="16"/>
      <w:bookmarkEnd w:id="17"/>
      <w:r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>»</w:t>
      </w:r>
      <w:r w:rsidRPr="0081570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14:paraId="4FE9FFC7" w14:textId="710EFBE7" w:rsidR="003462C9" w:rsidRPr="00B62438" w:rsidRDefault="00770633" w:rsidP="00DD4C90">
      <w:pPr>
        <w:spacing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2C6E3F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Հոդված</w:t>
      </w:r>
      <w:r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3C3364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8</w:t>
      </w:r>
      <w:r w:rsidRPr="002C6E3F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.</w:t>
      </w:r>
      <w:r w:rsidR="00DD4C90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4E7812">
        <w:rPr>
          <w:rFonts w:ascii="GHEA Grapalat" w:hAnsi="GHEA Grapalat" w:cs="Courier New"/>
          <w:color w:val="000000"/>
          <w:sz w:val="24"/>
          <w:szCs w:val="24"/>
          <w:lang w:val="hy-AM"/>
        </w:rPr>
        <w:t>Օրենքի</w:t>
      </w:r>
      <w:r w:rsidR="003462C9" w:rsidRPr="00B62438"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="003462C9" w:rsidRPr="00B62438">
        <w:rPr>
          <w:rFonts w:ascii="GHEA Grapalat" w:hAnsi="GHEA Grapalat" w:cs="Courier New"/>
          <w:color w:val="000000"/>
          <w:sz w:val="24"/>
          <w:szCs w:val="24"/>
          <w:lang w:val="hy-AM"/>
        </w:rPr>
        <w:t>28-րդ հոդված</w:t>
      </w:r>
      <w:r w:rsidR="00A30C34">
        <w:rPr>
          <w:rFonts w:ascii="GHEA Grapalat" w:hAnsi="GHEA Grapalat" w:cs="Courier New"/>
          <w:color w:val="000000"/>
          <w:sz w:val="24"/>
          <w:szCs w:val="24"/>
          <w:lang w:val="hy-AM"/>
        </w:rPr>
        <w:t>ի</w:t>
      </w:r>
      <w:r w:rsidR="006C582D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3462C9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2-րդ մաս</w:t>
      </w:r>
      <w:r w:rsidR="00A30C34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ից</w:t>
      </w:r>
      <w:r w:rsidR="006C582D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հանել </w:t>
      </w:r>
      <w:r w:rsidR="003462C9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«դեղի` Հայաստանի Հանրապետությունում պետական գրանցման հավաստագրի համարը, օրը, ամիսը, տարին, գործողության ժամկետը,» բառերը:</w:t>
      </w:r>
    </w:p>
    <w:p w14:paraId="0E842F22" w14:textId="65955757" w:rsidR="003462C9" w:rsidRPr="002457ED" w:rsidRDefault="002C6E3F" w:rsidP="00DD4C90">
      <w:pPr>
        <w:spacing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2C6E3F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Հոդված</w:t>
      </w:r>
      <w:r w:rsidR="00573F12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3C3364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9</w:t>
      </w:r>
      <w:r w:rsidRPr="002C6E3F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.</w:t>
      </w:r>
      <w:r w:rsidR="009C7049" w:rsidRPr="002457ED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</w:p>
    <w:p w14:paraId="7025FF7F" w14:textId="5FB9AB90" w:rsidR="00A67C20" w:rsidRPr="00B62438" w:rsidRDefault="000146E4" w:rsidP="00DD4C90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lastRenderedPageBreak/>
        <w:t>1.</w:t>
      </w:r>
      <w:r w:rsidR="00A67C20" w:rsidRPr="00B62438">
        <w:rPr>
          <w:rFonts w:ascii="GHEA Grapalat" w:eastAsiaTheme="minorHAnsi" w:hAnsi="GHEA Grapalat" w:cstheme="minorBidi"/>
          <w:bCs/>
          <w:sz w:val="24"/>
          <w:szCs w:val="24"/>
          <w:lang w:val="hy-AM" w:eastAsia="en-US"/>
        </w:rPr>
        <w:t xml:space="preserve"> </w:t>
      </w:r>
      <w:r w:rsidR="00A67C20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>Սույն օրենքն ուժի մեջ է մտնում պաշտոնական հրապարակման</w:t>
      </w:r>
      <w:r w:rsidR="002C6E3F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>ը հ</w:t>
      </w:r>
      <w:r w:rsidR="00A67C20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>աջորդող օրվանից</w:t>
      </w:r>
      <w:r w:rsidR="00770633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>, բացառությամ</w:t>
      </w:r>
      <w:r w:rsidR="00DB7D63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բ սույն օրենքի </w:t>
      </w:r>
      <w:r w:rsidR="00F32C31">
        <w:rPr>
          <w:rFonts w:ascii="GHEA Grapalat" w:hAnsi="GHEA Grapalat"/>
          <w:bCs/>
          <w:color w:val="000000"/>
          <w:sz w:val="24"/>
          <w:szCs w:val="24"/>
          <w:lang w:val="hy-AM"/>
        </w:rPr>
        <w:t>7</w:t>
      </w:r>
      <w:r w:rsidR="00DB7D63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>-րդ հոդվածի</w:t>
      </w:r>
      <w:r w:rsidR="00F32C3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4-րդ կետի</w:t>
      </w:r>
      <w:r w:rsidR="00DB7D63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, </w:t>
      </w:r>
      <w:r w:rsidR="00770633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որն ուժի մեջ է մտնում </w:t>
      </w:r>
      <w:r w:rsidR="00DB7D63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>պաշտոնական հրապարակումից վեց ամիս</w:t>
      </w:r>
      <w:r w:rsidR="00770633" w:rsidRPr="00DB7D63">
        <w:rPr>
          <w:rFonts w:ascii="GHEA Grapalat" w:hAnsi="GHEA Grapalat"/>
          <w:color w:val="000000"/>
          <w:sz w:val="24"/>
          <w:szCs w:val="24"/>
          <w:lang w:val="hy-AM"/>
        </w:rPr>
        <w:t xml:space="preserve"> հետո</w:t>
      </w:r>
      <w:r w:rsidR="002C6E3F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>:</w:t>
      </w:r>
    </w:p>
    <w:p w14:paraId="59B577B4" w14:textId="227EE13A" w:rsidR="00BF6F49" w:rsidRPr="00DD4C90" w:rsidRDefault="000146E4" w:rsidP="00DD4C90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2C74BE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4D37DB" w:rsidRPr="004E7812">
        <w:rPr>
          <w:rFonts w:ascii="GHEA Grapalat" w:hAnsi="GHEA Grapalat"/>
          <w:color w:val="000000"/>
          <w:sz w:val="24"/>
          <w:szCs w:val="24"/>
          <w:lang w:val="hy-AM"/>
        </w:rPr>
        <w:t>Սույն օրենքից բխող ենթաօրենսդրական իրավական ակտերն ընդունվում են սույն օրենքն ուժի մեջ մտնելուց հետո` վեցամսյա ժամկետում:</w:t>
      </w:r>
    </w:p>
    <w:sectPr w:rsidR="00BF6F49" w:rsidRPr="00DD4C90" w:rsidSect="00DD4C90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Regular">
    <w:altName w:val="Sylfae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K Courier">
    <w:altName w:val="Calibri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0C9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644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522A"/>
    <w:multiLevelType w:val="hybridMultilevel"/>
    <w:tmpl w:val="70EA3928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85362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644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37BB5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317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69B4"/>
    <w:multiLevelType w:val="hybridMultilevel"/>
    <w:tmpl w:val="7B7EF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24C36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855"/>
    <w:multiLevelType w:val="hybridMultilevel"/>
    <w:tmpl w:val="12D03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22016"/>
    <w:multiLevelType w:val="hybridMultilevel"/>
    <w:tmpl w:val="F6FE048A"/>
    <w:lvl w:ilvl="0" w:tplc="8A988ED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625D33"/>
    <w:multiLevelType w:val="hybridMultilevel"/>
    <w:tmpl w:val="CA326974"/>
    <w:lvl w:ilvl="0" w:tplc="27BCA5E0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826B1"/>
    <w:multiLevelType w:val="hybridMultilevel"/>
    <w:tmpl w:val="ACE69448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EC56564"/>
    <w:multiLevelType w:val="hybridMultilevel"/>
    <w:tmpl w:val="DD82676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3A563CA4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644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92B22"/>
    <w:multiLevelType w:val="hybridMultilevel"/>
    <w:tmpl w:val="097A1052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49417A9D"/>
    <w:multiLevelType w:val="hybridMultilevel"/>
    <w:tmpl w:val="41D61F48"/>
    <w:lvl w:ilvl="0" w:tplc="5EFAFE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A904783"/>
    <w:multiLevelType w:val="hybridMultilevel"/>
    <w:tmpl w:val="808AAC9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D045FFB"/>
    <w:multiLevelType w:val="hybridMultilevel"/>
    <w:tmpl w:val="D0001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E379F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04775"/>
    <w:multiLevelType w:val="hybridMultilevel"/>
    <w:tmpl w:val="B4C8D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85774"/>
    <w:multiLevelType w:val="hybridMultilevel"/>
    <w:tmpl w:val="BD842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35296"/>
    <w:multiLevelType w:val="hybridMultilevel"/>
    <w:tmpl w:val="FB2C6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D5749"/>
    <w:multiLevelType w:val="hybridMultilevel"/>
    <w:tmpl w:val="77846C52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2" w15:restartNumberingAfterBreak="0">
    <w:nsid w:val="5D357E75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92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E1D6F"/>
    <w:multiLevelType w:val="hybridMultilevel"/>
    <w:tmpl w:val="ACE69448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DE40125"/>
    <w:multiLevelType w:val="hybridMultilevel"/>
    <w:tmpl w:val="F498EE4C"/>
    <w:lvl w:ilvl="0" w:tplc="040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F025523"/>
    <w:multiLevelType w:val="hybridMultilevel"/>
    <w:tmpl w:val="282A2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37E5E"/>
    <w:multiLevelType w:val="hybridMultilevel"/>
    <w:tmpl w:val="740A3E8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5"/>
  </w:num>
  <w:num w:numId="4">
    <w:abstractNumId w:val="18"/>
  </w:num>
  <w:num w:numId="5">
    <w:abstractNumId w:val="5"/>
  </w:num>
  <w:num w:numId="6">
    <w:abstractNumId w:val="26"/>
  </w:num>
  <w:num w:numId="7">
    <w:abstractNumId w:val="2"/>
  </w:num>
  <w:num w:numId="8">
    <w:abstractNumId w:val="16"/>
  </w:num>
  <w:num w:numId="9">
    <w:abstractNumId w:val="20"/>
  </w:num>
  <w:num w:numId="10">
    <w:abstractNumId w:val="17"/>
  </w:num>
  <w:num w:numId="11">
    <w:abstractNumId w:val="14"/>
  </w:num>
  <w:num w:numId="12">
    <w:abstractNumId w:val="24"/>
  </w:num>
  <w:num w:numId="13">
    <w:abstractNumId w:val="7"/>
  </w:num>
  <w:num w:numId="14">
    <w:abstractNumId w:val="8"/>
  </w:num>
  <w:num w:numId="15">
    <w:abstractNumId w:val="22"/>
  </w:num>
  <w:num w:numId="16">
    <w:abstractNumId w:val="1"/>
  </w:num>
  <w:num w:numId="17">
    <w:abstractNumId w:val="3"/>
  </w:num>
  <w:num w:numId="18">
    <w:abstractNumId w:val="15"/>
  </w:num>
  <w:num w:numId="19">
    <w:abstractNumId w:val="6"/>
  </w:num>
  <w:num w:numId="20">
    <w:abstractNumId w:val="0"/>
  </w:num>
  <w:num w:numId="21">
    <w:abstractNumId w:val="12"/>
  </w:num>
  <w:num w:numId="22">
    <w:abstractNumId w:val="21"/>
  </w:num>
  <w:num w:numId="23">
    <w:abstractNumId w:val="19"/>
  </w:num>
  <w:num w:numId="24">
    <w:abstractNumId w:val="13"/>
  </w:num>
  <w:num w:numId="25">
    <w:abstractNumId w:val="11"/>
  </w:num>
  <w:num w:numId="26">
    <w:abstractNumId w:val="2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C2"/>
    <w:rsid w:val="00003EC1"/>
    <w:rsid w:val="00003EE5"/>
    <w:rsid w:val="000146E4"/>
    <w:rsid w:val="0001638D"/>
    <w:rsid w:val="00017657"/>
    <w:rsid w:val="00032D95"/>
    <w:rsid w:val="00036A97"/>
    <w:rsid w:val="00037994"/>
    <w:rsid w:val="00043E8A"/>
    <w:rsid w:val="000443EA"/>
    <w:rsid w:val="00044A52"/>
    <w:rsid w:val="00044D23"/>
    <w:rsid w:val="000453B9"/>
    <w:rsid w:val="00045EC1"/>
    <w:rsid w:val="000529B2"/>
    <w:rsid w:val="00053314"/>
    <w:rsid w:val="00062AFA"/>
    <w:rsid w:val="0007144B"/>
    <w:rsid w:val="00074057"/>
    <w:rsid w:val="000766D2"/>
    <w:rsid w:val="000771A9"/>
    <w:rsid w:val="00083A5F"/>
    <w:rsid w:val="0009164D"/>
    <w:rsid w:val="00093E0C"/>
    <w:rsid w:val="00095B06"/>
    <w:rsid w:val="000A0BE6"/>
    <w:rsid w:val="000A1331"/>
    <w:rsid w:val="000A22A0"/>
    <w:rsid w:val="000A35D0"/>
    <w:rsid w:val="000A6772"/>
    <w:rsid w:val="000A67E4"/>
    <w:rsid w:val="000B3033"/>
    <w:rsid w:val="000B32B0"/>
    <w:rsid w:val="000B609E"/>
    <w:rsid w:val="000C429B"/>
    <w:rsid w:val="000C5BF4"/>
    <w:rsid w:val="000C7F73"/>
    <w:rsid w:val="000D1751"/>
    <w:rsid w:val="000E00E9"/>
    <w:rsid w:val="000E093C"/>
    <w:rsid w:val="000E1606"/>
    <w:rsid w:val="000E1FCF"/>
    <w:rsid w:val="000E5E7E"/>
    <w:rsid w:val="000E6578"/>
    <w:rsid w:val="000E73ED"/>
    <w:rsid w:val="000F0485"/>
    <w:rsid w:val="000F3065"/>
    <w:rsid w:val="001078C7"/>
    <w:rsid w:val="001154FD"/>
    <w:rsid w:val="00117FD6"/>
    <w:rsid w:val="001225F3"/>
    <w:rsid w:val="00124F13"/>
    <w:rsid w:val="001313FA"/>
    <w:rsid w:val="001326A8"/>
    <w:rsid w:val="00134233"/>
    <w:rsid w:val="00136D9C"/>
    <w:rsid w:val="00142AD3"/>
    <w:rsid w:val="00144ED6"/>
    <w:rsid w:val="00146A50"/>
    <w:rsid w:val="00147FF7"/>
    <w:rsid w:val="00150CF0"/>
    <w:rsid w:val="0015689E"/>
    <w:rsid w:val="00157A9A"/>
    <w:rsid w:val="00160348"/>
    <w:rsid w:val="001633EA"/>
    <w:rsid w:val="001644DB"/>
    <w:rsid w:val="001662EA"/>
    <w:rsid w:val="001667CB"/>
    <w:rsid w:val="0017211D"/>
    <w:rsid w:val="001747A0"/>
    <w:rsid w:val="00175717"/>
    <w:rsid w:val="00177751"/>
    <w:rsid w:val="0018547B"/>
    <w:rsid w:val="0019471F"/>
    <w:rsid w:val="001B06C2"/>
    <w:rsid w:val="001B464D"/>
    <w:rsid w:val="001B6713"/>
    <w:rsid w:val="001C0878"/>
    <w:rsid w:val="001C19B8"/>
    <w:rsid w:val="001C436B"/>
    <w:rsid w:val="001C4E76"/>
    <w:rsid w:val="001C6808"/>
    <w:rsid w:val="001D25A0"/>
    <w:rsid w:val="001D3474"/>
    <w:rsid w:val="001D49EF"/>
    <w:rsid w:val="001D633C"/>
    <w:rsid w:val="001D735F"/>
    <w:rsid w:val="001E0013"/>
    <w:rsid w:val="001E1AD3"/>
    <w:rsid w:val="001E33E5"/>
    <w:rsid w:val="001E40E9"/>
    <w:rsid w:val="001E596E"/>
    <w:rsid w:val="001E6962"/>
    <w:rsid w:val="001F320E"/>
    <w:rsid w:val="00201ED0"/>
    <w:rsid w:val="00202C4F"/>
    <w:rsid w:val="00204EA1"/>
    <w:rsid w:val="002058DC"/>
    <w:rsid w:val="002067B0"/>
    <w:rsid w:val="00207573"/>
    <w:rsid w:val="002108EB"/>
    <w:rsid w:val="00212520"/>
    <w:rsid w:val="00212906"/>
    <w:rsid w:val="00215CA2"/>
    <w:rsid w:val="002203BE"/>
    <w:rsid w:val="00220CE6"/>
    <w:rsid w:val="00220EBC"/>
    <w:rsid w:val="0022208A"/>
    <w:rsid w:val="00223E0A"/>
    <w:rsid w:val="00224B31"/>
    <w:rsid w:val="002255EF"/>
    <w:rsid w:val="00232596"/>
    <w:rsid w:val="002342C6"/>
    <w:rsid w:val="00235E7E"/>
    <w:rsid w:val="00241AFF"/>
    <w:rsid w:val="00243760"/>
    <w:rsid w:val="002457ED"/>
    <w:rsid w:val="00247863"/>
    <w:rsid w:val="002510C8"/>
    <w:rsid w:val="00253E8A"/>
    <w:rsid w:val="00254122"/>
    <w:rsid w:val="00257E73"/>
    <w:rsid w:val="002739C4"/>
    <w:rsid w:val="0027737A"/>
    <w:rsid w:val="0028250B"/>
    <w:rsid w:val="00282567"/>
    <w:rsid w:val="00282FD6"/>
    <w:rsid w:val="00283841"/>
    <w:rsid w:val="00286BFF"/>
    <w:rsid w:val="002927F2"/>
    <w:rsid w:val="0029351E"/>
    <w:rsid w:val="0029391A"/>
    <w:rsid w:val="00294461"/>
    <w:rsid w:val="00294BB1"/>
    <w:rsid w:val="00296F1E"/>
    <w:rsid w:val="00297E31"/>
    <w:rsid w:val="002A7EC3"/>
    <w:rsid w:val="002B292A"/>
    <w:rsid w:val="002B7E2B"/>
    <w:rsid w:val="002C17CD"/>
    <w:rsid w:val="002C220A"/>
    <w:rsid w:val="002C2A7E"/>
    <w:rsid w:val="002C4477"/>
    <w:rsid w:val="002C6E3F"/>
    <w:rsid w:val="002C74BE"/>
    <w:rsid w:val="002D144A"/>
    <w:rsid w:val="002D1E1F"/>
    <w:rsid w:val="002D31A8"/>
    <w:rsid w:val="002D7819"/>
    <w:rsid w:val="002E2208"/>
    <w:rsid w:val="002E2866"/>
    <w:rsid w:val="002E5FE0"/>
    <w:rsid w:val="002F4856"/>
    <w:rsid w:val="002F4990"/>
    <w:rsid w:val="002F4D66"/>
    <w:rsid w:val="002F546A"/>
    <w:rsid w:val="002F7811"/>
    <w:rsid w:val="003000DC"/>
    <w:rsid w:val="003004C1"/>
    <w:rsid w:val="0031055B"/>
    <w:rsid w:val="003122BC"/>
    <w:rsid w:val="00312926"/>
    <w:rsid w:val="003148A6"/>
    <w:rsid w:val="0032295E"/>
    <w:rsid w:val="00323E74"/>
    <w:rsid w:val="0032474D"/>
    <w:rsid w:val="003273B9"/>
    <w:rsid w:val="00333B3E"/>
    <w:rsid w:val="00337B13"/>
    <w:rsid w:val="00337EBD"/>
    <w:rsid w:val="00345A55"/>
    <w:rsid w:val="003462C9"/>
    <w:rsid w:val="00354B6A"/>
    <w:rsid w:val="003605D4"/>
    <w:rsid w:val="00360927"/>
    <w:rsid w:val="00363DA2"/>
    <w:rsid w:val="00364373"/>
    <w:rsid w:val="00364FEF"/>
    <w:rsid w:val="003662D2"/>
    <w:rsid w:val="0037242F"/>
    <w:rsid w:val="003759DE"/>
    <w:rsid w:val="00377360"/>
    <w:rsid w:val="00382EB0"/>
    <w:rsid w:val="003839DD"/>
    <w:rsid w:val="003904FF"/>
    <w:rsid w:val="003950C7"/>
    <w:rsid w:val="00396BB3"/>
    <w:rsid w:val="00397252"/>
    <w:rsid w:val="003A029F"/>
    <w:rsid w:val="003A153D"/>
    <w:rsid w:val="003A1B9D"/>
    <w:rsid w:val="003A1CCA"/>
    <w:rsid w:val="003A27C4"/>
    <w:rsid w:val="003A7E20"/>
    <w:rsid w:val="003B2368"/>
    <w:rsid w:val="003B3ED4"/>
    <w:rsid w:val="003B64BE"/>
    <w:rsid w:val="003C3364"/>
    <w:rsid w:val="003C5CEC"/>
    <w:rsid w:val="003E0C2F"/>
    <w:rsid w:val="003E55E6"/>
    <w:rsid w:val="003E7DC2"/>
    <w:rsid w:val="003F1B53"/>
    <w:rsid w:val="004005E7"/>
    <w:rsid w:val="00401F5A"/>
    <w:rsid w:val="004035F1"/>
    <w:rsid w:val="004040BB"/>
    <w:rsid w:val="0040544F"/>
    <w:rsid w:val="00406D54"/>
    <w:rsid w:val="00417245"/>
    <w:rsid w:val="00427AAF"/>
    <w:rsid w:val="00427B59"/>
    <w:rsid w:val="00434B5A"/>
    <w:rsid w:val="00434FCD"/>
    <w:rsid w:val="00436503"/>
    <w:rsid w:val="004365DD"/>
    <w:rsid w:val="00440CF7"/>
    <w:rsid w:val="004443D6"/>
    <w:rsid w:val="004558DB"/>
    <w:rsid w:val="004561AB"/>
    <w:rsid w:val="00460383"/>
    <w:rsid w:val="0046530D"/>
    <w:rsid w:val="00467FC6"/>
    <w:rsid w:val="00475426"/>
    <w:rsid w:val="00482379"/>
    <w:rsid w:val="00483617"/>
    <w:rsid w:val="004863C4"/>
    <w:rsid w:val="0048659C"/>
    <w:rsid w:val="00487273"/>
    <w:rsid w:val="00487BE5"/>
    <w:rsid w:val="00492007"/>
    <w:rsid w:val="00492F08"/>
    <w:rsid w:val="00493414"/>
    <w:rsid w:val="004A1EA2"/>
    <w:rsid w:val="004B05BC"/>
    <w:rsid w:val="004B2FDD"/>
    <w:rsid w:val="004B5007"/>
    <w:rsid w:val="004C369E"/>
    <w:rsid w:val="004C46A4"/>
    <w:rsid w:val="004D1D7C"/>
    <w:rsid w:val="004D37DB"/>
    <w:rsid w:val="004D6055"/>
    <w:rsid w:val="004D7643"/>
    <w:rsid w:val="004E08A0"/>
    <w:rsid w:val="004E296C"/>
    <w:rsid w:val="004E6242"/>
    <w:rsid w:val="004E7812"/>
    <w:rsid w:val="004F0B39"/>
    <w:rsid w:val="004F5D7A"/>
    <w:rsid w:val="004F6BEC"/>
    <w:rsid w:val="004F7DDB"/>
    <w:rsid w:val="00500151"/>
    <w:rsid w:val="00500511"/>
    <w:rsid w:val="00501A63"/>
    <w:rsid w:val="00504535"/>
    <w:rsid w:val="00504C83"/>
    <w:rsid w:val="0050658F"/>
    <w:rsid w:val="005128FC"/>
    <w:rsid w:val="00512CF0"/>
    <w:rsid w:val="0051398C"/>
    <w:rsid w:val="00517265"/>
    <w:rsid w:val="00527D59"/>
    <w:rsid w:val="00534AC6"/>
    <w:rsid w:val="00536367"/>
    <w:rsid w:val="005428FD"/>
    <w:rsid w:val="00543DD7"/>
    <w:rsid w:val="00544E43"/>
    <w:rsid w:val="005462BB"/>
    <w:rsid w:val="00550FAE"/>
    <w:rsid w:val="00552D9D"/>
    <w:rsid w:val="00552D9F"/>
    <w:rsid w:val="005538FD"/>
    <w:rsid w:val="00555083"/>
    <w:rsid w:val="005613DB"/>
    <w:rsid w:val="00561B61"/>
    <w:rsid w:val="00561F7F"/>
    <w:rsid w:val="00564478"/>
    <w:rsid w:val="00564C90"/>
    <w:rsid w:val="00564E12"/>
    <w:rsid w:val="005660A5"/>
    <w:rsid w:val="00570BA0"/>
    <w:rsid w:val="00572512"/>
    <w:rsid w:val="00573F12"/>
    <w:rsid w:val="00575AE7"/>
    <w:rsid w:val="00575DC0"/>
    <w:rsid w:val="00576FFB"/>
    <w:rsid w:val="00582B60"/>
    <w:rsid w:val="00584325"/>
    <w:rsid w:val="00592824"/>
    <w:rsid w:val="0059564C"/>
    <w:rsid w:val="0059664A"/>
    <w:rsid w:val="00597BDB"/>
    <w:rsid w:val="005B0B07"/>
    <w:rsid w:val="005B73BB"/>
    <w:rsid w:val="005C064A"/>
    <w:rsid w:val="005C50F8"/>
    <w:rsid w:val="005C6809"/>
    <w:rsid w:val="005C7B02"/>
    <w:rsid w:val="005E3913"/>
    <w:rsid w:val="005E45E1"/>
    <w:rsid w:val="005F17EB"/>
    <w:rsid w:val="005F7CBD"/>
    <w:rsid w:val="00603120"/>
    <w:rsid w:val="00604D7B"/>
    <w:rsid w:val="006177C4"/>
    <w:rsid w:val="00623D64"/>
    <w:rsid w:val="00631EBB"/>
    <w:rsid w:val="006422E9"/>
    <w:rsid w:val="00642C7E"/>
    <w:rsid w:val="006445C2"/>
    <w:rsid w:val="00653E05"/>
    <w:rsid w:val="00654D8E"/>
    <w:rsid w:val="0066061C"/>
    <w:rsid w:val="00662CEA"/>
    <w:rsid w:val="00665105"/>
    <w:rsid w:val="00666BE5"/>
    <w:rsid w:val="00674FA7"/>
    <w:rsid w:val="006804B7"/>
    <w:rsid w:val="00686247"/>
    <w:rsid w:val="00686D55"/>
    <w:rsid w:val="006934A0"/>
    <w:rsid w:val="00694834"/>
    <w:rsid w:val="00694994"/>
    <w:rsid w:val="0069617F"/>
    <w:rsid w:val="006A0F01"/>
    <w:rsid w:val="006A1040"/>
    <w:rsid w:val="006A2EBD"/>
    <w:rsid w:val="006B149A"/>
    <w:rsid w:val="006B2ACE"/>
    <w:rsid w:val="006B5C7B"/>
    <w:rsid w:val="006C3F41"/>
    <w:rsid w:val="006C582D"/>
    <w:rsid w:val="006D0E1B"/>
    <w:rsid w:val="006D0F8E"/>
    <w:rsid w:val="006D1896"/>
    <w:rsid w:val="006D582D"/>
    <w:rsid w:val="006D7559"/>
    <w:rsid w:val="006E13B7"/>
    <w:rsid w:val="006E1F34"/>
    <w:rsid w:val="006E2F9A"/>
    <w:rsid w:val="006F2B56"/>
    <w:rsid w:val="006F3E85"/>
    <w:rsid w:val="006F4781"/>
    <w:rsid w:val="006F6FBC"/>
    <w:rsid w:val="006F7AB9"/>
    <w:rsid w:val="00701051"/>
    <w:rsid w:val="00704CE2"/>
    <w:rsid w:val="00707551"/>
    <w:rsid w:val="00707764"/>
    <w:rsid w:val="007079C8"/>
    <w:rsid w:val="00707BB0"/>
    <w:rsid w:val="00712D17"/>
    <w:rsid w:val="00715C90"/>
    <w:rsid w:val="00715E75"/>
    <w:rsid w:val="00717CFC"/>
    <w:rsid w:val="0072125E"/>
    <w:rsid w:val="0072208B"/>
    <w:rsid w:val="00722107"/>
    <w:rsid w:val="00722AFF"/>
    <w:rsid w:val="00723689"/>
    <w:rsid w:val="00723ECD"/>
    <w:rsid w:val="00724763"/>
    <w:rsid w:val="00726057"/>
    <w:rsid w:val="00727FC2"/>
    <w:rsid w:val="00735EB6"/>
    <w:rsid w:val="007403D7"/>
    <w:rsid w:val="007425A4"/>
    <w:rsid w:val="007436E1"/>
    <w:rsid w:val="00745391"/>
    <w:rsid w:val="0074685A"/>
    <w:rsid w:val="00747093"/>
    <w:rsid w:val="007474D2"/>
    <w:rsid w:val="0074773E"/>
    <w:rsid w:val="00751D5E"/>
    <w:rsid w:val="0075578A"/>
    <w:rsid w:val="00755AAA"/>
    <w:rsid w:val="007578A2"/>
    <w:rsid w:val="00760950"/>
    <w:rsid w:val="00765448"/>
    <w:rsid w:val="00767FBD"/>
    <w:rsid w:val="00770633"/>
    <w:rsid w:val="007712AB"/>
    <w:rsid w:val="00774F29"/>
    <w:rsid w:val="0077523D"/>
    <w:rsid w:val="00783662"/>
    <w:rsid w:val="007973F5"/>
    <w:rsid w:val="007A21F2"/>
    <w:rsid w:val="007A33B2"/>
    <w:rsid w:val="007A3AEF"/>
    <w:rsid w:val="007A3F3C"/>
    <w:rsid w:val="007A5EAE"/>
    <w:rsid w:val="007B5731"/>
    <w:rsid w:val="007B69AD"/>
    <w:rsid w:val="007B7F15"/>
    <w:rsid w:val="007C10F5"/>
    <w:rsid w:val="007C2B32"/>
    <w:rsid w:val="007C38E1"/>
    <w:rsid w:val="007C3E83"/>
    <w:rsid w:val="007C4B7F"/>
    <w:rsid w:val="007D0151"/>
    <w:rsid w:val="007D44EE"/>
    <w:rsid w:val="007D506F"/>
    <w:rsid w:val="007E04E7"/>
    <w:rsid w:val="007E173B"/>
    <w:rsid w:val="007E1C7C"/>
    <w:rsid w:val="007E1D21"/>
    <w:rsid w:val="007E71EE"/>
    <w:rsid w:val="007F22EA"/>
    <w:rsid w:val="007F29CD"/>
    <w:rsid w:val="008035EC"/>
    <w:rsid w:val="00805038"/>
    <w:rsid w:val="00810CA2"/>
    <w:rsid w:val="00813E56"/>
    <w:rsid w:val="00815707"/>
    <w:rsid w:val="0081764A"/>
    <w:rsid w:val="00817F60"/>
    <w:rsid w:val="0082025E"/>
    <w:rsid w:val="00824FEB"/>
    <w:rsid w:val="00826EBF"/>
    <w:rsid w:val="0083063A"/>
    <w:rsid w:val="00832C1A"/>
    <w:rsid w:val="00833DFE"/>
    <w:rsid w:val="00834FF9"/>
    <w:rsid w:val="0083725E"/>
    <w:rsid w:val="0083799B"/>
    <w:rsid w:val="00841498"/>
    <w:rsid w:val="00842039"/>
    <w:rsid w:val="00843313"/>
    <w:rsid w:val="00853733"/>
    <w:rsid w:val="008570AC"/>
    <w:rsid w:val="008578E1"/>
    <w:rsid w:val="0086077C"/>
    <w:rsid w:val="00863407"/>
    <w:rsid w:val="00865879"/>
    <w:rsid w:val="0086730D"/>
    <w:rsid w:val="00871900"/>
    <w:rsid w:val="00872A10"/>
    <w:rsid w:val="00872C53"/>
    <w:rsid w:val="00874BF6"/>
    <w:rsid w:val="00876A0A"/>
    <w:rsid w:val="0089533F"/>
    <w:rsid w:val="0089751B"/>
    <w:rsid w:val="008A7CF8"/>
    <w:rsid w:val="008B44A5"/>
    <w:rsid w:val="008B77D7"/>
    <w:rsid w:val="008C0B46"/>
    <w:rsid w:val="008C0FF7"/>
    <w:rsid w:val="008D15CC"/>
    <w:rsid w:val="008D1689"/>
    <w:rsid w:val="008D1758"/>
    <w:rsid w:val="008D3CE3"/>
    <w:rsid w:val="008D56D7"/>
    <w:rsid w:val="008E0473"/>
    <w:rsid w:val="008E19A7"/>
    <w:rsid w:val="008E3243"/>
    <w:rsid w:val="008E362D"/>
    <w:rsid w:val="008E7BA1"/>
    <w:rsid w:val="008F1C84"/>
    <w:rsid w:val="009001C6"/>
    <w:rsid w:val="00902E25"/>
    <w:rsid w:val="00910963"/>
    <w:rsid w:val="00913BB5"/>
    <w:rsid w:val="00913EBA"/>
    <w:rsid w:val="00915376"/>
    <w:rsid w:val="0092058A"/>
    <w:rsid w:val="0092065E"/>
    <w:rsid w:val="0092206B"/>
    <w:rsid w:val="0092623F"/>
    <w:rsid w:val="009272A5"/>
    <w:rsid w:val="009317CA"/>
    <w:rsid w:val="00932B33"/>
    <w:rsid w:val="00947D9B"/>
    <w:rsid w:val="00950572"/>
    <w:rsid w:val="00957F6A"/>
    <w:rsid w:val="009623C1"/>
    <w:rsid w:val="009666AC"/>
    <w:rsid w:val="00972494"/>
    <w:rsid w:val="00972990"/>
    <w:rsid w:val="00972F52"/>
    <w:rsid w:val="00973B7A"/>
    <w:rsid w:val="00980F2B"/>
    <w:rsid w:val="00982EA8"/>
    <w:rsid w:val="00983B1D"/>
    <w:rsid w:val="00985892"/>
    <w:rsid w:val="00986188"/>
    <w:rsid w:val="00992DF0"/>
    <w:rsid w:val="00994B93"/>
    <w:rsid w:val="00995090"/>
    <w:rsid w:val="00995321"/>
    <w:rsid w:val="00997669"/>
    <w:rsid w:val="009B062E"/>
    <w:rsid w:val="009B7AF8"/>
    <w:rsid w:val="009C1A09"/>
    <w:rsid w:val="009C698D"/>
    <w:rsid w:val="009C6F7F"/>
    <w:rsid w:val="009C7049"/>
    <w:rsid w:val="009C7C9A"/>
    <w:rsid w:val="009D5A54"/>
    <w:rsid w:val="009E01C8"/>
    <w:rsid w:val="009E6266"/>
    <w:rsid w:val="009F0981"/>
    <w:rsid w:val="009F2F85"/>
    <w:rsid w:val="009F6790"/>
    <w:rsid w:val="009F6844"/>
    <w:rsid w:val="009F7222"/>
    <w:rsid w:val="009F7A45"/>
    <w:rsid w:val="00A02ADC"/>
    <w:rsid w:val="00A03806"/>
    <w:rsid w:val="00A045E0"/>
    <w:rsid w:val="00A04841"/>
    <w:rsid w:val="00A04C79"/>
    <w:rsid w:val="00A071C0"/>
    <w:rsid w:val="00A07248"/>
    <w:rsid w:val="00A12BFB"/>
    <w:rsid w:val="00A12FEA"/>
    <w:rsid w:val="00A1512D"/>
    <w:rsid w:val="00A1653E"/>
    <w:rsid w:val="00A1709F"/>
    <w:rsid w:val="00A17EF6"/>
    <w:rsid w:val="00A30C34"/>
    <w:rsid w:val="00A34944"/>
    <w:rsid w:val="00A37C51"/>
    <w:rsid w:val="00A4041F"/>
    <w:rsid w:val="00A4779A"/>
    <w:rsid w:val="00A50575"/>
    <w:rsid w:val="00A50C17"/>
    <w:rsid w:val="00A51AF6"/>
    <w:rsid w:val="00A56AAE"/>
    <w:rsid w:val="00A63B2E"/>
    <w:rsid w:val="00A67C20"/>
    <w:rsid w:val="00A7006F"/>
    <w:rsid w:val="00A72D66"/>
    <w:rsid w:val="00A73145"/>
    <w:rsid w:val="00A837A1"/>
    <w:rsid w:val="00A9400A"/>
    <w:rsid w:val="00A9615D"/>
    <w:rsid w:val="00AA2E06"/>
    <w:rsid w:val="00AA51DB"/>
    <w:rsid w:val="00AA577A"/>
    <w:rsid w:val="00AA60AA"/>
    <w:rsid w:val="00AA6DE7"/>
    <w:rsid w:val="00AB04FF"/>
    <w:rsid w:val="00AB08C7"/>
    <w:rsid w:val="00AB3152"/>
    <w:rsid w:val="00AC0BE6"/>
    <w:rsid w:val="00AC5627"/>
    <w:rsid w:val="00AD12CD"/>
    <w:rsid w:val="00AE1BFD"/>
    <w:rsid w:val="00AE679F"/>
    <w:rsid w:val="00AE7585"/>
    <w:rsid w:val="00AF132C"/>
    <w:rsid w:val="00AF25A8"/>
    <w:rsid w:val="00AF29BE"/>
    <w:rsid w:val="00B009B5"/>
    <w:rsid w:val="00B01770"/>
    <w:rsid w:val="00B03393"/>
    <w:rsid w:val="00B0601E"/>
    <w:rsid w:val="00B17449"/>
    <w:rsid w:val="00B22BA1"/>
    <w:rsid w:val="00B239E4"/>
    <w:rsid w:val="00B26A73"/>
    <w:rsid w:val="00B27095"/>
    <w:rsid w:val="00B3273E"/>
    <w:rsid w:val="00B3585B"/>
    <w:rsid w:val="00B44086"/>
    <w:rsid w:val="00B444F9"/>
    <w:rsid w:val="00B50605"/>
    <w:rsid w:val="00B50C6A"/>
    <w:rsid w:val="00B50FB4"/>
    <w:rsid w:val="00B563C4"/>
    <w:rsid w:val="00B6079E"/>
    <w:rsid w:val="00B62438"/>
    <w:rsid w:val="00B634A1"/>
    <w:rsid w:val="00B63815"/>
    <w:rsid w:val="00B6635F"/>
    <w:rsid w:val="00B66CBD"/>
    <w:rsid w:val="00B711CB"/>
    <w:rsid w:val="00B730DE"/>
    <w:rsid w:val="00B762F6"/>
    <w:rsid w:val="00B77BA5"/>
    <w:rsid w:val="00B77E1A"/>
    <w:rsid w:val="00B82128"/>
    <w:rsid w:val="00B86AD3"/>
    <w:rsid w:val="00BA1BE4"/>
    <w:rsid w:val="00BA7369"/>
    <w:rsid w:val="00BB1792"/>
    <w:rsid w:val="00BB24AA"/>
    <w:rsid w:val="00BB3701"/>
    <w:rsid w:val="00BB4732"/>
    <w:rsid w:val="00BB743B"/>
    <w:rsid w:val="00BC3EBA"/>
    <w:rsid w:val="00BD0F6C"/>
    <w:rsid w:val="00BE2963"/>
    <w:rsid w:val="00BE4E53"/>
    <w:rsid w:val="00BE6177"/>
    <w:rsid w:val="00BE7E32"/>
    <w:rsid w:val="00BF25AC"/>
    <w:rsid w:val="00BF375F"/>
    <w:rsid w:val="00BF3AD1"/>
    <w:rsid w:val="00BF5A51"/>
    <w:rsid w:val="00BF5A6A"/>
    <w:rsid w:val="00BF6F49"/>
    <w:rsid w:val="00C009F6"/>
    <w:rsid w:val="00C01897"/>
    <w:rsid w:val="00C01D7D"/>
    <w:rsid w:val="00C02FAB"/>
    <w:rsid w:val="00C032F5"/>
    <w:rsid w:val="00C040A7"/>
    <w:rsid w:val="00C14D43"/>
    <w:rsid w:val="00C15774"/>
    <w:rsid w:val="00C157BC"/>
    <w:rsid w:val="00C17257"/>
    <w:rsid w:val="00C20718"/>
    <w:rsid w:val="00C239E3"/>
    <w:rsid w:val="00C25454"/>
    <w:rsid w:val="00C31C45"/>
    <w:rsid w:val="00C435F1"/>
    <w:rsid w:val="00C45AB3"/>
    <w:rsid w:val="00C45BBB"/>
    <w:rsid w:val="00C517A1"/>
    <w:rsid w:val="00C53967"/>
    <w:rsid w:val="00C5421B"/>
    <w:rsid w:val="00C556A6"/>
    <w:rsid w:val="00C611EB"/>
    <w:rsid w:val="00C70F3E"/>
    <w:rsid w:val="00C710FE"/>
    <w:rsid w:val="00C83590"/>
    <w:rsid w:val="00C8507B"/>
    <w:rsid w:val="00C870B1"/>
    <w:rsid w:val="00C874B5"/>
    <w:rsid w:val="00C875B6"/>
    <w:rsid w:val="00C90299"/>
    <w:rsid w:val="00C93961"/>
    <w:rsid w:val="00C96D30"/>
    <w:rsid w:val="00CA55AE"/>
    <w:rsid w:val="00CA653A"/>
    <w:rsid w:val="00CA65CA"/>
    <w:rsid w:val="00CB2D89"/>
    <w:rsid w:val="00CB48A9"/>
    <w:rsid w:val="00CB584C"/>
    <w:rsid w:val="00CB6BEC"/>
    <w:rsid w:val="00CC31F9"/>
    <w:rsid w:val="00CC34A3"/>
    <w:rsid w:val="00CD0433"/>
    <w:rsid w:val="00CD29D8"/>
    <w:rsid w:val="00CD2C55"/>
    <w:rsid w:val="00CD3E7F"/>
    <w:rsid w:val="00CD5D77"/>
    <w:rsid w:val="00CE4FF0"/>
    <w:rsid w:val="00CE6028"/>
    <w:rsid w:val="00CF199F"/>
    <w:rsid w:val="00CF3F17"/>
    <w:rsid w:val="00D00204"/>
    <w:rsid w:val="00D00A8E"/>
    <w:rsid w:val="00D01635"/>
    <w:rsid w:val="00D01E12"/>
    <w:rsid w:val="00D06974"/>
    <w:rsid w:val="00D109D1"/>
    <w:rsid w:val="00D10C64"/>
    <w:rsid w:val="00D138CA"/>
    <w:rsid w:val="00D13A1C"/>
    <w:rsid w:val="00D15301"/>
    <w:rsid w:val="00D21C10"/>
    <w:rsid w:val="00D24938"/>
    <w:rsid w:val="00D35FE2"/>
    <w:rsid w:val="00D43DD7"/>
    <w:rsid w:val="00D43FB9"/>
    <w:rsid w:val="00D53E99"/>
    <w:rsid w:val="00D557F7"/>
    <w:rsid w:val="00D60A61"/>
    <w:rsid w:val="00D61FCE"/>
    <w:rsid w:val="00D65824"/>
    <w:rsid w:val="00D65CDC"/>
    <w:rsid w:val="00D7052D"/>
    <w:rsid w:val="00D71BB9"/>
    <w:rsid w:val="00D72A65"/>
    <w:rsid w:val="00D80F01"/>
    <w:rsid w:val="00D91406"/>
    <w:rsid w:val="00D91751"/>
    <w:rsid w:val="00D91AA0"/>
    <w:rsid w:val="00D92560"/>
    <w:rsid w:val="00D934E1"/>
    <w:rsid w:val="00D9651F"/>
    <w:rsid w:val="00D965DD"/>
    <w:rsid w:val="00DA08E9"/>
    <w:rsid w:val="00DA090D"/>
    <w:rsid w:val="00DA0DD9"/>
    <w:rsid w:val="00DA0F2B"/>
    <w:rsid w:val="00DA1966"/>
    <w:rsid w:val="00DA1FAC"/>
    <w:rsid w:val="00DB0D95"/>
    <w:rsid w:val="00DB0DB8"/>
    <w:rsid w:val="00DB7D63"/>
    <w:rsid w:val="00DC5A14"/>
    <w:rsid w:val="00DC709E"/>
    <w:rsid w:val="00DD4C90"/>
    <w:rsid w:val="00DD77CE"/>
    <w:rsid w:val="00DE2282"/>
    <w:rsid w:val="00DE532A"/>
    <w:rsid w:val="00DE7AF8"/>
    <w:rsid w:val="00DF0213"/>
    <w:rsid w:val="00DF0D92"/>
    <w:rsid w:val="00DF1035"/>
    <w:rsid w:val="00DF32A7"/>
    <w:rsid w:val="00DF394F"/>
    <w:rsid w:val="00DF469E"/>
    <w:rsid w:val="00E04946"/>
    <w:rsid w:val="00E05B91"/>
    <w:rsid w:val="00E0655F"/>
    <w:rsid w:val="00E109B7"/>
    <w:rsid w:val="00E12266"/>
    <w:rsid w:val="00E202E2"/>
    <w:rsid w:val="00E23875"/>
    <w:rsid w:val="00E24128"/>
    <w:rsid w:val="00E31F3F"/>
    <w:rsid w:val="00E345B2"/>
    <w:rsid w:val="00E43B2E"/>
    <w:rsid w:val="00E44FBF"/>
    <w:rsid w:val="00E45AE0"/>
    <w:rsid w:val="00E47527"/>
    <w:rsid w:val="00E4771B"/>
    <w:rsid w:val="00E47DCE"/>
    <w:rsid w:val="00E531D2"/>
    <w:rsid w:val="00E6156A"/>
    <w:rsid w:val="00E62A5E"/>
    <w:rsid w:val="00E70EF4"/>
    <w:rsid w:val="00E7103E"/>
    <w:rsid w:val="00E73B7B"/>
    <w:rsid w:val="00E77D45"/>
    <w:rsid w:val="00E83E52"/>
    <w:rsid w:val="00E854C3"/>
    <w:rsid w:val="00E87769"/>
    <w:rsid w:val="00EA2EB2"/>
    <w:rsid w:val="00EA7075"/>
    <w:rsid w:val="00EB3206"/>
    <w:rsid w:val="00EB6A53"/>
    <w:rsid w:val="00EC3909"/>
    <w:rsid w:val="00EC72BC"/>
    <w:rsid w:val="00ED0857"/>
    <w:rsid w:val="00ED18F1"/>
    <w:rsid w:val="00ED1AF0"/>
    <w:rsid w:val="00ED1F67"/>
    <w:rsid w:val="00ED2979"/>
    <w:rsid w:val="00ED3ED5"/>
    <w:rsid w:val="00ED5F86"/>
    <w:rsid w:val="00EE079A"/>
    <w:rsid w:val="00EE1FFB"/>
    <w:rsid w:val="00EE4A69"/>
    <w:rsid w:val="00EE6795"/>
    <w:rsid w:val="00EE69A4"/>
    <w:rsid w:val="00EF059C"/>
    <w:rsid w:val="00EF398C"/>
    <w:rsid w:val="00EF44BE"/>
    <w:rsid w:val="00F0138D"/>
    <w:rsid w:val="00F02DBC"/>
    <w:rsid w:val="00F0370D"/>
    <w:rsid w:val="00F05AA2"/>
    <w:rsid w:val="00F07707"/>
    <w:rsid w:val="00F11138"/>
    <w:rsid w:val="00F13604"/>
    <w:rsid w:val="00F20678"/>
    <w:rsid w:val="00F229A8"/>
    <w:rsid w:val="00F255E6"/>
    <w:rsid w:val="00F32C31"/>
    <w:rsid w:val="00F344E4"/>
    <w:rsid w:val="00F3760A"/>
    <w:rsid w:val="00F43D13"/>
    <w:rsid w:val="00F441AB"/>
    <w:rsid w:val="00F45E7A"/>
    <w:rsid w:val="00F54CCD"/>
    <w:rsid w:val="00F55F48"/>
    <w:rsid w:val="00F5626F"/>
    <w:rsid w:val="00F574CF"/>
    <w:rsid w:val="00F63D89"/>
    <w:rsid w:val="00F70FB9"/>
    <w:rsid w:val="00F7192C"/>
    <w:rsid w:val="00F7314D"/>
    <w:rsid w:val="00F77363"/>
    <w:rsid w:val="00F81EEC"/>
    <w:rsid w:val="00F83C99"/>
    <w:rsid w:val="00F8460D"/>
    <w:rsid w:val="00F848A3"/>
    <w:rsid w:val="00F8600C"/>
    <w:rsid w:val="00F87FB2"/>
    <w:rsid w:val="00F90125"/>
    <w:rsid w:val="00F947E9"/>
    <w:rsid w:val="00F954B2"/>
    <w:rsid w:val="00F9638A"/>
    <w:rsid w:val="00F96398"/>
    <w:rsid w:val="00FA2E1D"/>
    <w:rsid w:val="00FA38EA"/>
    <w:rsid w:val="00FA7CC9"/>
    <w:rsid w:val="00FB252D"/>
    <w:rsid w:val="00FB3A67"/>
    <w:rsid w:val="00FB5189"/>
    <w:rsid w:val="00FC113A"/>
    <w:rsid w:val="00FC1BCA"/>
    <w:rsid w:val="00FC3660"/>
    <w:rsid w:val="00FC634A"/>
    <w:rsid w:val="00FD13A1"/>
    <w:rsid w:val="00FD1B19"/>
    <w:rsid w:val="00FD3907"/>
    <w:rsid w:val="00FD4A70"/>
    <w:rsid w:val="00FD6AAA"/>
    <w:rsid w:val="00FE5BBB"/>
    <w:rsid w:val="00FF06C9"/>
    <w:rsid w:val="00FF390A"/>
    <w:rsid w:val="00FF41E1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58DB33"/>
  <w15:docId w15:val="{A8314CD6-A41F-4A98-9E1E-63C16106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5C2"/>
    <w:pPr>
      <w:ind w:firstLine="851"/>
    </w:pPr>
    <w:rPr>
      <w:rFonts w:ascii="Times Armenian" w:eastAsia="Times New Roman" w:hAnsi="Times Armeni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62E"/>
    <w:pPr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62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2E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31"/>
    <w:pPr>
      <w:spacing w:after="0"/>
      <w:ind w:firstLine="851"/>
      <w:jc w:val="both"/>
    </w:pPr>
    <w:rPr>
      <w:rFonts w:ascii="Times Armenian" w:eastAsia="Times New Roman" w:hAnsi="Times Armenian" w:cs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31"/>
    <w:rPr>
      <w:rFonts w:ascii="Times Armenian" w:eastAsia="Times New Roman" w:hAnsi="Times Armeni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F497-B1FF-4A64-A57E-FF0A0318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https:/mul2.gov.am/tasks/861305/oneclick/f9e17f0f2647174c616cd4907d8c933c52de69511e707ca96b1fec746bc1eed0.docx?token=68fdc276bf36bee5f9aed91c6aa4c858</cp:keywords>
  <dc:description/>
  <cp:lastModifiedBy>Araqsya Hambardzumyan</cp:lastModifiedBy>
  <cp:revision>10</cp:revision>
  <cp:lastPrinted>2025-05-22T10:37:00Z</cp:lastPrinted>
  <dcterms:created xsi:type="dcterms:W3CDTF">2025-06-13T10:01:00Z</dcterms:created>
  <dcterms:modified xsi:type="dcterms:W3CDTF">2025-07-24T08:02:00Z</dcterms:modified>
</cp:coreProperties>
</file>