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D0366" w14:textId="77777777" w:rsidR="00F86D02" w:rsidRPr="00A95E64" w:rsidRDefault="00F86D02" w:rsidP="000C2D28">
      <w:pPr>
        <w:tabs>
          <w:tab w:val="left" w:pos="709"/>
          <w:tab w:val="left" w:pos="851"/>
        </w:tabs>
        <w:spacing w:line="360" w:lineRule="auto"/>
        <w:ind w:firstLine="567"/>
        <w:jc w:val="center"/>
        <w:rPr>
          <w:rFonts w:ascii="GHEA Grapalat" w:hAnsi="GHEA Grapalat" w:cs="Sylfaen"/>
          <w:b/>
          <w:bCs/>
          <w:lang w:val="hy-AM" w:eastAsia="en-US"/>
        </w:rPr>
      </w:pPr>
      <w:r w:rsidRPr="00A95E64">
        <w:rPr>
          <w:rFonts w:ascii="GHEA Grapalat" w:hAnsi="GHEA Grapalat" w:cs="Sylfaen"/>
          <w:b/>
          <w:bCs/>
          <w:lang w:val="hy-AM" w:eastAsia="en-US"/>
        </w:rPr>
        <w:t>ՀԻՄՆԱՎՈՐՈՒՄ</w:t>
      </w:r>
    </w:p>
    <w:p w14:paraId="3BF83A32" w14:textId="693C8241" w:rsidR="00F86D02" w:rsidRPr="00A95E64" w:rsidRDefault="001F0DA7" w:rsidP="001D5E80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A95E64">
        <w:rPr>
          <w:rFonts w:ascii="GHEA Grapalat" w:hAnsi="GHEA Grapalat"/>
          <w:b/>
          <w:bCs/>
          <w:bdr w:val="none" w:sz="0" w:space="0" w:color="auto" w:frame="1"/>
          <w:lang w:val="hy-AM" w:eastAsia="en-US"/>
        </w:rPr>
        <w:t>«</w:t>
      </w:r>
      <w:r w:rsidR="00A40C9B" w:rsidRPr="00A40C9B">
        <w:rPr>
          <w:rFonts w:ascii="GHEA Grapalat" w:hAnsi="GHEA Grapalat"/>
          <w:b/>
          <w:lang w:val="hy-AM"/>
        </w:rPr>
        <w:t>ՆԵՐԴՐՈՒՄԱՅԻՆ ԱՆՇԱՐԺ ԳՈՒՅՔԻ ԵՎ ԴՐԱ ԻՐԱՎԱԿԱՆ ԿԱՐԳԱՎՈՐՈՒՄՆԵՐԻ ՀԱՅԵՑԱԿԱՐԳԸ ՀԱՍՏԱՏԵԼՈՒ ՄԱՍԻՆ</w:t>
      </w:r>
      <w:r w:rsidR="00DC45D4" w:rsidRPr="00A95E64">
        <w:rPr>
          <w:rFonts w:ascii="GHEA Grapalat" w:hAnsi="GHEA Grapalat"/>
          <w:b/>
          <w:bCs/>
          <w:lang w:val="hy-AM"/>
        </w:rPr>
        <w:t>»</w:t>
      </w:r>
      <w:r w:rsidR="00D82542" w:rsidRPr="00A95E64">
        <w:rPr>
          <w:rFonts w:ascii="GHEA Grapalat" w:hAnsi="GHEA Grapalat"/>
          <w:b/>
          <w:bCs/>
          <w:lang w:val="hy-AM"/>
        </w:rPr>
        <w:t xml:space="preserve"> </w:t>
      </w:r>
      <w:r w:rsidR="00F86D02" w:rsidRPr="00A95E64">
        <w:rPr>
          <w:rFonts w:ascii="GHEA Grapalat" w:hAnsi="GHEA Grapalat" w:cs="Sylfaen"/>
          <w:b/>
          <w:lang w:val="hy-AM" w:eastAsia="en-US"/>
        </w:rPr>
        <w:t>ՀԱՅԱՍՏԱՆԻ ՀԱՆՐԱՊԵՏՈՒԹՅԱՆ ԿԱՌԱՎԱՐՈՒԹՅԱՆ ՈՐՈՇՄԱՆ ՆԱԽԱԳԾԻ ԸՆԴՈՒՆՄԱՆ</w:t>
      </w:r>
    </w:p>
    <w:p w14:paraId="3CDD5759" w14:textId="77777777" w:rsidR="00F86D02" w:rsidRPr="00A95E64" w:rsidRDefault="00F86D02" w:rsidP="000C2D28">
      <w:pPr>
        <w:tabs>
          <w:tab w:val="left" w:pos="709"/>
          <w:tab w:val="left" w:pos="851"/>
        </w:tabs>
        <w:spacing w:line="360" w:lineRule="auto"/>
        <w:rPr>
          <w:rFonts w:ascii="GHEA Grapalat" w:hAnsi="GHEA Grapalat" w:cs="Sylfaen"/>
          <w:b/>
          <w:lang w:val="hy-AM"/>
        </w:rPr>
      </w:pPr>
    </w:p>
    <w:p w14:paraId="0123902B" w14:textId="113D9A32" w:rsidR="009B5339" w:rsidRPr="00A95E64" w:rsidRDefault="00F86D02" w:rsidP="00340BE4">
      <w:pPr>
        <w:pStyle w:val="ListParagraph"/>
        <w:numPr>
          <w:ilvl w:val="0"/>
          <w:numId w:val="16"/>
        </w:numPr>
        <w:tabs>
          <w:tab w:val="left" w:pos="851"/>
        </w:tabs>
        <w:spacing w:line="360" w:lineRule="auto"/>
        <w:ind w:left="86" w:firstLine="274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95E64">
        <w:rPr>
          <w:rFonts w:ascii="GHEA Grapalat" w:hAnsi="GHEA Grapalat"/>
          <w:b/>
          <w:sz w:val="24"/>
          <w:szCs w:val="24"/>
          <w:lang w:val="hy-AM"/>
        </w:rPr>
        <w:t>Անհրաժեշտությունը</w:t>
      </w:r>
      <w:r w:rsidR="00614ABA" w:rsidRPr="00A95E64">
        <w:rPr>
          <w:rFonts w:ascii="GHEA Grapalat" w:hAnsi="GHEA Grapalat"/>
          <w:b/>
          <w:sz w:val="24"/>
          <w:szCs w:val="24"/>
          <w:lang w:val="hy-AM"/>
        </w:rPr>
        <w:t>։</w:t>
      </w:r>
      <w:r w:rsidR="00282DF7" w:rsidRPr="00A95E64">
        <w:rPr>
          <w:rFonts w:ascii="GHEA Grapalat" w:hAnsi="GHEA Grapalat"/>
          <w:sz w:val="24"/>
          <w:szCs w:val="24"/>
          <w:lang w:val="hy-AM"/>
        </w:rPr>
        <w:t xml:space="preserve"> </w:t>
      </w:r>
      <w:r w:rsidR="001D5E80" w:rsidRPr="00A95E64">
        <w:rPr>
          <w:rFonts w:ascii="GHEA Grapalat" w:hAnsi="GHEA Grapalat"/>
          <w:sz w:val="24"/>
          <w:szCs w:val="24"/>
          <w:lang w:val="hy-AM"/>
        </w:rPr>
        <w:t xml:space="preserve">Տնտեսության կայուն և հավասարակշռված զարգացման ապահովման, ներդրումային միջավայրի բարելավման, ինչպես նաև բնակարանային շուկայի դիվերսիֆիկացման նպատակով անհրաժեշտ է Հայաստանի Հանրապետությունում խթանել ներդրումային անշարժ գույքի զարգացման գործընթացը, որի կարևոր բաղադրիչներից է </w:t>
      </w:r>
      <w:r w:rsidR="000756CB">
        <w:rPr>
          <w:rFonts w:ascii="GHEA Grapalat" w:hAnsi="GHEA Grapalat"/>
          <w:sz w:val="24"/>
          <w:szCs w:val="24"/>
          <w:lang w:val="hy-AM"/>
        </w:rPr>
        <w:t>ներդրումային անշարժ գույքի</w:t>
      </w:r>
      <w:r w:rsidR="001D5E80" w:rsidRPr="00A95E64">
        <w:rPr>
          <w:rFonts w:ascii="GHEA Grapalat" w:hAnsi="GHEA Grapalat"/>
          <w:sz w:val="24"/>
          <w:szCs w:val="24"/>
          <w:lang w:val="hy-AM"/>
        </w:rPr>
        <w:t xml:space="preserve">  ներդրումն ու զարգացումը:</w:t>
      </w:r>
    </w:p>
    <w:p w14:paraId="03E5A866" w14:textId="1920797A" w:rsidR="001D5E80" w:rsidRPr="00A95E64" w:rsidRDefault="00F86D02" w:rsidP="001D5E80">
      <w:pPr>
        <w:pStyle w:val="ListParagraph"/>
        <w:numPr>
          <w:ilvl w:val="0"/>
          <w:numId w:val="16"/>
        </w:numPr>
        <w:tabs>
          <w:tab w:val="left" w:pos="180"/>
        </w:tabs>
        <w:spacing w:line="360" w:lineRule="auto"/>
        <w:ind w:left="90" w:firstLine="27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A95E64">
        <w:rPr>
          <w:rFonts w:ascii="GHEA Grapalat" w:hAnsi="GHEA Grapalat"/>
          <w:b/>
          <w:sz w:val="24"/>
          <w:szCs w:val="24"/>
          <w:lang w:val="hy-AM" w:eastAsia="en-US"/>
        </w:rPr>
        <w:t>Ընթացիկ իրավիճակը և խնդիրները</w:t>
      </w:r>
      <w:r w:rsidR="00614ABA" w:rsidRPr="00A95E64">
        <w:rPr>
          <w:rFonts w:ascii="GHEA Grapalat" w:hAnsi="GHEA Grapalat" w:cs="Arial"/>
          <w:sz w:val="24"/>
          <w:szCs w:val="24"/>
          <w:lang w:val="hy-AM"/>
        </w:rPr>
        <w:t xml:space="preserve">։ </w:t>
      </w:r>
      <w:r w:rsidR="001D5E80" w:rsidRPr="00A95E64">
        <w:rPr>
          <w:rFonts w:ascii="GHEA Grapalat" w:hAnsi="GHEA Grapalat"/>
          <w:color w:val="000000"/>
          <w:sz w:val="24"/>
          <w:szCs w:val="24"/>
          <w:lang w:val="hy-AM"/>
        </w:rPr>
        <w:t xml:space="preserve">Վերջին տարիներին Հայաստանի Հանրապետությունում նկատվում է տնտեսության որոշ ճյուղերի, մասնավորապես՝ անշարժ գույքի զարգացման և շինարարության ոլորտների աճի դրական դինամիկա: Արտաքին և ներքին ներդրումների ծավալների ավելացումը, զբոսաշրջային այցելությունների աճը, վկայում են երկրի տնտեսության պոտենցիալի և ներդրումային գրավչության բարձրացման </w:t>
      </w:r>
      <w:r w:rsidR="001D5E80" w:rsidRPr="00A95E64">
        <w:rPr>
          <w:rFonts w:ascii="GHEA Grapalat" w:hAnsi="GHEA Grapalat"/>
          <w:color w:val="000000" w:themeColor="text1"/>
          <w:sz w:val="24"/>
          <w:szCs w:val="24"/>
          <w:lang w:val="hy-AM"/>
        </w:rPr>
        <w:t>միտումների մասին:</w:t>
      </w:r>
    </w:p>
    <w:p w14:paraId="5D37CCB5" w14:textId="15AEA0AD" w:rsidR="007376D6" w:rsidRPr="00A95E64" w:rsidRDefault="00273714" w:rsidP="007376D6">
      <w:pPr>
        <w:pStyle w:val="ListParagraph"/>
        <w:tabs>
          <w:tab w:val="left" w:pos="180"/>
        </w:tabs>
        <w:spacing w:line="360" w:lineRule="auto"/>
        <w:ind w:left="9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A95E6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ab/>
      </w:r>
      <w:r w:rsidRPr="00A95E6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ab/>
      </w:r>
      <w:r w:rsidR="001D5E80" w:rsidRPr="00A95E6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Տնտեսության կայուն զարգացման</w:t>
      </w:r>
      <w:r w:rsidR="000756C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, բարենպաստ ներդրումային միջավայրի ապահովման, ինչպես նաև </w:t>
      </w:r>
      <w:r w:rsidR="001D5E80" w:rsidRPr="00A95E6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բնակարանային շուկայի դիվերսիֆիկացման համատեքստում անհրաժեշտ է խթանել ներդրումային անշարժ գույքի զարգացումը, այդ թվում՝ բնակարանային հյուրանոցային ֆորմատների՝ ապարտհոթելների ստեղծումը:</w:t>
      </w:r>
    </w:p>
    <w:p w14:paraId="438E8437" w14:textId="7D61E5E1" w:rsidR="007376D6" w:rsidRPr="00A95E64" w:rsidRDefault="007376D6" w:rsidP="007376D6">
      <w:pPr>
        <w:pStyle w:val="ListParagraph"/>
        <w:tabs>
          <w:tab w:val="left" w:pos="180"/>
        </w:tabs>
        <w:spacing w:line="360" w:lineRule="auto"/>
        <w:ind w:left="9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A95E6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     Ներդրումային անշարժ գույքի ներդրմամբ </w:t>
      </w:r>
      <w:r w:rsidR="001D7D3A" w:rsidRPr="00A95E6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տեղի կունենա </w:t>
      </w:r>
      <w:r w:rsidRPr="00A95E6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անշարժ գույքի շուկայի ակտիվություն</w:t>
      </w:r>
      <w:r w:rsidR="001D7D3A" w:rsidRPr="00A95E6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, որի կիրառման արդյունքում </w:t>
      </w:r>
      <w:r w:rsidRPr="00A95E6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ապահով</w:t>
      </w:r>
      <w:r w:rsidR="001D7D3A" w:rsidRPr="00A95E6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վելու </w:t>
      </w:r>
      <w:r w:rsidRPr="00A95E6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է </w:t>
      </w:r>
      <w:r w:rsidR="000756CB" w:rsidRPr="00A95E6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երկարաժամկե</w:t>
      </w:r>
      <w:r w:rsidR="000756C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տում՝ </w:t>
      </w:r>
      <w:r w:rsidRPr="00A95E6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տնտես</w:t>
      </w:r>
      <w:r w:rsidR="007840AD" w:rsidRPr="00A95E6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ական</w:t>
      </w:r>
      <w:r w:rsidRPr="00A95E6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աճ</w:t>
      </w:r>
      <w:r w:rsidR="001D7D3A" w:rsidRPr="00A95E6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։</w:t>
      </w:r>
    </w:p>
    <w:p w14:paraId="10D42309" w14:textId="5DA9BF54" w:rsidR="007376D6" w:rsidRPr="00A95E64" w:rsidRDefault="007376D6" w:rsidP="007376D6">
      <w:pPr>
        <w:pStyle w:val="ListParagraph"/>
        <w:tabs>
          <w:tab w:val="left" w:pos="180"/>
        </w:tabs>
        <w:spacing w:line="360" w:lineRule="auto"/>
        <w:ind w:left="9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A95E6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1D7D3A" w:rsidRPr="00A95E6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 </w:t>
      </w:r>
      <w:r w:rsidRPr="00A95E6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Ներդրումները անշարժ գույքի ոլորտում խթանում են ենթակառուցվածքների զարգացումը, ինչպիսիք են ճանապարհները, հասարակական ծառայությունները, կոմունալ համակարգերը և այլն</w:t>
      </w:r>
      <w:r w:rsidR="001D7D3A" w:rsidRPr="00A95E6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։</w:t>
      </w:r>
    </w:p>
    <w:p w14:paraId="3550D85A" w14:textId="77777777" w:rsidR="007376D6" w:rsidRPr="00A95E64" w:rsidRDefault="007376D6" w:rsidP="007376D6">
      <w:pPr>
        <w:pStyle w:val="ListParagraph"/>
        <w:tabs>
          <w:tab w:val="left" w:pos="180"/>
        </w:tabs>
        <w:spacing w:line="360" w:lineRule="auto"/>
        <w:ind w:left="9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</w:p>
    <w:p w14:paraId="7490B804" w14:textId="4491DA21" w:rsidR="001D7D3A" w:rsidRPr="00A95E64" w:rsidRDefault="001D7D3A" w:rsidP="001D7D3A">
      <w:pPr>
        <w:tabs>
          <w:tab w:val="left" w:pos="180"/>
        </w:tabs>
        <w:spacing w:line="360" w:lineRule="auto"/>
        <w:jc w:val="both"/>
        <w:rPr>
          <w:rFonts w:ascii="GHEA Grapalat" w:hAnsi="GHEA Grapalat" w:cs="Arial"/>
          <w:color w:val="000000" w:themeColor="text1"/>
          <w:lang w:val="hy-AM"/>
        </w:rPr>
      </w:pPr>
      <w:r w:rsidRPr="00A95E64">
        <w:rPr>
          <w:rFonts w:ascii="GHEA Grapalat" w:hAnsi="GHEA Grapalat" w:cs="Arial"/>
          <w:color w:val="000000" w:themeColor="text1"/>
          <w:lang w:val="hy-AM"/>
        </w:rPr>
        <w:t xml:space="preserve">   Ներդրումային ա</w:t>
      </w:r>
      <w:r w:rsidR="007376D6" w:rsidRPr="00A95E64">
        <w:rPr>
          <w:rFonts w:ascii="GHEA Grapalat" w:hAnsi="GHEA Grapalat" w:cs="Arial"/>
          <w:color w:val="000000" w:themeColor="text1"/>
          <w:lang w:val="hy-AM"/>
        </w:rPr>
        <w:t>նշարժ գույքի նախագծերի</w:t>
      </w:r>
      <w:r w:rsidRPr="00A95E64">
        <w:rPr>
          <w:rFonts w:ascii="GHEA Grapalat" w:hAnsi="GHEA Grapalat" w:cs="Arial"/>
          <w:color w:val="000000" w:themeColor="text1"/>
          <w:lang w:val="hy-AM"/>
        </w:rPr>
        <w:t xml:space="preserve"> (պրոեկտների)</w:t>
      </w:r>
      <w:r w:rsidR="007376D6" w:rsidRPr="00A95E64">
        <w:rPr>
          <w:rFonts w:ascii="GHEA Grapalat" w:hAnsi="GHEA Grapalat" w:cs="Arial"/>
          <w:color w:val="000000" w:themeColor="text1"/>
          <w:lang w:val="hy-AM"/>
        </w:rPr>
        <w:t xml:space="preserve"> իրականացման համար պահանջվում են մեծ թվով աշխատուժ, այդ թվում՝ շինարարներ, ճարտարապետներ, </w:t>
      </w:r>
      <w:r w:rsidR="007376D6" w:rsidRPr="00A95E64">
        <w:rPr>
          <w:rFonts w:ascii="GHEA Grapalat" w:hAnsi="GHEA Grapalat" w:cs="Arial"/>
          <w:color w:val="000000" w:themeColor="text1"/>
          <w:lang w:val="hy-AM"/>
        </w:rPr>
        <w:lastRenderedPageBreak/>
        <w:t>ինժեներներ, ֆինանսական մասնագետներ</w:t>
      </w:r>
      <w:r w:rsidRPr="00A95E64">
        <w:rPr>
          <w:rFonts w:ascii="GHEA Grapalat" w:hAnsi="GHEA Grapalat" w:cs="Arial"/>
          <w:color w:val="000000" w:themeColor="text1"/>
          <w:lang w:val="hy-AM"/>
        </w:rPr>
        <w:t>, ծառայություն մատուցող անձնակազմ</w:t>
      </w:r>
      <w:r w:rsidR="007376D6" w:rsidRPr="00A95E64">
        <w:rPr>
          <w:rFonts w:ascii="GHEA Grapalat" w:hAnsi="GHEA Grapalat" w:cs="Arial"/>
          <w:color w:val="000000" w:themeColor="text1"/>
          <w:lang w:val="hy-AM"/>
        </w:rPr>
        <w:t xml:space="preserve"> և այլն։ </w:t>
      </w:r>
      <w:r w:rsidR="0099496A" w:rsidRPr="00A95E64">
        <w:rPr>
          <w:rFonts w:ascii="GHEA Grapalat" w:hAnsi="GHEA Grapalat" w:cs="Arial"/>
          <w:color w:val="000000" w:themeColor="text1"/>
          <w:lang w:val="hy-AM"/>
        </w:rPr>
        <w:t xml:space="preserve">     </w:t>
      </w:r>
      <w:r w:rsidR="007376D6" w:rsidRPr="00A95E64">
        <w:rPr>
          <w:rFonts w:ascii="GHEA Grapalat" w:hAnsi="GHEA Grapalat" w:cs="Arial"/>
          <w:color w:val="000000" w:themeColor="text1"/>
          <w:lang w:val="hy-AM"/>
        </w:rPr>
        <w:t>Նման ներդրումները նպաստում են նաև փոքր և միջին ձեռնարկությունների զարգացմանը։</w:t>
      </w:r>
    </w:p>
    <w:p w14:paraId="03EB9A1B" w14:textId="77777777" w:rsidR="001D7D3A" w:rsidRPr="00A95E64" w:rsidRDefault="001D7D3A" w:rsidP="001D7D3A">
      <w:pPr>
        <w:tabs>
          <w:tab w:val="left" w:pos="180"/>
        </w:tabs>
        <w:spacing w:line="360" w:lineRule="auto"/>
        <w:jc w:val="both"/>
        <w:rPr>
          <w:rFonts w:ascii="GHEA Grapalat" w:hAnsi="GHEA Grapalat" w:cs="Arial"/>
          <w:color w:val="000000" w:themeColor="text1"/>
          <w:lang w:val="hy-AM"/>
        </w:rPr>
      </w:pPr>
      <w:r w:rsidRPr="00A95E64">
        <w:rPr>
          <w:rFonts w:ascii="GHEA Grapalat" w:hAnsi="GHEA Grapalat" w:cs="Arial"/>
          <w:color w:val="000000" w:themeColor="text1"/>
          <w:lang w:val="hy-AM"/>
        </w:rPr>
        <w:tab/>
        <w:t xml:space="preserve">  </w:t>
      </w:r>
      <w:r w:rsidR="007376D6" w:rsidRPr="00A95E64">
        <w:rPr>
          <w:rFonts w:ascii="GHEA Grapalat" w:hAnsi="GHEA Grapalat" w:cs="Arial"/>
          <w:color w:val="000000" w:themeColor="text1"/>
          <w:lang w:val="hy-AM"/>
        </w:rPr>
        <w:t>Ներդրումային անշարժ գույքի նախագծերը</w:t>
      </w:r>
      <w:r w:rsidRPr="00A95E64">
        <w:rPr>
          <w:rFonts w:ascii="GHEA Grapalat" w:hAnsi="GHEA Grapalat" w:cs="Arial"/>
          <w:color w:val="000000" w:themeColor="text1"/>
          <w:lang w:val="hy-AM"/>
        </w:rPr>
        <w:t xml:space="preserve"> (պրոեկտները) </w:t>
      </w:r>
      <w:r w:rsidR="007376D6" w:rsidRPr="00A95E64">
        <w:rPr>
          <w:rFonts w:ascii="GHEA Grapalat" w:hAnsi="GHEA Grapalat" w:cs="Arial"/>
          <w:color w:val="000000" w:themeColor="text1"/>
          <w:lang w:val="hy-AM"/>
        </w:rPr>
        <w:t xml:space="preserve"> հաճախ ներառում են նորագույն տեխնոլոգիաների կիրառություն՝ թե՛ շինարարության որակի, թե՛ էներգախնայողության և կայունության ոլորտներում։ Սա կարող է բերել նաև գիտելիքների և հմտությունների փոխանցում տեղական աշխատուժի մեջ։</w:t>
      </w:r>
    </w:p>
    <w:p w14:paraId="37F0D077" w14:textId="77777777" w:rsidR="00A95E64" w:rsidRPr="00A95E64" w:rsidRDefault="001D7D3A" w:rsidP="00A95E64">
      <w:pPr>
        <w:tabs>
          <w:tab w:val="left" w:pos="180"/>
        </w:tabs>
        <w:spacing w:line="360" w:lineRule="auto"/>
        <w:jc w:val="both"/>
        <w:rPr>
          <w:rFonts w:ascii="GHEA Grapalat" w:hAnsi="GHEA Grapalat" w:cs="Arial"/>
          <w:color w:val="000000" w:themeColor="text1"/>
          <w:lang w:val="hy-AM"/>
        </w:rPr>
      </w:pPr>
      <w:r w:rsidRPr="00A95E64">
        <w:rPr>
          <w:rFonts w:ascii="GHEA Grapalat" w:hAnsi="GHEA Grapalat" w:cs="Arial"/>
          <w:color w:val="000000" w:themeColor="text1"/>
          <w:lang w:val="hy-AM"/>
        </w:rPr>
        <w:t xml:space="preserve">    </w:t>
      </w:r>
      <w:r w:rsidR="007376D6" w:rsidRPr="00A95E64">
        <w:rPr>
          <w:rFonts w:ascii="GHEA Grapalat" w:hAnsi="GHEA Grapalat" w:cs="Arial"/>
          <w:color w:val="000000" w:themeColor="text1"/>
          <w:lang w:val="hy-AM"/>
        </w:rPr>
        <w:t xml:space="preserve">Ներդրումներ անշարժ գույքի ոլորտում բերում են խոշոր դրամական հոսքերի, որոնք ներդրվում են երկրի տնտեսության տարբեր ոլորտներում՝ խթանելով ներքին սպառումը և </w:t>
      </w:r>
      <w:r w:rsidRPr="00A95E64">
        <w:rPr>
          <w:rFonts w:ascii="GHEA Grapalat" w:hAnsi="GHEA Grapalat" w:cs="Arial"/>
          <w:color w:val="000000" w:themeColor="text1"/>
          <w:lang w:val="hy-AM"/>
        </w:rPr>
        <w:t xml:space="preserve">արտաքին </w:t>
      </w:r>
      <w:r w:rsidR="007376D6" w:rsidRPr="00A95E64">
        <w:rPr>
          <w:rFonts w:ascii="GHEA Grapalat" w:hAnsi="GHEA Grapalat" w:cs="Arial"/>
          <w:color w:val="000000" w:themeColor="text1"/>
          <w:lang w:val="hy-AM"/>
        </w:rPr>
        <w:t>առևտուրը։</w:t>
      </w:r>
    </w:p>
    <w:p w14:paraId="17628993" w14:textId="46B9DE72" w:rsidR="00A95E64" w:rsidRDefault="00A95E64" w:rsidP="00A95E64">
      <w:pPr>
        <w:tabs>
          <w:tab w:val="left" w:pos="180"/>
        </w:tabs>
        <w:spacing w:line="360" w:lineRule="auto"/>
        <w:jc w:val="both"/>
        <w:rPr>
          <w:rFonts w:ascii="GHEA Grapalat" w:eastAsia="MS Mincho" w:hAnsi="GHEA Grapalat" w:cs="MS Mincho"/>
          <w:color w:val="000000" w:themeColor="text1"/>
          <w:lang w:val="hy-AM"/>
        </w:rPr>
      </w:pPr>
      <w:r w:rsidRPr="00A95E64">
        <w:rPr>
          <w:rFonts w:ascii="GHEA Grapalat" w:hAnsi="GHEA Grapalat" w:cs="Arial"/>
          <w:color w:val="000000" w:themeColor="text1"/>
          <w:lang w:val="hy-AM"/>
        </w:rPr>
        <w:t xml:space="preserve">     Փորձենք Ապարտհոթելի ինստիտուտի կարգավորման և ներդրման անհրաժեշտութունը դիտարկել պետության տեսանկյունից</w:t>
      </w:r>
      <w:r w:rsidRPr="00A95E64">
        <w:rPr>
          <w:rFonts w:ascii="MS Mincho" w:eastAsia="MS Mincho" w:hAnsi="MS Mincho" w:cs="MS Mincho" w:hint="eastAsia"/>
          <w:color w:val="000000" w:themeColor="text1"/>
          <w:lang w:val="hy-AM"/>
        </w:rPr>
        <w:t>․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Պետության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տեսանկյունից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,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ապարտհոթելների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ինստիտուտի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կարգավորումը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կարևոր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է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մի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քանի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հիմնական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պատճառներով։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Նախ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,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այն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կնպաստի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պետության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հարկային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եկամուտների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ավելացմանը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,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ինչը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հնարավորություն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կտա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ֆինանսավորել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հանրային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ծառայությունները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և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ենթակառուցվածքները։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Երկրորդ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,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կարգավորումը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կստեղծի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հավասար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մրցակցային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պայմաններ՝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ապահովելով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արդարություն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հյուրանոցների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և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ապարտհոթելների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միջև։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Այլապես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,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ի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դեմս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ոչ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ստանդարտ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,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խիստ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պարտավորություններ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չունեցող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ապարտհոթելների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,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ռիսկ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կա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,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որ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այն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կնպաստի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տնտեսական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խաղի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խեղաթյուրմանը</w:t>
      </w:r>
      <w:r>
        <w:rPr>
          <w:rFonts w:ascii="GHEA Grapalat" w:eastAsia="MS Mincho" w:hAnsi="GHEA Grapalat" w:cs="Sylfaen"/>
          <w:color w:val="000000" w:themeColor="text1"/>
          <w:lang w:val="hy-AM"/>
        </w:rPr>
        <w:t xml:space="preserve">։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Հաջորդապես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,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կարգավորումը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հնարավորություն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կտա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նվազեցնել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ստվերային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տնտեսության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մասշտաբը</w:t>
      </w:r>
      <w:r w:rsidR="000756CB">
        <w:rPr>
          <w:rFonts w:ascii="GHEA Grapalat" w:eastAsia="MS Mincho" w:hAnsi="GHEA Grapalat" w:cs="MS Mincho"/>
          <w:color w:val="000000" w:themeColor="text1"/>
          <w:lang w:val="hy-AM"/>
        </w:rPr>
        <w:t xml:space="preserve"> և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ապահովել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տվյալների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վերահսկելիություն</w:t>
      </w:r>
      <w:r w:rsidR="000756CB">
        <w:rPr>
          <w:rFonts w:ascii="GHEA Grapalat" w:eastAsia="MS Mincho" w:hAnsi="GHEA Grapalat" w:cs="MS Mincho"/>
          <w:color w:val="000000" w:themeColor="text1"/>
          <w:lang w:val="hy-AM"/>
        </w:rPr>
        <w:t>։</w:t>
      </w:r>
    </w:p>
    <w:p w14:paraId="47DE19E8" w14:textId="3A2D0C31" w:rsidR="00A95E64" w:rsidRPr="00A95E64" w:rsidRDefault="00A95E64" w:rsidP="00A95E64">
      <w:pPr>
        <w:tabs>
          <w:tab w:val="left" w:pos="180"/>
        </w:tabs>
        <w:spacing w:line="360" w:lineRule="auto"/>
        <w:ind w:firstLine="360"/>
        <w:jc w:val="both"/>
        <w:rPr>
          <w:rFonts w:ascii="GHEA Grapalat" w:eastAsia="MS Mincho" w:hAnsi="GHEA Grapalat" w:cs="MS Mincho"/>
          <w:color w:val="000000" w:themeColor="text1"/>
          <w:lang w:val="hy-AM"/>
        </w:rPr>
      </w:pP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Ապարտհոթելների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ստանդարտացում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և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համապատասխան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պահանջների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ներդրումը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նաև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կնպաստի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քաղաքացիների</w:t>
      </w:r>
      <w:r w:rsidR="000756CB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0756CB" w:rsidRPr="000756CB">
        <w:rPr>
          <w:rFonts w:ascii="GHEA Grapalat" w:eastAsia="MS Mincho" w:hAnsi="GHEA Grapalat" w:cs="MS Mincho"/>
          <w:color w:val="000000" w:themeColor="text1"/>
          <w:lang w:val="hy-AM"/>
        </w:rPr>
        <w:t>(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զբոսաշրջիկների</w:t>
      </w:r>
      <w:r w:rsidR="000756CB">
        <w:rPr>
          <w:rFonts w:ascii="GHEA Grapalat" w:eastAsia="MS Mincho" w:hAnsi="GHEA Grapalat" w:cs="Sylfaen"/>
          <w:color w:val="000000" w:themeColor="text1"/>
          <w:lang w:val="hy-AM"/>
        </w:rPr>
        <w:t>)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անվտանգությանը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,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քանի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որ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կստեղծվի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վերահսկողություն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ապարտհոթելների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գործողությունների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վրա</w:t>
      </w:r>
      <w:r>
        <w:rPr>
          <w:rFonts w:ascii="GHEA Grapalat" w:eastAsia="MS Mincho" w:hAnsi="GHEA Grapalat" w:cs="Sylfaen"/>
          <w:color w:val="000000" w:themeColor="text1"/>
          <w:lang w:val="hy-AM"/>
        </w:rPr>
        <w:t xml:space="preserve">։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Եթե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ներկայացնենք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կարգավորման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բացակայության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առկայության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պայմաններում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ներկայիս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առկա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խնդիրների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տեսանկյունից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,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ապա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ներկայիս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իրավիճակը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առաջացնում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է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մասնավորապես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հետևյալ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խնդիրները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,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որոնք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կլուծվեն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հստակ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կարգավորման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պայմաններում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>:</w:t>
      </w:r>
    </w:p>
    <w:p w14:paraId="2E94B645" w14:textId="77777777" w:rsidR="00A95E64" w:rsidRPr="008D7359" w:rsidRDefault="00A95E64" w:rsidP="008D7359">
      <w:pPr>
        <w:tabs>
          <w:tab w:val="left" w:pos="180"/>
        </w:tabs>
        <w:spacing w:line="360" w:lineRule="auto"/>
        <w:ind w:firstLine="360"/>
        <w:jc w:val="both"/>
        <w:rPr>
          <w:rFonts w:ascii="GHEA Grapalat" w:eastAsia="MS Mincho" w:hAnsi="GHEA Grapalat" w:cs="MS Mincho"/>
          <w:b/>
          <w:bCs/>
          <w:color w:val="000000" w:themeColor="text1"/>
          <w:lang w:val="hy-AM"/>
        </w:rPr>
      </w:pPr>
      <w:r w:rsidRPr="008D7359">
        <w:rPr>
          <w:rFonts w:ascii="GHEA Grapalat" w:eastAsia="MS Mincho" w:hAnsi="GHEA Grapalat" w:cs="MS Mincho"/>
          <w:b/>
          <w:bCs/>
          <w:color w:val="000000" w:themeColor="text1"/>
          <w:lang w:val="hy-AM"/>
        </w:rPr>
        <w:t xml:space="preserve">1. </w:t>
      </w:r>
      <w:r w:rsidRPr="008D7359">
        <w:rPr>
          <w:rFonts w:ascii="GHEA Grapalat" w:eastAsia="MS Mincho" w:hAnsi="GHEA Grapalat" w:cs="Sylfaen"/>
          <w:b/>
          <w:bCs/>
          <w:i/>
          <w:iCs/>
          <w:color w:val="000000" w:themeColor="text1"/>
          <w:lang w:val="hy-AM"/>
        </w:rPr>
        <w:t>Հարկերի</w:t>
      </w:r>
      <w:r w:rsidRPr="008D7359">
        <w:rPr>
          <w:rFonts w:ascii="GHEA Grapalat" w:eastAsia="MS Mincho" w:hAnsi="GHEA Grapalat" w:cs="MS Mincho"/>
          <w:b/>
          <w:bCs/>
          <w:i/>
          <w:iCs/>
          <w:color w:val="000000" w:themeColor="text1"/>
          <w:lang w:val="hy-AM"/>
        </w:rPr>
        <w:t xml:space="preserve"> </w:t>
      </w:r>
      <w:r w:rsidRPr="008D7359">
        <w:rPr>
          <w:rFonts w:ascii="GHEA Grapalat" w:eastAsia="MS Mincho" w:hAnsi="GHEA Grapalat" w:cs="Sylfaen"/>
          <w:b/>
          <w:bCs/>
          <w:i/>
          <w:iCs/>
          <w:color w:val="000000" w:themeColor="text1"/>
          <w:lang w:val="hy-AM"/>
        </w:rPr>
        <w:t>պատշաճ</w:t>
      </w:r>
      <w:r w:rsidRPr="008D7359">
        <w:rPr>
          <w:rFonts w:ascii="GHEA Grapalat" w:eastAsia="MS Mincho" w:hAnsi="GHEA Grapalat" w:cs="MS Mincho"/>
          <w:b/>
          <w:bCs/>
          <w:i/>
          <w:iCs/>
          <w:color w:val="000000" w:themeColor="text1"/>
          <w:lang w:val="hy-AM"/>
        </w:rPr>
        <w:t xml:space="preserve"> </w:t>
      </w:r>
      <w:r w:rsidRPr="008D7359">
        <w:rPr>
          <w:rFonts w:ascii="GHEA Grapalat" w:eastAsia="MS Mincho" w:hAnsi="GHEA Grapalat" w:cs="Sylfaen"/>
          <w:b/>
          <w:bCs/>
          <w:i/>
          <w:iCs/>
          <w:color w:val="000000" w:themeColor="text1"/>
          <w:lang w:val="hy-AM"/>
        </w:rPr>
        <w:t>հավաքագրում</w:t>
      </w:r>
      <w:r w:rsidRPr="008D7359">
        <w:rPr>
          <w:rFonts w:ascii="GHEA Grapalat" w:eastAsia="MS Mincho" w:hAnsi="GHEA Grapalat" w:cs="MS Mincho"/>
          <w:b/>
          <w:bCs/>
          <w:i/>
          <w:iCs/>
          <w:color w:val="000000" w:themeColor="text1"/>
          <w:lang w:val="hy-AM"/>
        </w:rPr>
        <w:t xml:space="preserve"> </w:t>
      </w:r>
      <w:r w:rsidRPr="008D7359">
        <w:rPr>
          <w:rFonts w:ascii="GHEA Grapalat" w:eastAsia="MS Mincho" w:hAnsi="GHEA Grapalat" w:cs="Sylfaen"/>
          <w:b/>
          <w:bCs/>
          <w:i/>
          <w:iCs/>
          <w:color w:val="000000" w:themeColor="text1"/>
          <w:lang w:val="hy-AM"/>
        </w:rPr>
        <w:t>և</w:t>
      </w:r>
      <w:r w:rsidRPr="008D7359">
        <w:rPr>
          <w:rFonts w:ascii="GHEA Grapalat" w:eastAsia="MS Mincho" w:hAnsi="GHEA Grapalat" w:cs="MS Mincho"/>
          <w:b/>
          <w:bCs/>
          <w:i/>
          <w:iCs/>
          <w:color w:val="000000" w:themeColor="text1"/>
          <w:lang w:val="hy-AM"/>
        </w:rPr>
        <w:t xml:space="preserve"> </w:t>
      </w:r>
      <w:r w:rsidRPr="008D7359">
        <w:rPr>
          <w:rFonts w:ascii="GHEA Grapalat" w:eastAsia="MS Mincho" w:hAnsi="GHEA Grapalat" w:cs="Sylfaen"/>
          <w:b/>
          <w:bCs/>
          <w:i/>
          <w:iCs/>
          <w:color w:val="000000" w:themeColor="text1"/>
          <w:lang w:val="hy-AM"/>
        </w:rPr>
        <w:t>բյուջեի</w:t>
      </w:r>
      <w:r w:rsidRPr="008D7359">
        <w:rPr>
          <w:rFonts w:ascii="GHEA Grapalat" w:eastAsia="MS Mincho" w:hAnsi="GHEA Grapalat" w:cs="MS Mincho"/>
          <w:b/>
          <w:bCs/>
          <w:i/>
          <w:iCs/>
          <w:color w:val="000000" w:themeColor="text1"/>
          <w:lang w:val="hy-AM"/>
        </w:rPr>
        <w:t xml:space="preserve"> </w:t>
      </w:r>
      <w:r w:rsidRPr="008D7359">
        <w:rPr>
          <w:rFonts w:ascii="GHEA Grapalat" w:eastAsia="MS Mincho" w:hAnsi="GHEA Grapalat" w:cs="Sylfaen"/>
          <w:b/>
          <w:bCs/>
          <w:i/>
          <w:iCs/>
          <w:color w:val="000000" w:themeColor="text1"/>
          <w:lang w:val="hy-AM"/>
        </w:rPr>
        <w:t>եկամուտների</w:t>
      </w:r>
      <w:r w:rsidRPr="008D7359">
        <w:rPr>
          <w:rFonts w:ascii="GHEA Grapalat" w:eastAsia="MS Mincho" w:hAnsi="GHEA Grapalat" w:cs="MS Mincho"/>
          <w:b/>
          <w:bCs/>
          <w:i/>
          <w:iCs/>
          <w:color w:val="000000" w:themeColor="text1"/>
          <w:lang w:val="hy-AM"/>
        </w:rPr>
        <w:t xml:space="preserve"> </w:t>
      </w:r>
      <w:r w:rsidRPr="008D7359">
        <w:rPr>
          <w:rFonts w:ascii="GHEA Grapalat" w:eastAsia="MS Mincho" w:hAnsi="GHEA Grapalat" w:cs="Sylfaen"/>
          <w:b/>
          <w:bCs/>
          <w:i/>
          <w:iCs/>
          <w:color w:val="000000" w:themeColor="text1"/>
          <w:lang w:val="hy-AM"/>
        </w:rPr>
        <w:t>ավելացում</w:t>
      </w:r>
    </w:p>
    <w:p w14:paraId="1A213881" w14:textId="00A7F60F" w:rsidR="00A95E64" w:rsidRPr="00A95E64" w:rsidRDefault="00A95E64" w:rsidP="00A95E64">
      <w:pPr>
        <w:tabs>
          <w:tab w:val="left" w:pos="180"/>
        </w:tabs>
        <w:spacing w:line="360" w:lineRule="auto"/>
        <w:ind w:firstLine="360"/>
        <w:jc w:val="both"/>
        <w:rPr>
          <w:rFonts w:ascii="GHEA Grapalat" w:eastAsia="MS Mincho" w:hAnsi="GHEA Grapalat" w:cs="MS Mincho"/>
          <w:color w:val="000000" w:themeColor="text1"/>
          <w:lang w:val="hy-AM"/>
        </w:rPr>
      </w:pP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Պետության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կայուն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ֆինանսավորումը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հիմնվում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է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հարկային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եկամուտների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վրա։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Վարձով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տրվող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բնակարանների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և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արդեն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իսկ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գործող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Ապարտհոթելների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զգալի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մասը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գործում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է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ստվերային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դաշտում՝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առանց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գրանցման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կամ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հարկման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,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ինչի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հետևանքով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պետությունը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lastRenderedPageBreak/>
        <w:t>զրկվում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է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զգալի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ֆինանսական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ռեսուրսներից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և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գոր</w:t>
      </w:r>
      <w:r w:rsidR="008D7359">
        <w:rPr>
          <w:rFonts w:ascii="GHEA Grapalat" w:eastAsia="MS Mincho" w:hAnsi="GHEA Grapalat" w:cs="Sylfaen"/>
          <w:color w:val="000000" w:themeColor="text1"/>
          <w:lang w:val="hy-AM"/>
        </w:rPr>
        <w:t>ծ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ընթացի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նկատմամաբ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վերահսկողութ</w:t>
      </w:r>
      <w:r w:rsidR="00F85C1E">
        <w:rPr>
          <w:rFonts w:ascii="GHEA Grapalat" w:eastAsia="MS Mincho" w:hAnsi="GHEA Grapalat" w:cs="Sylfaen"/>
          <w:color w:val="000000" w:themeColor="text1"/>
          <w:lang w:val="hy-AM"/>
        </w:rPr>
        <w:t>յ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ան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լծակներից։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Կարգավորումը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թույլ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կտա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ստվերի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վերացման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միջոցով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և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վա</w:t>
      </w:r>
      <w:r w:rsidR="00F85C1E">
        <w:rPr>
          <w:rFonts w:ascii="GHEA Grapalat" w:eastAsia="MS Mincho" w:hAnsi="GHEA Grapalat" w:cs="Sylfaen"/>
          <w:color w:val="000000" w:themeColor="text1"/>
          <w:lang w:val="hy-AM"/>
        </w:rPr>
        <w:t>ր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ձակալական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գործունեության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գրանցման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միջոցով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վերահսկել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և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ապահովել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ոլորտի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կանոնակարգված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գործարկումը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>:</w:t>
      </w:r>
    </w:p>
    <w:p w14:paraId="078172A0" w14:textId="4697495B" w:rsidR="00A95E64" w:rsidRPr="008D7359" w:rsidRDefault="00A95E64" w:rsidP="008D7359">
      <w:pPr>
        <w:tabs>
          <w:tab w:val="left" w:pos="180"/>
        </w:tabs>
        <w:spacing w:line="360" w:lineRule="auto"/>
        <w:ind w:firstLine="360"/>
        <w:jc w:val="both"/>
        <w:rPr>
          <w:rFonts w:ascii="GHEA Grapalat" w:eastAsia="MS Mincho" w:hAnsi="GHEA Grapalat" w:cs="MS Mincho"/>
          <w:b/>
          <w:bCs/>
          <w:i/>
          <w:iCs/>
          <w:color w:val="000000" w:themeColor="text1"/>
          <w:lang w:val="hy-AM"/>
        </w:rPr>
      </w:pPr>
      <w:r w:rsidRPr="008D7359">
        <w:rPr>
          <w:rFonts w:ascii="GHEA Grapalat" w:eastAsia="MS Mincho" w:hAnsi="GHEA Grapalat" w:cs="MS Mincho"/>
          <w:b/>
          <w:bCs/>
          <w:i/>
          <w:iCs/>
          <w:color w:val="000000" w:themeColor="text1"/>
          <w:lang w:val="hy-AM"/>
        </w:rPr>
        <w:t xml:space="preserve">2. </w:t>
      </w:r>
      <w:r w:rsidRPr="008D7359">
        <w:rPr>
          <w:rFonts w:ascii="GHEA Grapalat" w:eastAsia="MS Mincho" w:hAnsi="GHEA Grapalat" w:cs="Sylfaen"/>
          <w:b/>
          <w:bCs/>
          <w:i/>
          <w:iCs/>
          <w:color w:val="000000" w:themeColor="text1"/>
          <w:lang w:val="hy-AM"/>
        </w:rPr>
        <w:t>Իրավական</w:t>
      </w:r>
      <w:r w:rsidRPr="008D7359">
        <w:rPr>
          <w:rFonts w:ascii="GHEA Grapalat" w:eastAsia="MS Mincho" w:hAnsi="GHEA Grapalat" w:cs="MS Mincho"/>
          <w:b/>
          <w:bCs/>
          <w:i/>
          <w:iCs/>
          <w:color w:val="000000" w:themeColor="text1"/>
          <w:lang w:val="hy-AM"/>
        </w:rPr>
        <w:t xml:space="preserve"> </w:t>
      </w:r>
      <w:r w:rsidRPr="008D7359">
        <w:rPr>
          <w:rFonts w:ascii="GHEA Grapalat" w:eastAsia="MS Mincho" w:hAnsi="GHEA Grapalat" w:cs="Sylfaen"/>
          <w:b/>
          <w:bCs/>
          <w:i/>
          <w:iCs/>
          <w:color w:val="000000" w:themeColor="text1"/>
          <w:lang w:val="hy-AM"/>
        </w:rPr>
        <w:t>հավասարություն</w:t>
      </w:r>
      <w:r w:rsidRPr="008D7359">
        <w:rPr>
          <w:rFonts w:ascii="GHEA Grapalat" w:eastAsia="MS Mincho" w:hAnsi="GHEA Grapalat" w:cs="MS Mincho"/>
          <w:b/>
          <w:bCs/>
          <w:i/>
          <w:iCs/>
          <w:color w:val="000000" w:themeColor="text1"/>
          <w:lang w:val="hy-AM"/>
        </w:rPr>
        <w:t xml:space="preserve"> </w:t>
      </w:r>
      <w:r w:rsidRPr="008D7359">
        <w:rPr>
          <w:rFonts w:ascii="GHEA Grapalat" w:eastAsia="MS Mincho" w:hAnsi="GHEA Grapalat" w:cs="Sylfaen"/>
          <w:b/>
          <w:bCs/>
          <w:i/>
          <w:iCs/>
          <w:color w:val="000000" w:themeColor="text1"/>
          <w:lang w:val="hy-AM"/>
        </w:rPr>
        <w:t>և</w:t>
      </w:r>
      <w:r w:rsidRPr="008D7359">
        <w:rPr>
          <w:rFonts w:ascii="GHEA Grapalat" w:eastAsia="MS Mincho" w:hAnsi="GHEA Grapalat" w:cs="MS Mincho"/>
          <w:b/>
          <w:bCs/>
          <w:i/>
          <w:iCs/>
          <w:color w:val="000000" w:themeColor="text1"/>
          <w:lang w:val="hy-AM"/>
        </w:rPr>
        <w:t xml:space="preserve"> </w:t>
      </w:r>
      <w:r w:rsidRPr="008D7359">
        <w:rPr>
          <w:rFonts w:ascii="GHEA Grapalat" w:eastAsia="MS Mincho" w:hAnsi="GHEA Grapalat" w:cs="Sylfaen"/>
          <w:b/>
          <w:bCs/>
          <w:i/>
          <w:iCs/>
          <w:color w:val="000000" w:themeColor="text1"/>
          <w:lang w:val="hy-AM"/>
        </w:rPr>
        <w:t>ոլորտի</w:t>
      </w:r>
      <w:r w:rsidRPr="008D7359">
        <w:rPr>
          <w:rFonts w:ascii="GHEA Grapalat" w:eastAsia="MS Mincho" w:hAnsi="GHEA Grapalat" w:cs="MS Mincho"/>
          <w:b/>
          <w:bCs/>
          <w:i/>
          <w:iCs/>
          <w:color w:val="000000" w:themeColor="text1"/>
          <w:lang w:val="hy-AM"/>
        </w:rPr>
        <w:t xml:space="preserve"> </w:t>
      </w:r>
      <w:r w:rsidRPr="008D7359">
        <w:rPr>
          <w:rFonts w:ascii="GHEA Grapalat" w:eastAsia="MS Mincho" w:hAnsi="GHEA Grapalat" w:cs="Sylfaen"/>
          <w:b/>
          <w:bCs/>
          <w:i/>
          <w:iCs/>
          <w:color w:val="000000" w:themeColor="text1"/>
          <w:lang w:val="hy-AM"/>
        </w:rPr>
        <w:t>վերահսկում</w:t>
      </w:r>
      <w:r w:rsidRPr="008D7359">
        <w:rPr>
          <w:rFonts w:ascii="GHEA Grapalat" w:eastAsia="MS Mincho" w:hAnsi="GHEA Grapalat" w:cs="MS Mincho"/>
          <w:b/>
          <w:bCs/>
          <w:i/>
          <w:iCs/>
          <w:color w:val="000000" w:themeColor="text1"/>
          <w:lang w:val="hy-AM"/>
        </w:rPr>
        <w:t xml:space="preserve">, </w:t>
      </w:r>
      <w:r w:rsidRPr="008D7359">
        <w:rPr>
          <w:rFonts w:ascii="GHEA Grapalat" w:eastAsia="MS Mincho" w:hAnsi="GHEA Grapalat" w:cs="Sylfaen"/>
          <w:b/>
          <w:bCs/>
          <w:i/>
          <w:iCs/>
          <w:color w:val="000000" w:themeColor="text1"/>
          <w:lang w:val="hy-AM"/>
        </w:rPr>
        <w:t>մ</w:t>
      </w:r>
      <w:r w:rsidR="00F85C1E">
        <w:rPr>
          <w:rFonts w:ascii="GHEA Grapalat" w:eastAsia="MS Mincho" w:hAnsi="GHEA Grapalat" w:cs="Sylfaen"/>
          <w:b/>
          <w:bCs/>
          <w:i/>
          <w:iCs/>
          <w:color w:val="000000" w:themeColor="text1"/>
          <w:lang w:val="hy-AM"/>
        </w:rPr>
        <w:t>ր</w:t>
      </w:r>
      <w:r w:rsidRPr="008D7359">
        <w:rPr>
          <w:rFonts w:ascii="GHEA Grapalat" w:eastAsia="MS Mincho" w:hAnsi="GHEA Grapalat" w:cs="Sylfaen"/>
          <w:b/>
          <w:bCs/>
          <w:i/>
          <w:iCs/>
          <w:color w:val="000000" w:themeColor="text1"/>
          <w:lang w:val="hy-AM"/>
        </w:rPr>
        <w:t>ցակցային</w:t>
      </w:r>
      <w:r w:rsidRPr="008D7359">
        <w:rPr>
          <w:rFonts w:ascii="GHEA Grapalat" w:eastAsia="MS Mincho" w:hAnsi="GHEA Grapalat" w:cs="MS Mincho"/>
          <w:b/>
          <w:bCs/>
          <w:i/>
          <w:iCs/>
          <w:color w:val="000000" w:themeColor="text1"/>
          <w:lang w:val="hy-AM"/>
        </w:rPr>
        <w:t xml:space="preserve"> </w:t>
      </w:r>
      <w:r w:rsidRPr="008D7359">
        <w:rPr>
          <w:rFonts w:ascii="GHEA Grapalat" w:eastAsia="MS Mincho" w:hAnsi="GHEA Grapalat" w:cs="Sylfaen"/>
          <w:b/>
          <w:bCs/>
          <w:i/>
          <w:iCs/>
          <w:color w:val="000000" w:themeColor="text1"/>
          <w:lang w:val="hy-AM"/>
        </w:rPr>
        <w:t>դաշտի</w:t>
      </w:r>
      <w:r w:rsidRPr="008D7359">
        <w:rPr>
          <w:rFonts w:ascii="GHEA Grapalat" w:eastAsia="MS Mincho" w:hAnsi="GHEA Grapalat" w:cs="MS Mincho"/>
          <w:b/>
          <w:bCs/>
          <w:i/>
          <w:iCs/>
          <w:color w:val="000000" w:themeColor="text1"/>
          <w:lang w:val="hy-AM"/>
        </w:rPr>
        <w:t xml:space="preserve"> </w:t>
      </w:r>
      <w:r w:rsidRPr="008D7359">
        <w:rPr>
          <w:rFonts w:ascii="GHEA Grapalat" w:eastAsia="MS Mincho" w:hAnsi="GHEA Grapalat" w:cs="Sylfaen"/>
          <w:b/>
          <w:bCs/>
          <w:i/>
          <w:iCs/>
          <w:color w:val="000000" w:themeColor="text1"/>
          <w:lang w:val="hy-AM"/>
        </w:rPr>
        <w:t>ապահովում</w:t>
      </w:r>
    </w:p>
    <w:p w14:paraId="0C171BBA" w14:textId="796D5476" w:rsidR="00A95E64" w:rsidRPr="00A95E64" w:rsidRDefault="008D7359" w:rsidP="00A95E64">
      <w:pPr>
        <w:tabs>
          <w:tab w:val="left" w:pos="180"/>
        </w:tabs>
        <w:spacing w:line="360" w:lineRule="auto"/>
        <w:jc w:val="both"/>
        <w:rPr>
          <w:rFonts w:ascii="GHEA Grapalat" w:eastAsia="MS Mincho" w:hAnsi="GHEA Grapalat" w:cs="MS Mincho"/>
          <w:color w:val="000000" w:themeColor="text1"/>
          <w:lang w:val="hy-AM"/>
        </w:rPr>
      </w:pPr>
      <w:r>
        <w:rPr>
          <w:rFonts w:ascii="GHEA Grapalat" w:eastAsia="MS Mincho" w:hAnsi="GHEA Grapalat" w:cs="Sylfaen"/>
          <w:color w:val="000000" w:themeColor="text1"/>
          <w:lang w:val="hy-AM"/>
        </w:rPr>
        <w:t xml:space="preserve">    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Այս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կետը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կարծես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թե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առաջինի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շարունակությունն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է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,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քանի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որ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Պետությունը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պատասխանատու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է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օրինական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և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հավասար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պայմաններ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ապահովելու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համար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բոլոր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տնտեսավարողների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համար։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Երբ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մի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խումբ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տնտեսվարող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(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օրինակ՝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հյուրանոցները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)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պարտավոր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է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կատարել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լիցենզավորման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,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գործունեությանը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ներկայացվող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պարտադիր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պահանջների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ապահովման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և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հարկային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դաշտում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պատշաճ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գործելու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պահանջները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,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մինչդեռ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վարձու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բնակարանները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և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ապարտհոթելները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,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կարծես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թե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կարողանում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են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անարգել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շրջանցել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այս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պահ</w:t>
      </w:r>
      <w:r w:rsidR="00F85C1E">
        <w:rPr>
          <w:rFonts w:ascii="GHEA Grapalat" w:eastAsia="MS Mincho" w:hAnsi="GHEA Grapalat" w:cs="Sylfaen"/>
          <w:color w:val="000000" w:themeColor="text1"/>
          <w:lang w:val="hy-AM"/>
        </w:rPr>
        <w:t>ա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նջները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: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Կարգավորումը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վերացնում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է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այս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ճեղքվածքը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և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վերականգնում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տնտեսական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արդարություն։</w:t>
      </w:r>
    </w:p>
    <w:p w14:paraId="6D8F5980" w14:textId="77777777" w:rsidR="00A95E64" w:rsidRPr="008D7359" w:rsidRDefault="00A95E64" w:rsidP="008D7359">
      <w:pPr>
        <w:tabs>
          <w:tab w:val="left" w:pos="180"/>
        </w:tabs>
        <w:spacing w:line="360" w:lineRule="auto"/>
        <w:ind w:firstLine="270"/>
        <w:jc w:val="both"/>
        <w:rPr>
          <w:rFonts w:ascii="GHEA Grapalat" w:eastAsia="MS Mincho" w:hAnsi="GHEA Grapalat" w:cs="MS Mincho"/>
          <w:b/>
          <w:bCs/>
          <w:i/>
          <w:iCs/>
          <w:color w:val="000000" w:themeColor="text1"/>
          <w:lang w:val="hy-AM"/>
        </w:rPr>
      </w:pPr>
      <w:r w:rsidRPr="008D7359">
        <w:rPr>
          <w:rFonts w:ascii="GHEA Grapalat" w:eastAsia="MS Mincho" w:hAnsi="GHEA Grapalat" w:cs="MS Mincho"/>
          <w:b/>
          <w:bCs/>
          <w:i/>
          <w:iCs/>
          <w:color w:val="000000" w:themeColor="text1"/>
          <w:lang w:val="hy-AM"/>
        </w:rPr>
        <w:t xml:space="preserve">3. </w:t>
      </w:r>
      <w:r w:rsidRPr="008D7359">
        <w:rPr>
          <w:rFonts w:ascii="GHEA Grapalat" w:eastAsia="MS Mincho" w:hAnsi="GHEA Grapalat" w:cs="Sylfaen"/>
          <w:b/>
          <w:bCs/>
          <w:i/>
          <w:iCs/>
          <w:color w:val="000000" w:themeColor="text1"/>
          <w:lang w:val="hy-AM"/>
        </w:rPr>
        <w:t>Քաղաքաշինական</w:t>
      </w:r>
      <w:r w:rsidRPr="008D7359">
        <w:rPr>
          <w:rFonts w:ascii="GHEA Grapalat" w:eastAsia="MS Mincho" w:hAnsi="GHEA Grapalat" w:cs="MS Mincho"/>
          <w:b/>
          <w:bCs/>
          <w:i/>
          <w:iCs/>
          <w:color w:val="000000" w:themeColor="text1"/>
          <w:lang w:val="hy-AM"/>
        </w:rPr>
        <w:t xml:space="preserve"> </w:t>
      </w:r>
      <w:r w:rsidRPr="008D7359">
        <w:rPr>
          <w:rFonts w:ascii="GHEA Grapalat" w:eastAsia="MS Mincho" w:hAnsi="GHEA Grapalat" w:cs="Sylfaen"/>
          <w:b/>
          <w:bCs/>
          <w:i/>
          <w:iCs/>
          <w:color w:val="000000" w:themeColor="text1"/>
          <w:lang w:val="hy-AM"/>
        </w:rPr>
        <w:t>և</w:t>
      </w:r>
      <w:r w:rsidRPr="008D7359">
        <w:rPr>
          <w:rFonts w:ascii="GHEA Grapalat" w:eastAsia="MS Mincho" w:hAnsi="GHEA Grapalat" w:cs="MS Mincho"/>
          <w:b/>
          <w:bCs/>
          <w:i/>
          <w:iCs/>
          <w:color w:val="000000" w:themeColor="text1"/>
          <w:lang w:val="hy-AM"/>
        </w:rPr>
        <w:t xml:space="preserve"> </w:t>
      </w:r>
      <w:r w:rsidRPr="008D7359">
        <w:rPr>
          <w:rFonts w:ascii="GHEA Grapalat" w:eastAsia="MS Mincho" w:hAnsi="GHEA Grapalat" w:cs="Sylfaen"/>
          <w:b/>
          <w:bCs/>
          <w:i/>
          <w:iCs/>
          <w:color w:val="000000" w:themeColor="text1"/>
          <w:lang w:val="hy-AM"/>
        </w:rPr>
        <w:t>համայնքային</w:t>
      </w:r>
      <w:r w:rsidRPr="008D7359">
        <w:rPr>
          <w:rFonts w:ascii="GHEA Grapalat" w:eastAsia="MS Mincho" w:hAnsi="GHEA Grapalat" w:cs="MS Mincho"/>
          <w:b/>
          <w:bCs/>
          <w:i/>
          <w:iCs/>
          <w:color w:val="000000" w:themeColor="text1"/>
          <w:lang w:val="hy-AM"/>
        </w:rPr>
        <w:t xml:space="preserve"> </w:t>
      </w:r>
      <w:r w:rsidRPr="008D7359">
        <w:rPr>
          <w:rFonts w:ascii="GHEA Grapalat" w:eastAsia="MS Mincho" w:hAnsi="GHEA Grapalat" w:cs="Sylfaen"/>
          <w:b/>
          <w:bCs/>
          <w:i/>
          <w:iCs/>
          <w:color w:val="000000" w:themeColor="text1"/>
          <w:lang w:val="hy-AM"/>
        </w:rPr>
        <w:t>կառավարում</w:t>
      </w:r>
    </w:p>
    <w:p w14:paraId="2F6986C7" w14:textId="724E1FF6" w:rsidR="00A95E64" w:rsidRPr="00A95E64" w:rsidRDefault="008D7359" w:rsidP="00A95E64">
      <w:pPr>
        <w:tabs>
          <w:tab w:val="left" w:pos="180"/>
        </w:tabs>
        <w:spacing w:line="360" w:lineRule="auto"/>
        <w:jc w:val="both"/>
        <w:rPr>
          <w:rFonts w:ascii="GHEA Grapalat" w:eastAsia="MS Mincho" w:hAnsi="GHEA Grapalat" w:cs="MS Mincho"/>
          <w:color w:val="000000" w:themeColor="text1"/>
          <w:lang w:val="hy-AM"/>
        </w:rPr>
      </w:pPr>
      <w:r>
        <w:rPr>
          <w:rFonts w:ascii="GHEA Grapalat" w:eastAsia="MS Mincho" w:hAnsi="GHEA Grapalat" w:cs="Sylfaen"/>
          <w:color w:val="000000" w:themeColor="text1"/>
          <w:lang w:val="hy-AM"/>
        </w:rPr>
        <w:t xml:space="preserve">   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Պետության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խնդիրը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ոչ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միայն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տնտեսությունը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կարգավորելն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է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,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այլև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քաղաքային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համակեցության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կայունությունն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ապահովելը։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Երևանի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և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այլ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խոշոր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քաղաքների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մեծ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թվով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բնակարանների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կարճաժամկետ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վարձակալմամբ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զբաղվելու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հետևանքով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մշտական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բնակիչների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կյանքի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որակը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նվազում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է։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Տարածքը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վարձակալական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նպատակով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օգտագործելը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հանգեցնում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է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աղմուկի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,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անվտանգության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խախտումների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և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սոցիալական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լարվածության։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Վարձու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բնակարանների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և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Ապարտհոթելների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նկատմամբ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որևէ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սահմանափակման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կամ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պարտադիր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համակեցության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պայմաններին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հետևելու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պահանջի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բացակայումը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երբեմն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հանգեցնում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է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այնպիսի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իրավիճակի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որ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հարևան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սեփականատերը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հարկադրված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է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հանդուրժելու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իր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հարևանությամբ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ամեն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օր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նոր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բնակչի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A95E64" w:rsidRPr="00A95E64">
        <w:rPr>
          <w:rFonts w:ascii="GHEA Grapalat" w:eastAsia="MS Mincho" w:hAnsi="GHEA Grapalat" w:cs="Sylfaen"/>
          <w:color w:val="000000" w:themeColor="text1"/>
          <w:lang w:val="hy-AM"/>
        </w:rPr>
        <w:t>առկայությունը</w:t>
      </w:r>
      <w:r w:rsidR="00A95E64" w:rsidRPr="00A95E64">
        <w:rPr>
          <w:rFonts w:ascii="GHEA Grapalat" w:eastAsia="MS Mincho" w:hAnsi="GHEA Grapalat" w:cs="MS Mincho"/>
          <w:color w:val="000000" w:themeColor="text1"/>
          <w:lang w:val="hy-AM"/>
        </w:rPr>
        <w:t>:</w:t>
      </w:r>
    </w:p>
    <w:p w14:paraId="7E643CC2" w14:textId="77777777" w:rsidR="00A95E64" w:rsidRPr="008D7359" w:rsidRDefault="00A95E64" w:rsidP="008D7359">
      <w:pPr>
        <w:tabs>
          <w:tab w:val="left" w:pos="180"/>
        </w:tabs>
        <w:spacing w:line="360" w:lineRule="auto"/>
        <w:ind w:firstLine="270"/>
        <w:jc w:val="both"/>
        <w:rPr>
          <w:rFonts w:ascii="GHEA Grapalat" w:eastAsia="MS Mincho" w:hAnsi="GHEA Grapalat" w:cs="MS Mincho"/>
          <w:b/>
          <w:bCs/>
          <w:i/>
          <w:iCs/>
          <w:color w:val="000000" w:themeColor="text1"/>
          <w:lang w:val="hy-AM"/>
        </w:rPr>
      </w:pPr>
      <w:r w:rsidRPr="008D7359">
        <w:rPr>
          <w:rFonts w:ascii="GHEA Grapalat" w:eastAsia="MS Mincho" w:hAnsi="GHEA Grapalat" w:cs="MS Mincho"/>
          <w:b/>
          <w:bCs/>
          <w:i/>
          <w:iCs/>
          <w:color w:val="000000" w:themeColor="text1"/>
          <w:lang w:val="hy-AM"/>
        </w:rPr>
        <w:t xml:space="preserve">4. </w:t>
      </w:r>
      <w:r w:rsidRPr="008D7359">
        <w:rPr>
          <w:rFonts w:ascii="GHEA Grapalat" w:eastAsia="MS Mincho" w:hAnsi="GHEA Grapalat" w:cs="Sylfaen"/>
          <w:b/>
          <w:bCs/>
          <w:i/>
          <w:iCs/>
          <w:color w:val="000000" w:themeColor="text1"/>
          <w:lang w:val="hy-AM"/>
        </w:rPr>
        <w:t>Ազգային</w:t>
      </w:r>
      <w:r w:rsidRPr="008D7359">
        <w:rPr>
          <w:rFonts w:ascii="GHEA Grapalat" w:eastAsia="MS Mincho" w:hAnsi="GHEA Grapalat" w:cs="MS Mincho"/>
          <w:b/>
          <w:bCs/>
          <w:i/>
          <w:iCs/>
          <w:color w:val="000000" w:themeColor="text1"/>
          <w:lang w:val="hy-AM"/>
        </w:rPr>
        <w:t xml:space="preserve"> </w:t>
      </w:r>
      <w:r w:rsidRPr="008D7359">
        <w:rPr>
          <w:rFonts w:ascii="GHEA Grapalat" w:eastAsia="MS Mincho" w:hAnsi="GHEA Grapalat" w:cs="Sylfaen"/>
          <w:b/>
          <w:bCs/>
          <w:i/>
          <w:iCs/>
          <w:color w:val="000000" w:themeColor="text1"/>
          <w:lang w:val="hy-AM"/>
        </w:rPr>
        <w:t>անվտանգություն</w:t>
      </w:r>
      <w:r w:rsidRPr="008D7359">
        <w:rPr>
          <w:rFonts w:ascii="GHEA Grapalat" w:eastAsia="MS Mincho" w:hAnsi="GHEA Grapalat" w:cs="MS Mincho"/>
          <w:b/>
          <w:bCs/>
          <w:i/>
          <w:iCs/>
          <w:color w:val="000000" w:themeColor="text1"/>
          <w:lang w:val="hy-AM"/>
        </w:rPr>
        <w:t xml:space="preserve"> </w:t>
      </w:r>
      <w:r w:rsidRPr="008D7359">
        <w:rPr>
          <w:rFonts w:ascii="GHEA Grapalat" w:eastAsia="MS Mincho" w:hAnsi="GHEA Grapalat" w:cs="Sylfaen"/>
          <w:b/>
          <w:bCs/>
          <w:i/>
          <w:iCs/>
          <w:color w:val="000000" w:themeColor="text1"/>
          <w:lang w:val="hy-AM"/>
        </w:rPr>
        <w:t>և</w:t>
      </w:r>
      <w:r w:rsidRPr="008D7359">
        <w:rPr>
          <w:rFonts w:ascii="GHEA Grapalat" w:eastAsia="MS Mincho" w:hAnsi="GHEA Grapalat" w:cs="MS Mincho"/>
          <w:b/>
          <w:bCs/>
          <w:i/>
          <w:iCs/>
          <w:color w:val="000000" w:themeColor="text1"/>
          <w:lang w:val="hy-AM"/>
        </w:rPr>
        <w:t xml:space="preserve"> </w:t>
      </w:r>
      <w:r w:rsidRPr="008D7359">
        <w:rPr>
          <w:rFonts w:ascii="GHEA Grapalat" w:eastAsia="MS Mincho" w:hAnsi="GHEA Grapalat" w:cs="Sylfaen"/>
          <w:b/>
          <w:bCs/>
          <w:i/>
          <w:iCs/>
          <w:color w:val="000000" w:themeColor="text1"/>
          <w:lang w:val="hy-AM"/>
        </w:rPr>
        <w:t>հանրային</w:t>
      </w:r>
      <w:r w:rsidRPr="008D7359">
        <w:rPr>
          <w:rFonts w:ascii="GHEA Grapalat" w:eastAsia="MS Mincho" w:hAnsi="GHEA Grapalat" w:cs="MS Mincho"/>
          <w:b/>
          <w:bCs/>
          <w:i/>
          <w:iCs/>
          <w:color w:val="000000" w:themeColor="text1"/>
          <w:lang w:val="hy-AM"/>
        </w:rPr>
        <w:t xml:space="preserve"> </w:t>
      </w:r>
      <w:r w:rsidRPr="008D7359">
        <w:rPr>
          <w:rFonts w:ascii="GHEA Grapalat" w:eastAsia="MS Mincho" w:hAnsi="GHEA Grapalat" w:cs="Sylfaen"/>
          <w:b/>
          <w:bCs/>
          <w:i/>
          <w:iCs/>
          <w:color w:val="000000" w:themeColor="text1"/>
          <w:lang w:val="hy-AM"/>
        </w:rPr>
        <w:t>կարգ</w:t>
      </w:r>
    </w:p>
    <w:p w14:paraId="667BCEB8" w14:textId="77777777" w:rsidR="00A95E64" w:rsidRPr="00A95E64" w:rsidRDefault="00A95E64" w:rsidP="00A95E64">
      <w:pPr>
        <w:tabs>
          <w:tab w:val="left" w:pos="180"/>
        </w:tabs>
        <w:spacing w:line="360" w:lineRule="auto"/>
        <w:jc w:val="both"/>
        <w:rPr>
          <w:rFonts w:ascii="GHEA Grapalat" w:eastAsia="MS Mincho" w:hAnsi="GHEA Grapalat" w:cs="MS Mincho"/>
          <w:color w:val="000000" w:themeColor="text1"/>
          <w:lang w:val="hy-AM"/>
        </w:rPr>
      </w:pP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Վարձու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բնակարաններում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և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ապարտհոթելներում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հաճախ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չեն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պահանջվում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անձնագրային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տվյալներ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,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ինչը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կարող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է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ստեղծել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անվտանգության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խնդիրներ։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Պետությունը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,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լինելով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պատասխանատու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հանրային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կարգի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համար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,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պետք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է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ունենա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հնարավորություն՝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վերահսկելու՝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ով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է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բնակվում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ժամանակավոր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բնակարաններում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,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ինչպես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նաև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կանխելու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lastRenderedPageBreak/>
        <w:t>հնարավոր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հանցագործություններ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կամ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ապօրինի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գործունեություն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(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օրինակ՝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թրաֆիքինգ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,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անօրինական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միգրացիա</w:t>
      </w:r>
      <w:r w:rsidRPr="00A95E64">
        <w:rPr>
          <w:rFonts w:ascii="GHEA Grapalat" w:eastAsia="MS Mincho" w:hAnsi="GHEA Grapalat" w:cs="MS Mincho"/>
          <w:color w:val="000000" w:themeColor="text1"/>
          <w:lang w:val="hy-AM"/>
        </w:rPr>
        <w:t>)</w:t>
      </w:r>
      <w:r w:rsidRPr="00A95E64">
        <w:rPr>
          <w:rFonts w:ascii="GHEA Grapalat" w:eastAsia="MS Mincho" w:hAnsi="GHEA Grapalat" w:cs="Sylfaen"/>
          <w:color w:val="000000" w:themeColor="text1"/>
          <w:lang w:val="hy-AM"/>
        </w:rPr>
        <w:t>։</w:t>
      </w:r>
    </w:p>
    <w:p w14:paraId="246FD2DC" w14:textId="64213D19" w:rsidR="006B2177" w:rsidRPr="00A95E64" w:rsidRDefault="001D7D3A" w:rsidP="006B2177">
      <w:pPr>
        <w:tabs>
          <w:tab w:val="left" w:pos="180"/>
        </w:tabs>
        <w:spacing w:line="360" w:lineRule="auto"/>
        <w:jc w:val="both"/>
        <w:rPr>
          <w:rFonts w:ascii="GHEA Grapalat" w:hAnsi="GHEA Grapalat" w:cs="Arial"/>
          <w:color w:val="000000" w:themeColor="text1"/>
          <w:lang w:val="hy-AM"/>
        </w:rPr>
      </w:pPr>
      <w:r w:rsidRPr="00A95E64">
        <w:rPr>
          <w:rFonts w:ascii="GHEA Grapalat" w:hAnsi="GHEA Grapalat" w:cs="Arial"/>
          <w:color w:val="000000" w:themeColor="text1"/>
          <w:lang w:val="hy-AM"/>
        </w:rPr>
        <w:t xml:space="preserve">    Այսպիսով, նե</w:t>
      </w:r>
      <w:r w:rsidR="007376D6" w:rsidRPr="00A95E64">
        <w:rPr>
          <w:rFonts w:ascii="GHEA Grapalat" w:hAnsi="GHEA Grapalat" w:cs="Arial"/>
          <w:color w:val="000000" w:themeColor="text1"/>
          <w:lang w:val="hy-AM"/>
        </w:rPr>
        <w:t xml:space="preserve">րդրումային անշարժ գույքի ներդրումը երկրում ստեղծում է բազմաբնույթ դրական ազդեցություններ, որոնք ընդգրկում են </w:t>
      </w:r>
      <w:r w:rsidR="008D7359">
        <w:rPr>
          <w:rFonts w:ascii="GHEA Grapalat" w:hAnsi="GHEA Grapalat" w:cs="Arial"/>
          <w:color w:val="000000" w:themeColor="text1"/>
          <w:lang w:val="hy-AM"/>
        </w:rPr>
        <w:t xml:space="preserve">երկարաժամկետ </w:t>
      </w:r>
      <w:r w:rsidR="007376D6" w:rsidRPr="00A95E64">
        <w:rPr>
          <w:rFonts w:ascii="GHEA Grapalat" w:hAnsi="GHEA Grapalat" w:cs="Arial"/>
          <w:color w:val="000000" w:themeColor="text1"/>
          <w:lang w:val="hy-AM"/>
        </w:rPr>
        <w:t>տնտեսական աճ, աշխատատեղերի ստեղծում, նոր տեխնոլոգիաների ներդրում</w:t>
      </w:r>
      <w:r w:rsidRPr="00A95E64">
        <w:rPr>
          <w:rFonts w:ascii="GHEA Grapalat" w:hAnsi="GHEA Grapalat" w:cs="Arial"/>
          <w:color w:val="000000" w:themeColor="text1"/>
          <w:lang w:val="hy-AM"/>
        </w:rPr>
        <w:t xml:space="preserve">, </w:t>
      </w:r>
      <w:r w:rsidR="007376D6" w:rsidRPr="00A95E64">
        <w:rPr>
          <w:rFonts w:ascii="GHEA Grapalat" w:hAnsi="GHEA Grapalat" w:cs="Arial"/>
          <w:color w:val="000000" w:themeColor="text1"/>
          <w:lang w:val="hy-AM"/>
        </w:rPr>
        <w:t>դրամական հոսքերի ավելացում</w:t>
      </w:r>
      <w:r w:rsidRPr="00A95E64">
        <w:rPr>
          <w:rFonts w:ascii="GHEA Grapalat" w:hAnsi="GHEA Grapalat" w:cs="Arial"/>
          <w:color w:val="000000" w:themeColor="text1"/>
          <w:lang w:val="hy-AM"/>
        </w:rPr>
        <w:t xml:space="preserve"> և այլն</w:t>
      </w:r>
      <w:r w:rsidR="007376D6" w:rsidRPr="00A95E64">
        <w:rPr>
          <w:rFonts w:ascii="GHEA Grapalat" w:hAnsi="GHEA Grapalat" w:cs="Arial"/>
          <w:color w:val="000000" w:themeColor="text1"/>
          <w:lang w:val="hy-AM"/>
        </w:rPr>
        <w:t>։ Մյուս կողմից</w:t>
      </w:r>
      <w:r w:rsidR="008D7359">
        <w:rPr>
          <w:rFonts w:ascii="GHEA Grapalat" w:hAnsi="GHEA Grapalat" w:cs="Arial"/>
          <w:color w:val="000000" w:themeColor="text1"/>
          <w:lang w:val="hy-AM"/>
        </w:rPr>
        <w:t>՝</w:t>
      </w:r>
      <w:r w:rsidR="007376D6" w:rsidRPr="00A95E64">
        <w:rPr>
          <w:rFonts w:ascii="GHEA Grapalat" w:hAnsi="GHEA Grapalat" w:cs="Arial"/>
          <w:color w:val="000000" w:themeColor="text1"/>
          <w:lang w:val="hy-AM"/>
        </w:rPr>
        <w:t xml:space="preserve"> այն հնարավորություն է տալիս ներդրողներին դիվերսիֆիկացնելու իրենց ներդրումները և նվազեցնելու ռիսկերը՝ ապահովելով կայուն ու երկարաժամկետ եկամուտներ։</w:t>
      </w:r>
    </w:p>
    <w:p w14:paraId="087F4958" w14:textId="1CF7B035" w:rsidR="009D5CDF" w:rsidRPr="008D7359" w:rsidRDefault="006B2177" w:rsidP="008D7359">
      <w:pPr>
        <w:tabs>
          <w:tab w:val="left" w:pos="180"/>
        </w:tabs>
        <w:spacing w:line="360" w:lineRule="auto"/>
        <w:jc w:val="both"/>
        <w:rPr>
          <w:rFonts w:ascii="GHEA Grapalat" w:hAnsi="GHEA Grapalat" w:cs="Arial"/>
          <w:color w:val="000000" w:themeColor="text1"/>
          <w:lang w:val="hy-AM"/>
        </w:rPr>
      </w:pPr>
      <w:r w:rsidRPr="00A95E64">
        <w:rPr>
          <w:rFonts w:ascii="GHEA Grapalat" w:hAnsi="GHEA Grapalat" w:cs="Arial"/>
          <w:color w:val="000000" w:themeColor="text1"/>
          <w:lang w:val="hy-AM"/>
        </w:rPr>
        <w:t xml:space="preserve">   </w:t>
      </w:r>
      <w:r w:rsidR="001D7D3A" w:rsidRPr="00A95E64">
        <w:rPr>
          <w:rFonts w:ascii="GHEA Grapalat" w:hAnsi="GHEA Grapalat" w:cs="Arial"/>
          <w:color w:val="000000" w:themeColor="text1"/>
          <w:lang w:val="hy-AM"/>
        </w:rPr>
        <w:t xml:space="preserve">Ներդրումներ անշարժ գույքի ներդրման համար որպես պիլոտային ծրագիր </w:t>
      </w:r>
      <w:r w:rsidRPr="00A95E64">
        <w:rPr>
          <w:rFonts w:ascii="GHEA Grapalat" w:hAnsi="GHEA Grapalat" w:cs="Arial"/>
          <w:color w:val="000000" w:themeColor="text1"/>
          <w:lang w:val="hy-AM"/>
        </w:rPr>
        <w:t xml:space="preserve">դեռևս </w:t>
      </w:r>
      <w:r w:rsidR="001D7D3A" w:rsidRPr="00A95E64">
        <w:rPr>
          <w:rFonts w:ascii="GHEA Grapalat" w:hAnsi="GHEA Grapalat" w:cs="Arial"/>
          <w:color w:val="000000" w:themeColor="text1"/>
          <w:lang w:val="hy-AM"/>
        </w:rPr>
        <w:t>իրական</w:t>
      </w:r>
      <w:r w:rsidR="00F85C1E">
        <w:rPr>
          <w:rFonts w:ascii="GHEA Grapalat" w:hAnsi="GHEA Grapalat" w:cs="Arial"/>
          <w:color w:val="000000" w:themeColor="text1"/>
          <w:lang w:val="hy-AM"/>
        </w:rPr>
        <w:t>ա</w:t>
      </w:r>
      <w:r w:rsidR="001D7D3A" w:rsidRPr="00A95E64">
        <w:rPr>
          <w:rFonts w:ascii="GHEA Grapalat" w:hAnsi="GHEA Grapalat" w:cs="Arial"/>
          <w:color w:val="000000" w:themeColor="text1"/>
          <w:lang w:val="hy-AM"/>
        </w:rPr>
        <w:t>ցվում է ապարտհոթելների</w:t>
      </w:r>
      <w:r w:rsidR="008D7359">
        <w:rPr>
          <w:rFonts w:ascii="GHEA Grapalat" w:hAnsi="GHEA Grapalat" w:cs="Arial"/>
          <w:color w:val="000000" w:themeColor="text1"/>
          <w:lang w:val="hy-AM"/>
        </w:rPr>
        <w:t xml:space="preserve"> ուղղությամբ</w:t>
      </w:r>
      <w:r w:rsidR="001D7D3A" w:rsidRPr="00A95E64">
        <w:rPr>
          <w:rFonts w:ascii="GHEA Grapalat" w:hAnsi="GHEA Grapalat" w:cs="Arial"/>
          <w:color w:val="000000" w:themeColor="text1"/>
          <w:lang w:val="hy-AM"/>
        </w:rPr>
        <w:t>, որ</w:t>
      </w:r>
      <w:r w:rsidRPr="00A95E64">
        <w:rPr>
          <w:rFonts w:ascii="GHEA Grapalat" w:hAnsi="GHEA Grapalat" w:cs="Arial"/>
          <w:color w:val="000000" w:themeColor="text1"/>
          <w:lang w:val="hy-AM"/>
        </w:rPr>
        <w:t xml:space="preserve">ը պետության տեսանկյունից </w:t>
      </w:r>
      <w:r w:rsidR="001D7D3A" w:rsidRPr="00A95E64">
        <w:rPr>
          <w:rFonts w:ascii="GHEA Grapalat" w:hAnsi="GHEA Grapalat" w:cs="Arial"/>
          <w:color w:val="000000" w:themeColor="text1"/>
          <w:lang w:val="hy-AM"/>
        </w:rPr>
        <w:t xml:space="preserve">արդյունավետ գործիք լինելու պարագայում </w:t>
      </w:r>
      <w:r w:rsidRPr="00A95E64">
        <w:rPr>
          <w:rFonts w:ascii="GHEA Grapalat" w:hAnsi="GHEA Grapalat" w:cs="Arial"/>
          <w:color w:val="000000" w:themeColor="text1"/>
          <w:lang w:val="hy-AM"/>
        </w:rPr>
        <w:t xml:space="preserve">հետագայում </w:t>
      </w:r>
      <w:r w:rsidR="001D7D3A" w:rsidRPr="00A95E64">
        <w:rPr>
          <w:rFonts w:ascii="GHEA Grapalat" w:hAnsi="GHEA Grapalat" w:cs="Arial"/>
          <w:color w:val="000000" w:themeColor="text1"/>
          <w:lang w:val="hy-AM"/>
        </w:rPr>
        <w:t xml:space="preserve">կարող են  </w:t>
      </w:r>
      <w:r w:rsidRPr="00A95E64">
        <w:rPr>
          <w:rFonts w:ascii="GHEA Grapalat" w:hAnsi="GHEA Grapalat" w:cs="Arial"/>
          <w:color w:val="000000" w:themeColor="text1"/>
          <w:lang w:val="hy-AM"/>
        </w:rPr>
        <w:t>ընդլա</w:t>
      </w:r>
      <w:r w:rsidR="0099496A" w:rsidRPr="00A95E64">
        <w:rPr>
          <w:rFonts w:ascii="GHEA Grapalat" w:hAnsi="GHEA Grapalat" w:cs="Arial"/>
          <w:color w:val="000000" w:themeColor="text1"/>
          <w:lang w:val="hy-AM"/>
        </w:rPr>
        <w:t>յ</w:t>
      </w:r>
      <w:r w:rsidRPr="00A95E64">
        <w:rPr>
          <w:rFonts w:ascii="GHEA Grapalat" w:hAnsi="GHEA Grapalat" w:cs="Arial"/>
          <w:color w:val="000000" w:themeColor="text1"/>
          <w:lang w:val="hy-AM"/>
        </w:rPr>
        <w:t xml:space="preserve">նվել ներառելով </w:t>
      </w:r>
      <w:r w:rsidR="008D7359">
        <w:rPr>
          <w:rFonts w:ascii="GHEA Grapalat" w:hAnsi="GHEA Grapalat" w:cs="Arial"/>
          <w:color w:val="000000" w:themeColor="text1"/>
          <w:lang w:val="hy-AM"/>
        </w:rPr>
        <w:t xml:space="preserve"> այլ</w:t>
      </w:r>
      <w:r w:rsidRPr="00A95E64">
        <w:rPr>
          <w:rFonts w:ascii="GHEA Grapalat" w:hAnsi="GHEA Grapalat" w:cs="Arial"/>
          <w:color w:val="000000" w:themeColor="text1"/>
          <w:lang w:val="hy-AM"/>
        </w:rPr>
        <w:t xml:space="preserve"> հասարա</w:t>
      </w:r>
      <w:r w:rsidR="0099496A" w:rsidRPr="00A95E64">
        <w:rPr>
          <w:rFonts w:ascii="GHEA Grapalat" w:hAnsi="GHEA Grapalat" w:cs="Arial"/>
          <w:color w:val="000000" w:themeColor="text1"/>
          <w:lang w:val="hy-AM"/>
        </w:rPr>
        <w:t>կա</w:t>
      </w:r>
      <w:r w:rsidRPr="00A95E64">
        <w:rPr>
          <w:rFonts w:ascii="GHEA Grapalat" w:hAnsi="GHEA Grapalat" w:cs="Arial"/>
          <w:color w:val="000000" w:themeColor="text1"/>
          <w:lang w:val="hy-AM"/>
        </w:rPr>
        <w:t>կան տարածքներ</w:t>
      </w:r>
      <w:r w:rsidR="00E40EF0">
        <w:rPr>
          <w:rFonts w:ascii="GHEA Grapalat" w:hAnsi="GHEA Grapalat" w:cs="Arial"/>
          <w:color w:val="000000" w:themeColor="text1"/>
          <w:lang w:val="hy-AM"/>
        </w:rPr>
        <w:t>»։</w:t>
      </w:r>
    </w:p>
    <w:p w14:paraId="598C94D3" w14:textId="506F471E" w:rsidR="000B3853" w:rsidRPr="00A95E64" w:rsidRDefault="004A0486" w:rsidP="000B3853">
      <w:pPr>
        <w:pStyle w:val="ListParagraph"/>
        <w:tabs>
          <w:tab w:val="left" w:pos="180"/>
        </w:tabs>
        <w:spacing w:line="360" w:lineRule="auto"/>
        <w:ind w:left="9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95E64">
        <w:rPr>
          <w:rFonts w:ascii="GHEA Grapalat" w:hAnsi="GHEA Grapalat" w:cs="Arial"/>
          <w:sz w:val="24"/>
          <w:szCs w:val="24"/>
          <w:lang w:val="hy-AM"/>
        </w:rPr>
        <w:tab/>
      </w:r>
      <w:r w:rsidR="000B3853" w:rsidRPr="00A95E64">
        <w:rPr>
          <w:rFonts w:ascii="GHEA Grapalat" w:hAnsi="GHEA Grapalat" w:cs="Arial"/>
          <w:sz w:val="24"/>
          <w:szCs w:val="24"/>
          <w:lang w:val="hy-AM"/>
        </w:rPr>
        <w:t>Միջազգային փորձի վերլուծությունը ցույց է տալիս</w:t>
      </w:r>
      <w:r w:rsidR="00F85C1E">
        <w:rPr>
          <w:rFonts w:ascii="GHEA Grapalat" w:hAnsi="GHEA Grapalat" w:cs="Arial"/>
          <w:sz w:val="24"/>
          <w:szCs w:val="24"/>
          <w:lang w:val="hy-AM"/>
        </w:rPr>
        <w:t>,</w:t>
      </w:r>
      <w:r w:rsidR="000B3853" w:rsidRPr="00A95E64">
        <w:rPr>
          <w:rFonts w:ascii="GHEA Grapalat" w:hAnsi="GHEA Grapalat" w:cs="Arial"/>
          <w:sz w:val="24"/>
          <w:szCs w:val="24"/>
          <w:lang w:val="hy-AM"/>
        </w:rPr>
        <w:t xml:space="preserve"> որ՝</w:t>
      </w:r>
    </w:p>
    <w:p w14:paraId="01364257" w14:textId="77777777" w:rsidR="000B3853" w:rsidRPr="00A95E64" w:rsidRDefault="000B3853" w:rsidP="000B3853">
      <w:pPr>
        <w:pStyle w:val="ListParagraph"/>
        <w:numPr>
          <w:ilvl w:val="0"/>
          <w:numId w:val="20"/>
        </w:numPr>
        <w:tabs>
          <w:tab w:val="clear" w:pos="720"/>
          <w:tab w:val="left" w:pos="180"/>
          <w:tab w:val="left" w:pos="630"/>
        </w:tabs>
        <w:spacing w:line="360" w:lineRule="auto"/>
        <w:ind w:left="90" w:firstLine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95E64">
        <w:rPr>
          <w:rFonts w:ascii="GHEA Grapalat" w:hAnsi="GHEA Grapalat" w:cs="Arial"/>
          <w:sz w:val="24"/>
          <w:szCs w:val="24"/>
          <w:lang w:val="hy-AM"/>
        </w:rPr>
        <w:t>ապարտհոթելների զարգացման հաջող մոդելները հիմնվում են հստակ իրավական կարգավորման, ծառայությունների որակական չափորոշիչների սահմանման և ներդրողների շահերի պաշտպանման սկզբունքների վրա,</w:t>
      </w:r>
    </w:p>
    <w:p w14:paraId="199BB55C" w14:textId="77777777" w:rsidR="000B3853" w:rsidRPr="00A95E64" w:rsidRDefault="000B3853" w:rsidP="000B3853">
      <w:pPr>
        <w:pStyle w:val="ListParagraph"/>
        <w:numPr>
          <w:ilvl w:val="0"/>
          <w:numId w:val="20"/>
        </w:numPr>
        <w:tabs>
          <w:tab w:val="clear" w:pos="720"/>
          <w:tab w:val="left" w:pos="360"/>
        </w:tabs>
        <w:spacing w:line="360" w:lineRule="auto"/>
        <w:ind w:left="180" w:hanging="9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95E64">
        <w:rPr>
          <w:rFonts w:ascii="GHEA Grapalat" w:hAnsi="GHEA Grapalat" w:cs="Arial"/>
          <w:sz w:val="24"/>
          <w:szCs w:val="24"/>
          <w:lang w:val="hy-AM"/>
        </w:rPr>
        <w:t>պետական քաղաքականության աջակցությունը՝ հարկային, ֆինանսական և ինստիտուցիոնալ գործիքակազմերի միջոցով, հանդիսանում է ոլորտի կայուն զարգացման հիմնական նախապայմաններից մեկը,</w:t>
      </w:r>
    </w:p>
    <w:p w14:paraId="04506E94" w14:textId="67F398B0" w:rsidR="00C80AA2" w:rsidRPr="006A5341" w:rsidRDefault="00C80AA2" w:rsidP="00C80AA2">
      <w:pPr>
        <w:pStyle w:val="ListParagraph"/>
        <w:tabs>
          <w:tab w:val="left" w:pos="180"/>
        </w:tabs>
        <w:spacing w:after="0" w:line="360" w:lineRule="auto"/>
        <w:ind w:left="9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95E64">
        <w:rPr>
          <w:rFonts w:ascii="GHEA Grapalat" w:hAnsi="GHEA Grapalat" w:cs="Arial"/>
          <w:sz w:val="24"/>
          <w:szCs w:val="24"/>
          <w:lang w:val="hy-AM"/>
        </w:rPr>
        <w:t xml:space="preserve">Միաժամանակ հայտնում ենք նաև, որ սույն նախագծի ընդունումից հետո նախատեսվում է սահմանել </w:t>
      </w:r>
      <w:r w:rsidRPr="00A95E64">
        <w:rPr>
          <w:rFonts w:ascii="GHEA Grapalat" w:eastAsia="Times New Roman" w:hAnsi="GHEA Grapalat"/>
          <w:sz w:val="24"/>
          <w:szCs w:val="24"/>
          <w:lang w:val="hy-AM" w:eastAsia="en-US"/>
        </w:rPr>
        <w:t xml:space="preserve">ներդրումային անշարժ գույքի </w:t>
      </w:r>
      <w:r w:rsidRPr="00A95E64">
        <w:rPr>
          <w:rFonts w:ascii="GHEA Grapalat" w:hAnsi="GHEA Grapalat" w:cs="Arial"/>
          <w:sz w:val="24"/>
          <w:szCs w:val="24"/>
          <w:lang w:val="hy-AM"/>
        </w:rPr>
        <w:t xml:space="preserve">տեխնիկական պահանջները և </w:t>
      </w:r>
      <w:r w:rsidRPr="00A95E64">
        <w:rPr>
          <w:rFonts w:ascii="GHEA Grapalat" w:eastAsia="Times New Roman" w:hAnsi="GHEA Grapalat"/>
          <w:sz w:val="24"/>
          <w:szCs w:val="24"/>
          <w:lang w:val="hy-AM" w:eastAsia="en-US"/>
        </w:rPr>
        <w:t xml:space="preserve">համապատասխան </w:t>
      </w:r>
      <w:r w:rsidRPr="006A5341">
        <w:rPr>
          <w:rFonts w:ascii="GHEA Grapalat" w:eastAsia="Times New Roman" w:hAnsi="GHEA Grapalat"/>
          <w:sz w:val="24"/>
          <w:szCs w:val="24"/>
          <w:lang w:val="hy-AM" w:eastAsia="en-US"/>
        </w:rPr>
        <w:t>չափորոշիչները։</w:t>
      </w:r>
    </w:p>
    <w:p w14:paraId="30CBC669" w14:textId="43913364" w:rsidR="00A95E64" w:rsidRPr="006A5341" w:rsidRDefault="00F86D02" w:rsidP="00A95E64">
      <w:pPr>
        <w:pStyle w:val="ListParagraph"/>
        <w:numPr>
          <w:ilvl w:val="0"/>
          <w:numId w:val="16"/>
        </w:numPr>
        <w:shd w:val="clear" w:color="auto" w:fill="FFFFFF"/>
        <w:tabs>
          <w:tab w:val="left" w:pos="851"/>
        </w:tabs>
        <w:spacing w:line="360" w:lineRule="auto"/>
        <w:ind w:left="90" w:firstLine="540"/>
        <w:jc w:val="both"/>
        <w:rPr>
          <w:rFonts w:ascii="GHEA Grapalat" w:hAnsi="GHEA Grapalat"/>
          <w:sz w:val="24"/>
          <w:szCs w:val="24"/>
          <w:lang w:val="hy-AM" w:eastAsia="en-US"/>
        </w:rPr>
      </w:pPr>
      <w:r w:rsidRPr="006A5341">
        <w:rPr>
          <w:rFonts w:ascii="GHEA Grapalat" w:hAnsi="GHEA Grapalat"/>
          <w:b/>
          <w:sz w:val="24"/>
          <w:szCs w:val="24"/>
          <w:lang w:val="hy-AM" w:eastAsia="en-US"/>
        </w:rPr>
        <w:t>Տվյալ բնագավառում իրականացվող քաղաքականությունը</w:t>
      </w:r>
      <w:r w:rsidR="00614ABA" w:rsidRPr="006A5341">
        <w:rPr>
          <w:rFonts w:ascii="GHEA Grapalat" w:hAnsi="GHEA Grapalat"/>
          <w:b/>
          <w:sz w:val="24"/>
          <w:szCs w:val="24"/>
          <w:lang w:val="hy-AM" w:eastAsia="en-US"/>
        </w:rPr>
        <w:t>։</w:t>
      </w:r>
      <w:r w:rsidRPr="006A5341">
        <w:rPr>
          <w:rFonts w:ascii="GHEA Grapalat" w:hAnsi="GHEA Grapalat"/>
          <w:b/>
          <w:i/>
          <w:sz w:val="24"/>
          <w:szCs w:val="24"/>
          <w:lang w:val="hy-AM" w:eastAsia="en-US"/>
        </w:rPr>
        <w:t xml:space="preserve"> </w:t>
      </w:r>
      <w:r w:rsidR="00B4205B" w:rsidRPr="006A5341">
        <w:rPr>
          <w:rFonts w:ascii="GHEA Grapalat" w:hAnsi="GHEA Grapalat"/>
          <w:sz w:val="24"/>
          <w:szCs w:val="24"/>
          <w:lang w:val="hy-AM" w:eastAsia="en-US"/>
        </w:rPr>
        <w:t>Նախագծի ընդուն</w:t>
      </w:r>
      <w:r w:rsidR="006B2177" w:rsidRPr="006A5341">
        <w:rPr>
          <w:rFonts w:ascii="GHEA Grapalat" w:hAnsi="GHEA Grapalat"/>
          <w:sz w:val="24"/>
          <w:szCs w:val="24"/>
          <w:lang w:val="hy-AM" w:eastAsia="en-US"/>
        </w:rPr>
        <w:t>ումը  կ</w:t>
      </w:r>
      <w:r w:rsidR="00A07FD3" w:rsidRPr="006A5341">
        <w:rPr>
          <w:rFonts w:ascii="GHEA Grapalat" w:hAnsi="GHEA Grapalat"/>
          <w:sz w:val="24"/>
          <w:szCs w:val="24"/>
          <w:lang w:val="hy-AM" w:eastAsia="en-US"/>
        </w:rPr>
        <w:t>նպաս</w:t>
      </w:r>
      <w:r w:rsidR="006B2177" w:rsidRPr="006A5341">
        <w:rPr>
          <w:rFonts w:ascii="GHEA Grapalat" w:hAnsi="GHEA Grapalat"/>
          <w:sz w:val="24"/>
          <w:szCs w:val="24"/>
          <w:lang w:val="hy-AM" w:eastAsia="en-US"/>
        </w:rPr>
        <w:t>տի</w:t>
      </w:r>
      <w:r w:rsidR="00A07FD3" w:rsidRPr="006A5341">
        <w:rPr>
          <w:rFonts w:ascii="GHEA Grapalat" w:hAnsi="GHEA Grapalat"/>
          <w:sz w:val="24"/>
          <w:szCs w:val="24"/>
          <w:lang w:val="hy-AM" w:eastAsia="en-US"/>
        </w:rPr>
        <w:t xml:space="preserve"> Հայաստանի Հանրապետության տնտեսության իրական հատվածում ներդրումների, այդ թվում օտարերկրյա ներդրումների</w:t>
      </w:r>
      <w:r w:rsidR="00FE09D8" w:rsidRPr="006A5341">
        <w:rPr>
          <w:rFonts w:ascii="GHEA Grapalat" w:hAnsi="GHEA Grapalat"/>
          <w:sz w:val="24"/>
          <w:szCs w:val="24"/>
          <w:lang w:val="hy-AM" w:eastAsia="en-US"/>
        </w:rPr>
        <w:t xml:space="preserve"> (բրեդների)</w:t>
      </w:r>
      <w:r w:rsidR="00A07FD3" w:rsidRPr="006A5341">
        <w:rPr>
          <w:rFonts w:ascii="GHEA Grapalat" w:hAnsi="GHEA Grapalat"/>
          <w:sz w:val="24"/>
          <w:szCs w:val="24"/>
          <w:lang w:val="hy-AM" w:eastAsia="en-US"/>
        </w:rPr>
        <w:t xml:space="preserve"> ներգրավմանը՝ ստեղծելով </w:t>
      </w:r>
      <w:r w:rsidR="006B2177" w:rsidRPr="006A5341">
        <w:rPr>
          <w:rFonts w:ascii="GHEA Grapalat" w:hAnsi="GHEA Grapalat"/>
          <w:sz w:val="24"/>
          <w:szCs w:val="24"/>
          <w:lang w:val="hy-AM" w:eastAsia="en-US"/>
        </w:rPr>
        <w:t xml:space="preserve">գործարար </w:t>
      </w:r>
      <w:r w:rsidR="00A07FD3" w:rsidRPr="006A5341">
        <w:rPr>
          <w:rFonts w:ascii="GHEA Grapalat" w:hAnsi="GHEA Grapalat"/>
          <w:sz w:val="24"/>
          <w:szCs w:val="24"/>
          <w:lang w:val="hy-AM" w:eastAsia="en-US"/>
        </w:rPr>
        <w:t>բարենպաստ և մրցակցային միջավայր</w:t>
      </w:r>
      <w:r w:rsidR="00FE09D8" w:rsidRPr="006A5341">
        <w:rPr>
          <w:rFonts w:ascii="GHEA Grapalat" w:hAnsi="GHEA Grapalat"/>
          <w:sz w:val="24"/>
          <w:szCs w:val="24"/>
          <w:lang w:val="hy-AM" w:eastAsia="en-US"/>
        </w:rPr>
        <w:t>։</w:t>
      </w:r>
      <w:r w:rsidR="00A95E64" w:rsidRPr="006A5341">
        <w:rPr>
          <w:rFonts w:ascii="GHEA Grapalat" w:hAnsi="GHEA Grapalat"/>
          <w:sz w:val="24"/>
          <w:szCs w:val="24"/>
          <w:lang w:val="hy-AM" w:eastAsia="en-US"/>
        </w:rPr>
        <w:t xml:space="preserve"> </w:t>
      </w:r>
    </w:p>
    <w:p w14:paraId="0A1533D5" w14:textId="7B0CB013" w:rsidR="00273714" w:rsidRPr="00A95E64" w:rsidRDefault="00F86D02" w:rsidP="00A95E64">
      <w:pPr>
        <w:pStyle w:val="ListParagraph"/>
        <w:numPr>
          <w:ilvl w:val="0"/>
          <w:numId w:val="16"/>
        </w:numPr>
        <w:shd w:val="clear" w:color="auto" w:fill="FFFFFF"/>
        <w:tabs>
          <w:tab w:val="left" w:pos="851"/>
        </w:tabs>
        <w:spacing w:line="360" w:lineRule="auto"/>
        <w:ind w:left="90" w:firstLine="540"/>
        <w:jc w:val="both"/>
        <w:rPr>
          <w:rFonts w:ascii="GHEA Grapalat" w:hAnsi="GHEA Grapalat"/>
          <w:sz w:val="24"/>
          <w:szCs w:val="24"/>
          <w:lang w:val="hy-AM" w:eastAsia="en-US"/>
        </w:rPr>
      </w:pPr>
      <w:r w:rsidRPr="00A95E64">
        <w:rPr>
          <w:rFonts w:ascii="GHEA Grapalat" w:hAnsi="GHEA Grapalat" w:cs="Sylfaen"/>
          <w:b/>
          <w:sz w:val="24"/>
          <w:szCs w:val="24"/>
          <w:lang w:val="hy-AM"/>
        </w:rPr>
        <w:t>Կարգավորման</w:t>
      </w:r>
      <w:r w:rsidRPr="00A95E6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95E64">
        <w:rPr>
          <w:rFonts w:ascii="GHEA Grapalat" w:hAnsi="GHEA Grapalat" w:cs="Sylfaen"/>
          <w:b/>
          <w:sz w:val="24"/>
          <w:szCs w:val="24"/>
          <w:lang w:val="hy-AM"/>
        </w:rPr>
        <w:t>նպատակը</w:t>
      </w:r>
      <w:r w:rsidRPr="00A95E6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95E64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A95E6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95E64">
        <w:rPr>
          <w:rFonts w:ascii="GHEA Grapalat" w:hAnsi="GHEA Grapalat" w:cs="Sylfaen"/>
          <w:b/>
          <w:sz w:val="24"/>
          <w:szCs w:val="24"/>
          <w:lang w:val="hy-AM"/>
        </w:rPr>
        <w:t>բնույթը</w:t>
      </w:r>
      <w:r w:rsidR="00614ABA" w:rsidRPr="00A95E64">
        <w:rPr>
          <w:rFonts w:ascii="GHEA Grapalat" w:hAnsi="GHEA Grapalat"/>
          <w:b/>
          <w:sz w:val="24"/>
          <w:szCs w:val="24"/>
          <w:lang w:val="hy-AM"/>
        </w:rPr>
        <w:t>։</w:t>
      </w:r>
      <w:r w:rsidR="00A637FA" w:rsidRPr="00A95E6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D3622" w:rsidRPr="00A95E64">
        <w:rPr>
          <w:rFonts w:ascii="GHEA Grapalat" w:hAnsi="GHEA Grapalat" w:cs="Sylfaen"/>
          <w:sz w:val="24"/>
          <w:szCs w:val="24"/>
          <w:lang w:val="hy-AM"/>
        </w:rPr>
        <w:t xml:space="preserve">Հայեցակարգի </w:t>
      </w:r>
      <w:r w:rsidR="00273714" w:rsidRPr="00A95E64">
        <w:rPr>
          <w:rFonts w:ascii="GHEA Grapalat" w:hAnsi="GHEA Grapalat" w:cs="Sylfaen"/>
          <w:sz w:val="24"/>
          <w:szCs w:val="24"/>
          <w:lang w:val="hy-AM"/>
        </w:rPr>
        <w:t>նպատակն</w:t>
      </w:r>
      <w:r w:rsidR="00273714" w:rsidRPr="00A95E64">
        <w:rPr>
          <w:rFonts w:ascii="GHEA Grapalat" w:hAnsi="GHEA Grapalat"/>
          <w:sz w:val="24"/>
          <w:szCs w:val="24"/>
          <w:lang w:val="hy-AM"/>
        </w:rPr>
        <w:t xml:space="preserve"> </w:t>
      </w:r>
      <w:r w:rsidR="00273714" w:rsidRPr="00A95E64">
        <w:rPr>
          <w:rFonts w:ascii="GHEA Grapalat" w:hAnsi="GHEA Grapalat" w:cs="Sylfaen"/>
          <w:sz w:val="24"/>
          <w:szCs w:val="24"/>
          <w:lang w:val="hy-AM"/>
        </w:rPr>
        <w:t>է</w:t>
      </w:r>
      <w:r w:rsidR="00273714" w:rsidRPr="00A95E64">
        <w:rPr>
          <w:rFonts w:ascii="GHEA Grapalat" w:hAnsi="GHEA Grapalat"/>
          <w:sz w:val="24"/>
          <w:szCs w:val="24"/>
          <w:lang w:val="hy-AM"/>
        </w:rPr>
        <w:t xml:space="preserve"> ներդրումային անշարժ գույքի զարգացման խթանումը Հայաստանի Հանրապետությունում, ապարտհոթելների գործունեության ներդնումն ու կանոնակարգումը որպես ներդրումային անշարժ գույքի տեսակ, միջազգային նոր ներդրումների (բրենդների) ներգրավումը,</w:t>
      </w:r>
      <w:r w:rsidR="00FA2A13" w:rsidRPr="00A95E64">
        <w:rPr>
          <w:rFonts w:ascii="GHEA Grapalat" w:hAnsi="GHEA Grapalat"/>
          <w:sz w:val="24"/>
          <w:szCs w:val="24"/>
          <w:lang w:val="hy-AM"/>
        </w:rPr>
        <w:t xml:space="preserve"> </w:t>
      </w:r>
      <w:r w:rsidR="00273714" w:rsidRPr="00A95E64">
        <w:rPr>
          <w:rFonts w:ascii="GHEA Grapalat" w:hAnsi="GHEA Grapalat"/>
          <w:sz w:val="24"/>
          <w:szCs w:val="24"/>
          <w:lang w:val="hy-AM"/>
        </w:rPr>
        <w:lastRenderedPageBreak/>
        <w:t>իրավական անորոշությունների վերացումը և ներդրումային միջավայրի կայունության ապահովումը:</w:t>
      </w:r>
      <w:r w:rsidR="00FA2A13" w:rsidRPr="00A95E64">
        <w:rPr>
          <w:rFonts w:ascii="GHEA Grapalat" w:hAnsi="GHEA Grapalat" w:cs="Sylfaen"/>
          <w:sz w:val="24"/>
          <w:szCs w:val="24"/>
          <w:lang w:val="hy-AM"/>
        </w:rPr>
        <w:tab/>
      </w:r>
    </w:p>
    <w:p w14:paraId="16950F13" w14:textId="652C5E94" w:rsidR="00340BE4" w:rsidRPr="00A95E64" w:rsidRDefault="00F86D02" w:rsidP="00340BE4">
      <w:pPr>
        <w:pStyle w:val="ListParagraph"/>
        <w:numPr>
          <w:ilvl w:val="0"/>
          <w:numId w:val="16"/>
        </w:numPr>
        <w:shd w:val="clear" w:color="auto" w:fill="FFFFFF"/>
        <w:spacing w:line="360" w:lineRule="auto"/>
        <w:ind w:left="0"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95E64">
        <w:rPr>
          <w:rFonts w:ascii="GHEA Grapalat" w:hAnsi="GHEA Grapalat"/>
          <w:b/>
          <w:sz w:val="24"/>
          <w:szCs w:val="24"/>
          <w:lang w:val="hy-AM"/>
        </w:rPr>
        <w:t>Նախագծի մշակման գործընթացում ներգրավված ինստիտուտները և անձինք</w:t>
      </w:r>
      <w:r w:rsidR="00614ABA" w:rsidRPr="00A95E64">
        <w:rPr>
          <w:rFonts w:ascii="GHEA Grapalat" w:hAnsi="GHEA Grapalat"/>
          <w:sz w:val="24"/>
          <w:szCs w:val="24"/>
          <w:lang w:val="hy-AM"/>
        </w:rPr>
        <w:t xml:space="preserve">։ </w:t>
      </w:r>
      <w:r w:rsidR="00614ABA" w:rsidRPr="00A95E64">
        <w:rPr>
          <w:rFonts w:ascii="GHEA Grapalat" w:hAnsi="GHEA Grapalat" w:cs="Sylfaen"/>
          <w:sz w:val="24"/>
          <w:szCs w:val="24"/>
          <w:lang w:val="hy-AM"/>
        </w:rPr>
        <w:t>Ն</w:t>
      </w:r>
      <w:r w:rsidRPr="00A95E64">
        <w:rPr>
          <w:rFonts w:ascii="GHEA Grapalat" w:hAnsi="GHEA Grapalat" w:cs="Sylfaen"/>
          <w:sz w:val="24"/>
          <w:szCs w:val="24"/>
          <w:lang w:val="hy-AM"/>
        </w:rPr>
        <w:t xml:space="preserve">ախագիծը մշակվել է Հայաստանի Հանրապետության </w:t>
      </w:r>
      <w:r w:rsidR="00030744" w:rsidRPr="00A95E64">
        <w:rPr>
          <w:rFonts w:ascii="GHEA Grapalat" w:hAnsi="GHEA Grapalat" w:cs="Sylfaen"/>
          <w:sz w:val="24"/>
          <w:szCs w:val="24"/>
          <w:lang w:val="hy-AM"/>
        </w:rPr>
        <w:t>էկոնոմիկայի</w:t>
      </w:r>
      <w:r w:rsidRPr="00A95E64">
        <w:rPr>
          <w:rFonts w:ascii="GHEA Grapalat" w:hAnsi="GHEA Grapalat" w:cs="Sylfaen"/>
          <w:sz w:val="24"/>
          <w:szCs w:val="24"/>
          <w:lang w:val="hy-AM"/>
        </w:rPr>
        <w:t xml:space="preserve"> նախարարության </w:t>
      </w:r>
      <w:r w:rsidRPr="00A95E64">
        <w:rPr>
          <w:rFonts w:ascii="GHEA Grapalat" w:hAnsi="GHEA Grapalat"/>
          <w:sz w:val="24"/>
          <w:szCs w:val="24"/>
          <w:lang w:val="hy-AM"/>
        </w:rPr>
        <w:t>կողմից</w:t>
      </w:r>
      <w:r w:rsidR="00F22F6C" w:rsidRPr="00A95E64">
        <w:rPr>
          <w:rFonts w:ascii="GHEA Grapalat" w:eastAsia="MS Mincho" w:hAnsi="GHEA Grapalat"/>
          <w:color w:val="000000"/>
          <w:sz w:val="24"/>
          <w:szCs w:val="24"/>
          <w:lang w:val="hy-AM"/>
        </w:rPr>
        <w:t>:</w:t>
      </w:r>
    </w:p>
    <w:p w14:paraId="024D259A" w14:textId="76739D35" w:rsidR="00340BE4" w:rsidRPr="00A95E64" w:rsidRDefault="00F86D02" w:rsidP="00340BE4">
      <w:pPr>
        <w:pStyle w:val="ListParagraph"/>
        <w:numPr>
          <w:ilvl w:val="0"/>
          <w:numId w:val="16"/>
        </w:numPr>
        <w:shd w:val="clear" w:color="auto" w:fill="FFFFFF"/>
        <w:spacing w:line="360" w:lineRule="auto"/>
        <w:ind w:left="0"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95E64">
        <w:rPr>
          <w:rFonts w:ascii="GHEA Grapalat" w:hAnsi="GHEA Grapalat"/>
          <w:b/>
          <w:sz w:val="24"/>
          <w:szCs w:val="24"/>
          <w:lang w:val="hy-AM"/>
        </w:rPr>
        <w:t>Ակնկալվող արդյունքը</w:t>
      </w:r>
      <w:r w:rsidR="00614ABA" w:rsidRPr="00A95E64">
        <w:rPr>
          <w:rFonts w:ascii="GHEA Grapalat" w:hAnsi="GHEA Grapalat"/>
          <w:b/>
          <w:sz w:val="24"/>
          <w:szCs w:val="24"/>
          <w:lang w:val="hy-AM"/>
        </w:rPr>
        <w:t xml:space="preserve">։ </w:t>
      </w:r>
      <w:r w:rsidR="006E14ED" w:rsidRPr="00A95E64">
        <w:rPr>
          <w:rFonts w:ascii="GHEA Grapalat" w:hAnsi="GHEA Grapalat"/>
          <w:sz w:val="24"/>
          <w:szCs w:val="24"/>
          <w:lang w:val="hy-AM"/>
        </w:rPr>
        <w:t>Նախագծի ընդուն</w:t>
      </w:r>
      <w:r w:rsidR="00B0100F" w:rsidRPr="00A95E64">
        <w:rPr>
          <w:rFonts w:ascii="GHEA Grapalat" w:hAnsi="GHEA Grapalat"/>
          <w:sz w:val="24"/>
          <w:szCs w:val="24"/>
          <w:lang w:val="hy-AM"/>
        </w:rPr>
        <w:t>ման ա</w:t>
      </w:r>
      <w:r w:rsidR="00B0100F" w:rsidRPr="00A95E64">
        <w:rPr>
          <w:rFonts w:ascii="GHEA Grapalat" w:hAnsi="GHEA Grapalat"/>
          <w:bCs/>
          <w:sz w:val="24"/>
          <w:szCs w:val="24"/>
          <w:lang w:val="hy-AM"/>
        </w:rPr>
        <w:t xml:space="preserve">րդյունքում </w:t>
      </w:r>
      <w:r w:rsidR="00FF3441" w:rsidRPr="00A95E64">
        <w:rPr>
          <w:rFonts w:ascii="GHEA Grapalat" w:hAnsi="GHEA Grapalat"/>
          <w:bCs/>
          <w:sz w:val="24"/>
          <w:szCs w:val="24"/>
          <w:lang w:val="hy-AM"/>
        </w:rPr>
        <w:t>կսահմանվ</w:t>
      </w:r>
      <w:r w:rsidR="001D5E80" w:rsidRPr="00A95E64">
        <w:rPr>
          <w:rFonts w:ascii="GHEA Grapalat" w:hAnsi="GHEA Grapalat"/>
          <w:bCs/>
          <w:sz w:val="24"/>
          <w:szCs w:val="24"/>
          <w:lang w:val="hy-AM"/>
        </w:rPr>
        <w:t>ի</w:t>
      </w:r>
      <w:r w:rsidR="00FF3441" w:rsidRPr="00A95E6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1D5E80" w:rsidRPr="00A95E64">
        <w:rPr>
          <w:rFonts w:ascii="GHEA Grapalat" w:hAnsi="GHEA Grapalat"/>
          <w:bCs/>
          <w:sz w:val="24"/>
          <w:szCs w:val="24"/>
          <w:lang w:val="hy-AM"/>
        </w:rPr>
        <w:t>ներդրումային անշարժ գույքի</w:t>
      </w:r>
      <w:r w:rsidR="00FF3441" w:rsidRPr="00A95E64">
        <w:rPr>
          <w:rFonts w:ascii="GHEA Grapalat" w:hAnsi="GHEA Grapalat"/>
          <w:bCs/>
          <w:sz w:val="24"/>
          <w:szCs w:val="24"/>
          <w:lang w:val="hy-AM"/>
        </w:rPr>
        <w:t xml:space="preserve"> հասկացություն</w:t>
      </w:r>
      <w:r w:rsidR="001D5E80" w:rsidRPr="00A95E64">
        <w:rPr>
          <w:rFonts w:ascii="GHEA Grapalat" w:hAnsi="GHEA Grapalat"/>
          <w:bCs/>
          <w:sz w:val="24"/>
          <w:szCs w:val="24"/>
          <w:lang w:val="hy-AM"/>
        </w:rPr>
        <w:t>ը</w:t>
      </w:r>
      <w:r w:rsidR="00FF3441" w:rsidRPr="00A95E64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="00EF2E15" w:rsidRPr="00A95E64">
        <w:rPr>
          <w:rFonts w:ascii="GHEA Grapalat" w:hAnsi="GHEA Grapalat"/>
          <w:bCs/>
          <w:sz w:val="24"/>
          <w:szCs w:val="24"/>
          <w:lang w:val="hy-AM"/>
        </w:rPr>
        <w:t xml:space="preserve">կսահմանվեն իրավական կարգավորումներ, </w:t>
      </w:r>
      <w:r w:rsidR="00FF3441" w:rsidRPr="00A95E64">
        <w:rPr>
          <w:rFonts w:ascii="GHEA Grapalat" w:hAnsi="GHEA Grapalat"/>
          <w:bCs/>
          <w:sz w:val="24"/>
          <w:szCs w:val="24"/>
          <w:lang w:val="hy-AM"/>
        </w:rPr>
        <w:t>պետության կողմից տրամադրվող օժանդակության/աջակցության տեսակները</w:t>
      </w:r>
      <w:r w:rsidR="001D5E80" w:rsidRPr="00A95E64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="009D5CDF" w:rsidRPr="00A95E64">
        <w:rPr>
          <w:rFonts w:ascii="GHEA Grapalat" w:hAnsi="GHEA Grapalat"/>
          <w:bCs/>
          <w:sz w:val="24"/>
          <w:szCs w:val="24"/>
          <w:lang w:val="hy-AM"/>
        </w:rPr>
        <w:t xml:space="preserve">ինչպես նաև խթան կհանդիսանա </w:t>
      </w:r>
      <w:r w:rsidR="00EF2E15" w:rsidRPr="00A95E64">
        <w:rPr>
          <w:rFonts w:ascii="GHEA Grapalat" w:hAnsi="GHEA Grapalat"/>
          <w:bCs/>
          <w:sz w:val="24"/>
          <w:szCs w:val="24"/>
          <w:lang w:val="hy-AM"/>
        </w:rPr>
        <w:t xml:space="preserve">նոր </w:t>
      </w:r>
      <w:r w:rsidR="009D5CDF" w:rsidRPr="00A95E64">
        <w:rPr>
          <w:rFonts w:ascii="GHEA Grapalat" w:hAnsi="GHEA Grapalat"/>
          <w:bCs/>
          <w:sz w:val="24"/>
          <w:szCs w:val="24"/>
          <w:lang w:val="hy-AM"/>
        </w:rPr>
        <w:t>ներդրումների և միջազգային բրենդների ներգրավմանը</w:t>
      </w:r>
      <w:r w:rsidR="00C47966" w:rsidRPr="00A95E64">
        <w:rPr>
          <w:rFonts w:ascii="GHEA Grapalat" w:hAnsi="GHEA Grapalat"/>
          <w:bCs/>
          <w:sz w:val="24"/>
          <w:szCs w:val="24"/>
          <w:lang w:val="hy-AM"/>
        </w:rPr>
        <w:t xml:space="preserve"> և աշխատատեղերի ստեղծմանը</w:t>
      </w:r>
      <w:r w:rsidR="00FF3441" w:rsidRPr="00A95E64">
        <w:rPr>
          <w:rFonts w:ascii="GHEA Grapalat" w:hAnsi="GHEA Grapalat"/>
          <w:bCs/>
          <w:sz w:val="24"/>
          <w:szCs w:val="24"/>
          <w:lang w:val="hy-AM"/>
        </w:rPr>
        <w:t>։</w:t>
      </w:r>
    </w:p>
    <w:p w14:paraId="1AAF75E8" w14:textId="2A969BD1" w:rsidR="00C47966" w:rsidRPr="00A95E64" w:rsidRDefault="00BD0A50" w:rsidP="0099496A">
      <w:pPr>
        <w:pStyle w:val="BodyText"/>
        <w:numPr>
          <w:ilvl w:val="0"/>
          <w:numId w:val="16"/>
        </w:numPr>
        <w:spacing w:line="360" w:lineRule="auto"/>
        <w:ind w:left="0" w:right="-29" w:firstLine="450"/>
        <w:rPr>
          <w:lang w:val="hy-AM" w:eastAsia="x-none"/>
        </w:rPr>
      </w:pPr>
      <w:r w:rsidRPr="00A95E64">
        <w:rPr>
          <w:rFonts w:cs="Sylfaen"/>
          <w:b/>
          <w:bCs/>
          <w:lang w:val="hy-AM"/>
        </w:rPr>
        <w:t>Այլ տեղեկություններ։</w:t>
      </w:r>
      <w:r w:rsidRPr="00A95E64">
        <w:rPr>
          <w:rFonts w:cs="Sylfaen"/>
          <w:bCs/>
          <w:lang w:val="hy-AM"/>
        </w:rPr>
        <w:t xml:space="preserve"> </w:t>
      </w:r>
      <w:r w:rsidR="00C47966" w:rsidRPr="00A95E64">
        <w:rPr>
          <w:lang w:val="hy-AM" w:eastAsia="x-none"/>
        </w:rPr>
        <w:t>Որոշման նախագծի ընդունման դեպքում պետական բյուջեի մուտքերի էական ավելացում կամ նվազում չի նախատեսվում։</w:t>
      </w:r>
    </w:p>
    <w:p w14:paraId="7BB0A8CA" w14:textId="77777777" w:rsidR="00C47966" w:rsidRPr="00A95E64" w:rsidRDefault="00C47966" w:rsidP="00C47966">
      <w:pPr>
        <w:pStyle w:val="BodyText"/>
        <w:ind w:right="-29" w:firstLine="720"/>
        <w:rPr>
          <w:lang w:val="hy-AM" w:eastAsia="x-none"/>
        </w:rPr>
      </w:pPr>
    </w:p>
    <w:p w14:paraId="328A8C96" w14:textId="0369DFAF" w:rsidR="00AD73BF" w:rsidRPr="00A95E64" w:rsidRDefault="00CB63F2" w:rsidP="00340BE4">
      <w:pPr>
        <w:pStyle w:val="ListParagraph"/>
        <w:numPr>
          <w:ilvl w:val="0"/>
          <w:numId w:val="16"/>
        </w:numPr>
        <w:shd w:val="clear" w:color="auto" w:fill="FFFFFF"/>
        <w:spacing w:line="360" w:lineRule="auto"/>
        <w:ind w:left="0"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95E64">
        <w:rPr>
          <w:rFonts w:ascii="GHEA Grapalat" w:hAnsi="GHEA Grapalat"/>
          <w:b/>
          <w:sz w:val="24"/>
          <w:szCs w:val="24"/>
          <w:lang w:val="hy-AM"/>
        </w:rPr>
        <w:t>Կապը ռազմավարական փաստաթղթերի հետ. Հայաստանի վերափոխման ռազմավարություն 2050 կառավարության 2021-2026թթ. ծրագիր, ոլորտային և/կամ այլ ռազմավարություններ</w:t>
      </w:r>
      <w:r w:rsidR="000B3853" w:rsidRPr="00A95E64">
        <w:rPr>
          <w:rFonts w:ascii="GHEA Grapalat" w:hAnsi="GHEA Grapalat"/>
          <w:b/>
          <w:sz w:val="24"/>
          <w:szCs w:val="24"/>
          <w:lang w:val="hy-AM"/>
        </w:rPr>
        <w:t>։</w:t>
      </w:r>
    </w:p>
    <w:p w14:paraId="59076F32" w14:textId="39B46A65" w:rsidR="005A038E" w:rsidRPr="00A95E64" w:rsidRDefault="00585D91" w:rsidP="00AE5764">
      <w:pPr>
        <w:spacing w:line="360" w:lineRule="auto"/>
        <w:ind w:firstLine="360"/>
        <w:jc w:val="both"/>
        <w:rPr>
          <w:rFonts w:ascii="GHEA Grapalat" w:hAnsi="GHEA Grapalat"/>
          <w:color w:val="000000"/>
          <w:lang w:val="hy-AM"/>
        </w:rPr>
      </w:pPr>
      <w:r w:rsidRPr="00A95E64">
        <w:rPr>
          <w:rFonts w:ascii="GHEA Grapalat" w:hAnsi="GHEA Grapalat" w:cs="Sylfaen"/>
          <w:lang w:val="hy-AM"/>
        </w:rPr>
        <w:t>Ն</w:t>
      </w:r>
      <w:r w:rsidR="00F06DFF" w:rsidRPr="00A95E64">
        <w:rPr>
          <w:rFonts w:ascii="GHEA Grapalat" w:hAnsi="GHEA Grapalat" w:cs="Sylfaen"/>
          <w:lang w:val="hy-AM"/>
        </w:rPr>
        <w:t>ախագ</w:t>
      </w:r>
      <w:r w:rsidR="00DE1209" w:rsidRPr="00A95E64">
        <w:rPr>
          <w:rFonts w:ascii="GHEA Grapalat" w:hAnsi="GHEA Grapalat" w:cs="Sylfaen"/>
          <w:lang w:val="hy-AM"/>
        </w:rPr>
        <w:t>ի</w:t>
      </w:r>
      <w:r w:rsidR="00F06DFF" w:rsidRPr="00A95E64">
        <w:rPr>
          <w:rFonts w:ascii="GHEA Grapalat" w:hAnsi="GHEA Grapalat" w:cs="Sylfaen"/>
          <w:lang w:val="hy-AM"/>
        </w:rPr>
        <w:t xml:space="preserve">ծը </w:t>
      </w:r>
      <w:r w:rsidR="005D2E9D" w:rsidRPr="00A95E64">
        <w:rPr>
          <w:rFonts w:ascii="GHEA Grapalat" w:hAnsi="GHEA Grapalat"/>
          <w:color w:val="000000"/>
          <w:lang w:val="hy-AM"/>
        </w:rPr>
        <w:t xml:space="preserve">բխում է </w:t>
      </w:r>
      <w:r w:rsidR="00AD73BF" w:rsidRPr="00A95E64">
        <w:rPr>
          <w:rFonts w:ascii="GHEA Grapalat" w:hAnsi="GHEA Grapalat"/>
          <w:color w:val="000000"/>
          <w:lang w:val="hy-AM"/>
        </w:rPr>
        <w:t xml:space="preserve">ՀՀ Կառավարության 2021-2026թթ. ծրագրի «ՏՆՏԵՍՈՒԹՅՈՒՆ» </w:t>
      </w:r>
      <w:r w:rsidR="00B0100F" w:rsidRPr="00A95E64">
        <w:rPr>
          <w:rFonts w:ascii="GHEA Grapalat" w:hAnsi="GHEA Grapalat"/>
          <w:color w:val="000000"/>
          <w:lang w:val="hy-AM"/>
        </w:rPr>
        <w:t>բաժնի</w:t>
      </w:r>
      <w:r w:rsidR="00FF3441" w:rsidRPr="00A95E64">
        <w:rPr>
          <w:rFonts w:ascii="GHEA Grapalat" w:hAnsi="GHEA Grapalat"/>
          <w:color w:val="000000"/>
          <w:lang w:val="hy-AM"/>
        </w:rPr>
        <w:t xml:space="preserve"> </w:t>
      </w:r>
      <w:r w:rsidR="00B0100F" w:rsidRPr="00A95E64">
        <w:rPr>
          <w:rFonts w:ascii="GHEA Grapalat" w:hAnsi="GHEA Grapalat"/>
          <w:color w:val="000000"/>
          <w:lang w:val="hy-AM"/>
        </w:rPr>
        <w:t>«</w:t>
      </w:r>
      <w:r w:rsidR="00923421" w:rsidRPr="00A95E64">
        <w:rPr>
          <w:rFonts w:ascii="GHEA Grapalat" w:hAnsi="GHEA Grapalat"/>
          <w:color w:val="000000"/>
          <w:lang w:val="hy-AM"/>
        </w:rPr>
        <w:t>Գործարար և ներդրումային միջավայրի բարելավում</w:t>
      </w:r>
      <w:r w:rsidR="00B0100F" w:rsidRPr="00A95E64">
        <w:rPr>
          <w:rFonts w:ascii="GHEA Grapalat" w:hAnsi="GHEA Grapalat"/>
          <w:color w:val="000000"/>
          <w:lang w:val="hy-AM"/>
        </w:rPr>
        <w:t xml:space="preserve">» </w:t>
      </w:r>
      <w:r w:rsidR="00AD73BF" w:rsidRPr="00A95E64">
        <w:rPr>
          <w:rFonts w:ascii="GHEA Grapalat" w:hAnsi="GHEA Grapalat"/>
          <w:color w:val="000000"/>
          <w:lang w:val="hy-AM"/>
        </w:rPr>
        <w:t>կետի</w:t>
      </w:r>
      <w:r w:rsidR="00C16937" w:rsidRPr="00A95E64">
        <w:rPr>
          <w:rFonts w:ascii="GHEA Grapalat" w:hAnsi="GHEA Grapalat"/>
          <w:color w:val="000000"/>
          <w:lang w:val="hy-AM"/>
        </w:rPr>
        <w:t>ց</w:t>
      </w:r>
      <w:r w:rsidR="00B0100F" w:rsidRPr="00A95E64">
        <w:rPr>
          <w:rFonts w:ascii="GHEA Grapalat" w:hAnsi="GHEA Grapalat"/>
          <w:color w:val="000000"/>
          <w:lang w:val="hy-AM"/>
        </w:rPr>
        <w:t>։</w:t>
      </w:r>
      <w:r w:rsidR="00C92725" w:rsidRPr="00A95E64">
        <w:rPr>
          <w:rFonts w:ascii="GHEA Grapalat" w:hAnsi="GHEA Grapalat"/>
          <w:color w:val="000000"/>
          <w:lang w:val="hy-AM"/>
        </w:rPr>
        <w:t xml:space="preserve"> </w:t>
      </w:r>
      <w:r w:rsidR="005A038E" w:rsidRPr="00A95E64">
        <w:rPr>
          <w:rFonts w:ascii="GHEA Grapalat" w:hAnsi="GHEA Grapalat"/>
          <w:color w:val="000000"/>
          <w:lang w:val="hy-AM"/>
        </w:rPr>
        <w:t xml:space="preserve">Գործարար և ներդրումային միջավայրի բարելավման համար առաջնահերթ նպատակներն են կապիտալի և ֆինանսական միջոցների հասանելիության բարձրացումը, ինչպես նաև գործարար և պետություն հարաբերությունների ճկունության բարձրացումը։ </w:t>
      </w:r>
    </w:p>
    <w:p w14:paraId="7EBA7270" w14:textId="359D9564" w:rsidR="00FE09D8" w:rsidRPr="00A95E64" w:rsidRDefault="00FE09D8" w:rsidP="00AE5764">
      <w:pPr>
        <w:spacing w:line="360" w:lineRule="auto"/>
        <w:ind w:firstLine="360"/>
        <w:jc w:val="both"/>
        <w:rPr>
          <w:rFonts w:ascii="GHEA Grapalat" w:eastAsia="MS Mincho" w:hAnsi="GHEA Grapalat" w:cs="MS Mincho"/>
          <w:lang w:val="hy-AM"/>
        </w:rPr>
      </w:pPr>
      <w:r w:rsidRPr="00A95E64">
        <w:rPr>
          <w:rFonts w:ascii="GHEA Grapalat" w:hAnsi="GHEA Grapalat"/>
          <w:lang w:val="hy-AM"/>
        </w:rPr>
        <w:t xml:space="preserve">Ինչպես նաև </w:t>
      </w:r>
      <w:r w:rsidR="00114887" w:rsidRPr="00A95E64">
        <w:rPr>
          <w:rFonts w:ascii="GHEA Grapalat" w:hAnsi="GHEA Grapalat"/>
          <w:lang w:val="hy-AM"/>
        </w:rPr>
        <w:t>բխում է ՀՀ Կառավարության 2021-2026թթ. Ծրագրի 2</w:t>
      </w:r>
      <w:r w:rsidR="00114887" w:rsidRPr="00A95E64">
        <w:rPr>
          <w:rFonts w:ascii="MS Mincho" w:eastAsia="MS Mincho" w:hAnsi="MS Mincho" w:cs="MS Mincho" w:hint="eastAsia"/>
          <w:lang w:val="hy-AM"/>
        </w:rPr>
        <w:t>․</w:t>
      </w:r>
      <w:r w:rsidR="00114887" w:rsidRPr="00A95E64">
        <w:rPr>
          <w:rFonts w:ascii="GHEA Grapalat" w:eastAsia="MS Mincho" w:hAnsi="GHEA Grapalat" w:cs="MS Mincho"/>
          <w:lang w:val="hy-AM"/>
        </w:rPr>
        <w:t>7 «Քաղաքաշինություն» կետից։ Բնագավառում առկա մարտահրավերները պետք է դիտարկվեն երկրի մրցունակության բարձրացման, տարածքների զարգացման առկա անհամամասնությունների հաղթահարման, ներդրումային բարենպաստ միջավայրի ձևավորման, աշխատատեղերի ստեղծման, հասարակության բոլոր խմբերի համար սոցիալական, ինժեներական ենթակառուցվածքների մատչելիության, պատմամշակութային ժառանգության պահպանման և  շրջակա միջավայրի վրա քաղաքաշինական գործունեության բացասական ազդեցությունների վերացման համատեքստում:</w:t>
      </w:r>
    </w:p>
    <w:p w14:paraId="24A89FB1" w14:textId="5FBF1090" w:rsidR="00C16937" w:rsidRPr="00A95E64" w:rsidRDefault="005A038E" w:rsidP="00AE5764">
      <w:pPr>
        <w:spacing w:line="360" w:lineRule="auto"/>
        <w:ind w:firstLine="360"/>
        <w:jc w:val="both"/>
        <w:rPr>
          <w:rFonts w:ascii="GHEA Grapalat" w:hAnsi="GHEA Grapalat"/>
          <w:lang w:val="hy-AM" w:eastAsia="en-US"/>
        </w:rPr>
      </w:pPr>
      <w:r w:rsidRPr="00A95E64">
        <w:rPr>
          <w:rFonts w:ascii="GHEA Grapalat" w:hAnsi="GHEA Grapalat"/>
          <w:lang w:val="hy-AM"/>
        </w:rPr>
        <w:lastRenderedPageBreak/>
        <w:t xml:space="preserve"> </w:t>
      </w:r>
    </w:p>
    <w:p w14:paraId="61EE50FE" w14:textId="7DF11467" w:rsidR="004179DC" w:rsidRPr="00A95E64" w:rsidRDefault="004179DC" w:rsidP="00C16937">
      <w:pPr>
        <w:shd w:val="clear" w:color="auto" w:fill="FFFFFF"/>
        <w:spacing w:line="360" w:lineRule="auto"/>
        <w:jc w:val="both"/>
        <w:rPr>
          <w:rFonts w:ascii="GHEA Grapalat" w:hAnsi="GHEA Grapalat"/>
          <w:lang w:val="hy-AM"/>
        </w:rPr>
      </w:pPr>
    </w:p>
    <w:sectPr w:rsidR="004179DC" w:rsidRPr="00A95E64" w:rsidSect="00B4205B">
      <w:pgSz w:w="11906" w:h="16838"/>
      <w:pgMar w:top="1134" w:right="567" w:bottom="12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7653D"/>
    <w:multiLevelType w:val="hybridMultilevel"/>
    <w:tmpl w:val="DC6806AC"/>
    <w:lvl w:ilvl="0" w:tplc="6F4660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B6B14F0"/>
    <w:multiLevelType w:val="hybridMultilevel"/>
    <w:tmpl w:val="FA2AB502"/>
    <w:lvl w:ilvl="0" w:tplc="C0007AC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C26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4A53E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14D0DE9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404277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B4976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7E3E87F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362478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5EA1BA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" w15:restartNumberingAfterBreak="0">
    <w:nsid w:val="25636F51"/>
    <w:multiLevelType w:val="multilevel"/>
    <w:tmpl w:val="AEEE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47F1C"/>
    <w:multiLevelType w:val="hybridMultilevel"/>
    <w:tmpl w:val="4BE2B4A0"/>
    <w:lvl w:ilvl="0" w:tplc="B88A2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7F7372"/>
    <w:multiLevelType w:val="hybridMultilevel"/>
    <w:tmpl w:val="E7C8A418"/>
    <w:lvl w:ilvl="0" w:tplc="04090013">
      <w:start w:val="1"/>
      <w:numFmt w:val="upperRoman"/>
      <w:lvlText w:val="%1."/>
      <w:lvlJc w:val="right"/>
      <w:pPr>
        <w:ind w:left="4500" w:hanging="360"/>
      </w:pPr>
    </w:lvl>
    <w:lvl w:ilvl="1" w:tplc="04090019" w:tentative="1">
      <w:start w:val="1"/>
      <w:numFmt w:val="lowerLetter"/>
      <w:lvlText w:val="%2."/>
      <w:lvlJc w:val="left"/>
      <w:pPr>
        <w:ind w:left="5541" w:hanging="360"/>
      </w:pPr>
    </w:lvl>
    <w:lvl w:ilvl="2" w:tplc="0409001B" w:tentative="1">
      <w:start w:val="1"/>
      <w:numFmt w:val="lowerRoman"/>
      <w:lvlText w:val="%3."/>
      <w:lvlJc w:val="right"/>
      <w:pPr>
        <w:ind w:left="6261" w:hanging="180"/>
      </w:pPr>
    </w:lvl>
    <w:lvl w:ilvl="3" w:tplc="0409000F" w:tentative="1">
      <w:start w:val="1"/>
      <w:numFmt w:val="decimal"/>
      <w:lvlText w:val="%4."/>
      <w:lvlJc w:val="left"/>
      <w:pPr>
        <w:ind w:left="6981" w:hanging="360"/>
      </w:pPr>
    </w:lvl>
    <w:lvl w:ilvl="4" w:tplc="04090019" w:tentative="1">
      <w:start w:val="1"/>
      <w:numFmt w:val="lowerLetter"/>
      <w:lvlText w:val="%5."/>
      <w:lvlJc w:val="left"/>
      <w:pPr>
        <w:ind w:left="7701" w:hanging="360"/>
      </w:pPr>
    </w:lvl>
    <w:lvl w:ilvl="5" w:tplc="0409001B" w:tentative="1">
      <w:start w:val="1"/>
      <w:numFmt w:val="lowerRoman"/>
      <w:lvlText w:val="%6."/>
      <w:lvlJc w:val="right"/>
      <w:pPr>
        <w:ind w:left="8421" w:hanging="180"/>
      </w:pPr>
    </w:lvl>
    <w:lvl w:ilvl="6" w:tplc="0409000F" w:tentative="1">
      <w:start w:val="1"/>
      <w:numFmt w:val="decimal"/>
      <w:lvlText w:val="%7."/>
      <w:lvlJc w:val="left"/>
      <w:pPr>
        <w:ind w:left="9141" w:hanging="360"/>
      </w:pPr>
    </w:lvl>
    <w:lvl w:ilvl="7" w:tplc="04090019" w:tentative="1">
      <w:start w:val="1"/>
      <w:numFmt w:val="lowerLetter"/>
      <w:lvlText w:val="%8."/>
      <w:lvlJc w:val="left"/>
      <w:pPr>
        <w:ind w:left="9861" w:hanging="360"/>
      </w:pPr>
    </w:lvl>
    <w:lvl w:ilvl="8" w:tplc="0409001B" w:tentative="1">
      <w:start w:val="1"/>
      <w:numFmt w:val="lowerRoman"/>
      <w:lvlText w:val="%9."/>
      <w:lvlJc w:val="right"/>
      <w:pPr>
        <w:ind w:left="10581" w:hanging="180"/>
      </w:pPr>
    </w:lvl>
  </w:abstractNum>
  <w:abstractNum w:abstractNumId="5" w15:restartNumberingAfterBreak="0">
    <w:nsid w:val="347407A3"/>
    <w:multiLevelType w:val="hybridMultilevel"/>
    <w:tmpl w:val="36C45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C231F"/>
    <w:multiLevelType w:val="multilevel"/>
    <w:tmpl w:val="22E27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C544AB"/>
    <w:multiLevelType w:val="hybridMultilevel"/>
    <w:tmpl w:val="73C60FF4"/>
    <w:lvl w:ilvl="0" w:tplc="6CECF7AA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8" w15:restartNumberingAfterBreak="0">
    <w:nsid w:val="3A5F0964"/>
    <w:multiLevelType w:val="hybridMultilevel"/>
    <w:tmpl w:val="17CADE7C"/>
    <w:lvl w:ilvl="0" w:tplc="F5C40656">
      <w:start w:val="1"/>
      <w:numFmt w:val="decimal"/>
      <w:lvlText w:val="%1."/>
      <w:lvlJc w:val="left"/>
      <w:pPr>
        <w:ind w:left="405" w:hanging="405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B6357F"/>
    <w:multiLevelType w:val="hybridMultilevel"/>
    <w:tmpl w:val="3774BD2A"/>
    <w:lvl w:ilvl="0" w:tplc="97C4C39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DE147D"/>
    <w:multiLevelType w:val="hybridMultilevel"/>
    <w:tmpl w:val="6C28B03A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30D8390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4557A6"/>
    <w:multiLevelType w:val="hybridMultilevel"/>
    <w:tmpl w:val="6CAED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7B176D"/>
    <w:multiLevelType w:val="hybridMultilevel"/>
    <w:tmpl w:val="ED72D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6D6FC2"/>
    <w:multiLevelType w:val="hybridMultilevel"/>
    <w:tmpl w:val="5FC800CA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6B3128"/>
    <w:multiLevelType w:val="hybridMultilevel"/>
    <w:tmpl w:val="01E04C44"/>
    <w:lvl w:ilvl="0" w:tplc="B88A2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D4710F"/>
    <w:multiLevelType w:val="hybridMultilevel"/>
    <w:tmpl w:val="466022B6"/>
    <w:lvl w:ilvl="0" w:tplc="254C21C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C419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8C618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D6F42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92889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F209D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5826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C24B7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9E1CB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81682A"/>
    <w:multiLevelType w:val="hybridMultilevel"/>
    <w:tmpl w:val="E5EA04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4F7E68"/>
    <w:multiLevelType w:val="hybridMultilevel"/>
    <w:tmpl w:val="F93638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B022D"/>
    <w:multiLevelType w:val="hybridMultilevel"/>
    <w:tmpl w:val="37260880"/>
    <w:lvl w:ilvl="0" w:tplc="0409000D">
      <w:start w:val="1"/>
      <w:numFmt w:val="bullet"/>
      <w:lvlText w:val=""/>
      <w:lvlJc w:val="left"/>
      <w:pPr>
        <w:ind w:left="2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num w:numId="1" w16cid:durableId="1060132481">
    <w:abstractNumId w:val="11"/>
  </w:num>
  <w:num w:numId="2" w16cid:durableId="13841323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0844651">
    <w:abstractNumId w:val="0"/>
  </w:num>
  <w:num w:numId="4" w16cid:durableId="1038973567">
    <w:abstractNumId w:val="16"/>
  </w:num>
  <w:num w:numId="5" w16cid:durableId="2046902581">
    <w:abstractNumId w:val="8"/>
  </w:num>
  <w:num w:numId="6" w16cid:durableId="1002778127">
    <w:abstractNumId w:val="1"/>
  </w:num>
  <w:num w:numId="7" w16cid:durableId="1332372611">
    <w:abstractNumId w:val="15"/>
  </w:num>
  <w:num w:numId="8" w16cid:durableId="1690715115">
    <w:abstractNumId w:val="17"/>
  </w:num>
  <w:num w:numId="9" w16cid:durableId="1109395819">
    <w:abstractNumId w:val="3"/>
  </w:num>
  <w:num w:numId="10" w16cid:durableId="1234854873">
    <w:abstractNumId w:val="14"/>
  </w:num>
  <w:num w:numId="11" w16cid:durableId="1906184397">
    <w:abstractNumId w:val="13"/>
  </w:num>
  <w:num w:numId="12" w16cid:durableId="1951743917">
    <w:abstractNumId w:val="10"/>
  </w:num>
  <w:num w:numId="13" w16cid:durableId="770468729">
    <w:abstractNumId w:val="12"/>
  </w:num>
  <w:num w:numId="14" w16cid:durableId="727612500">
    <w:abstractNumId w:val="5"/>
  </w:num>
  <w:num w:numId="15" w16cid:durableId="1564870470">
    <w:abstractNumId w:val="7"/>
  </w:num>
  <w:num w:numId="16" w16cid:durableId="1328290015">
    <w:abstractNumId w:val="9"/>
  </w:num>
  <w:num w:numId="17" w16cid:durableId="2061589936">
    <w:abstractNumId w:val="18"/>
  </w:num>
  <w:num w:numId="18" w16cid:durableId="2035616929">
    <w:abstractNumId w:val="4"/>
  </w:num>
  <w:num w:numId="19" w16cid:durableId="2027976520">
    <w:abstractNumId w:val="6"/>
  </w:num>
  <w:num w:numId="20" w16cid:durableId="1094663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704"/>
    <w:rsid w:val="0000269C"/>
    <w:rsid w:val="000102F7"/>
    <w:rsid w:val="00025B24"/>
    <w:rsid w:val="00025C70"/>
    <w:rsid w:val="00027A43"/>
    <w:rsid w:val="00030744"/>
    <w:rsid w:val="00030AFC"/>
    <w:rsid w:val="00051460"/>
    <w:rsid w:val="00057381"/>
    <w:rsid w:val="00060446"/>
    <w:rsid w:val="000651B6"/>
    <w:rsid w:val="000739FB"/>
    <w:rsid w:val="000756CB"/>
    <w:rsid w:val="000771A8"/>
    <w:rsid w:val="00081306"/>
    <w:rsid w:val="000829AD"/>
    <w:rsid w:val="00083F25"/>
    <w:rsid w:val="00087FD7"/>
    <w:rsid w:val="0009013B"/>
    <w:rsid w:val="00094C13"/>
    <w:rsid w:val="000B3853"/>
    <w:rsid w:val="000B3D67"/>
    <w:rsid w:val="000B79AA"/>
    <w:rsid w:val="000C2D28"/>
    <w:rsid w:val="000C371E"/>
    <w:rsid w:val="000C4CCB"/>
    <w:rsid w:val="000D00A6"/>
    <w:rsid w:val="000D7156"/>
    <w:rsid w:val="000E7749"/>
    <w:rsid w:val="000E7A1E"/>
    <w:rsid w:val="000E7FB3"/>
    <w:rsid w:val="000F43EF"/>
    <w:rsid w:val="00101EE8"/>
    <w:rsid w:val="0011016E"/>
    <w:rsid w:val="00114887"/>
    <w:rsid w:val="001176D6"/>
    <w:rsid w:val="00117B17"/>
    <w:rsid w:val="00126D6A"/>
    <w:rsid w:val="00133ADD"/>
    <w:rsid w:val="00135119"/>
    <w:rsid w:val="001378EE"/>
    <w:rsid w:val="00145E6B"/>
    <w:rsid w:val="00154089"/>
    <w:rsid w:val="00161725"/>
    <w:rsid w:val="001654FB"/>
    <w:rsid w:val="0016724A"/>
    <w:rsid w:val="00170640"/>
    <w:rsid w:val="0017355C"/>
    <w:rsid w:val="00173632"/>
    <w:rsid w:val="001736D9"/>
    <w:rsid w:val="00177445"/>
    <w:rsid w:val="001930EB"/>
    <w:rsid w:val="001940A5"/>
    <w:rsid w:val="001945C9"/>
    <w:rsid w:val="0019522F"/>
    <w:rsid w:val="0019650F"/>
    <w:rsid w:val="001A7DBC"/>
    <w:rsid w:val="001A7F4E"/>
    <w:rsid w:val="001C0314"/>
    <w:rsid w:val="001C3649"/>
    <w:rsid w:val="001C59C5"/>
    <w:rsid w:val="001C64F1"/>
    <w:rsid w:val="001D1461"/>
    <w:rsid w:val="001D1F02"/>
    <w:rsid w:val="001D3230"/>
    <w:rsid w:val="001D34DD"/>
    <w:rsid w:val="001D432A"/>
    <w:rsid w:val="001D5E80"/>
    <w:rsid w:val="001D6B38"/>
    <w:rsid w:val="001D7D3A"/>
    <w:rsid w:val="001E2955"/>
    <w:rsid w:val="001F0DA7"/>
    <w:rsid w:val="00201E01"/>
    <w:rsid w:val="00202136"/>
    <w:rsid w:val="00206F45"/>
    <w:rsid w:val="00210A26"/>
    <w:rsid w:val="00212082"/>
    <w:rsid w:val="0021319B"/>
    <w:rsid w:val="00216550"/>
    <w:rsid w:val="0021703F"/>
    <w:rsid w:val="002356E7"/>
    <w:rsid w:val="00236F99"/>
    <w:rsid w:val="00244B48"/>
    <w:rsid w:val="00255B0B"/>
    <w:rsid w:val="0026114D"/>
    <w:rsid w:val="00273714"/>
    <w:rsid w:val="00273846"/>
    <w:rsid w:val="002818EF"/>
    <w:rsid w:val="00282DF7"/>
    <w:rsid w:val="00285B7D"/>
    <w:rsid w:val="00297145"/>
    <w:rsid w:val="002971B6"/>
    <w:rsid w:val="002A0B90"/>
    <w:rsid w:val="002A7FFB"/>
    <w:rsid w:val="002B533C"/>
    <w:rsid w:val="002C1DFA"/>
    <w:rsid w:val="002C386C"/>
    <w:rsid w:val="002C5433"/>
    <w:rsid w:val="002C5F0A"/>
    <w:rsid w:val="002D0FBE"/>
    <w:rsid w:val="002D66F9"/>
    <w:rsid w:val="002E0A72"/>
    <w:rsid w:val="002E1B99"/>
    <w:rsid w:val="002E20B6"/>
    <w:rsid w:val="002E351D"/>
    <w:rsid w:val="002F1924"/>
    <w:rsid w:val="002F5C43"/>
    <w:rsid w:val="00300B00"/>
    <w:rsid w:val="00315790"/>
    <w:rsid w:val="00316259"/>
    <w:rsid w:val="003167B1"/>
    <w:rsid w:val="00316CEA"/>
    <w:rsid w:val="00333BA6"/>
    <w:rsid w:val="00334529"/>
    <w:rsid w:val="00334762"/>
    <w:rsid w:val="003373D7"/>
    <w:rsid w:val="00340BE4"/>
    <w:rsid w:val="003479E5"/>
    <w:rsid w:val="00350BD5"/>
    <w:rsid w:val="003549A8"/>
    <w:rsid w:val="00373C8D"/>
    <w:rsid w:val="00380982"/>
    <w:rsid w:val="0038347A"/>
    <w:rsid w:val="00385E5A"/>
    <w:rsid w:val="00394460"/>
    <w:rsid w:val="003A412A"/>
    <w:rsid w:val="003A7494"/>
    <w:rsid w:val="003B5937"/>
    <w:rsid w:val="003B7EE4"/>
    <w:rsid w:val="003C0077"/>
    <w:rsid w:val="003C20D3"/>
    <w:rsid w:val="003C6D8E"/>
    <w:rsid w:val="003C76A0"/>
    <w:rsid w:val="003D26C5"/>
    <w:rsid w:val="003D4255"/>
    <w:rsid w:val="003E0267"/>
    <w:rsid w:val="003E1359"/>
    <w:rsid w:val="003E18CF"/>
    <w:rsid w:val="003E1D05"/>
    <w:rsid w:val="003E39EE"/>
    <w:rsid w:val="003E4605"/>
    <w:rsid w:val="004024E9"/>
    <w:rsid w:val="004027F8"/>
    <w:rsid w:val="0040299F"/>
    <w:rsid w:val="00410B3D"/>
    <w:rsid w:val="004167B3"/>
    <w:rsid w:val="004179DC"/>
    <w:rsid w:val="0042211E"/>
    <w:rsid w:val="00426B52"/>
    <w:rsid w:val="00431C27"/>
    <w:rsid w:val="00433915"/>
    <w:rsid w:val="00436B5C"/>
    <w:rsid w:val="00454AB5"/>
    <w:rsid w:val="00461C32"/>
    <w:rsid w:val="00464873"/>
    <w:rsid w:val="004736B7"/>
    <w:rsid w:val="00473956"/>
    <w:rsid w:val="00477FC5"/>
    <w:rsid w:val="004806ED"/>
    <w:rsid w:val="004823E2"/>
    <w:rsid w:val="00484D82"/>
    <w:rsid w:val="0049173F"/>
    <w:rsid w:val="004919FC"/>
    <w:rsid w:val="00494B68"/>
    <w:rsid w:val="00494FA1"/>
    <w:rsid w:val="00495258"/>
    <w:rsid w:val="004A0486"/>
    <w:rsid w:val="004B1C73"/>
    <w:rsid w:val="004C21A7"/>
    <w:rsid w:val="004D03AB"/>
    <w:rsid w:val="004E1B2C"/>
    <w:rsid w:val="004E5CBB"/>
    <w:rsid w:val="004E7F6A"/>
    <w:rsid w:val="004F0933"/>
    <w:rsid w:val="004F6879"/>
    <w:rsid w:val="005159C5"/>
    <w:rsid w:val="00522193"/>
    <w:rsid w:val="0052585D"/>
    <w:rsid w:val="0053269C"/>
    <w:rsid w:val="0054111D"/>
    <w:rsid w:val="0054346A"/>
    <w:rsid w:val="00551EAA"/>
    <w:rsid w:val="00552705"/>
    <w:rsid w:val="0055799C"/>
    <w:rsid w:val="00564323"/>
    <w:rsid w:val="00567722"/>
    <w:rsid w:val="00574596"/>
    <w:rsid w:val="005815E9"/>
    <w:rsid w:val="00582910"/>
    <w:rsid w:val="00585D91"/>
    <w:rsid w:val="005A038E"/>
    <w:rsid w:val="005A23AC"/>
    <w:rsid w:val="005A2B2A"/>
    <w:rsid w:val="005B6BC9"/>
    <w:rsid w:val="005B7731"/>
    <w:rsid w:val="005C09E6"/>
    <w:rsid w:val="005C327B"/>
    <w:rsid w:val="005D2E9D"/>
    <w:rsid w:val="005D61BB"/>
    <w:rsid w:val="005E7BDA"/>
    <w:rsid w:val="005F6642"/>
    <w:rsid w:val="00601907"/>
    <w:rsid w:val="0060239F"/>
    <w:rsid w:val="00604AAC"/>
    <w:rsid w:val="006072F9"/>
    <w:rsid w:val="00607A2D"/>
    <w:rsid w:val="00614ABA"/>
    <w:rsid w:val="0062097C"/>
    <w:rsid w:val="00627D9C"/>
    <w:rsid w:val="00640B98"/>
    <w:rsid w:val="00642E6B"/>
    <w:rsid w:val="00645251"/>
    <w:rsid w:val="00662DDD"/>
    <w:rsid w:val="00665049"/>
    <w:rsid w:val="00694201"/>
    <w:rsid w:val="00695537"/>
    <w:rsid w:val="006A13AA"/>
    <w:rsid w:val="006A18B9"/>
    <w:rsid w:val="006A1E23"/>
    <w:rsid w:val="006A4AA4"/>
    <w:rsid w:val="006A5341"/>
    <w:rsid w:val="006B2177"/>
    <w:rsid w:val="006B4DCC"/>
    <w:rsid w:val="006C0366"/>
    <w:rsid w:val="006C3B48"/>
    <w:rsid w:val="006C7D0B"/>
    <w:rsid w:val="006D0D16"/>
    <w:rsid w:val="006D3622"/>
    <w:rsid w:val="006D4DA1"/>
    <w:rsid w:val="006E14ED"/>
    <w:rsid w:val="006E48C3"/>
    <w:rsid w:val="006E517E"/>
    <w:rsid w:val="006E7848"/>
    <w:rsid w:val="006F5425"/>
    <w:rsid w:val="00702E14"/>
    <w:rsid w:val="00703BD6"/>
    <w:rsid w:val="007144C3"/>
    <w:rsid w:val="00716625"/>
    <w:rsid w:val="00716B67"/>
    <w:rsid w:val="0073086B"/>
    <w:rsid w:val="00733B09"/>
    <w:rsid w:val="00735C8F"/>
    <w:rsid w:val="007376D6"/>
    <w:rsid w:val="007525A5"/>
    <w:rsid w:val="0075558B"/>
    <w:rsid w:val="00755D96"/>
    <w:rsid w:val="00762A4B"/>
    <w:rsid w:val="00764428"/>
    <w:rsid w:val="007709D6"/>
    <w:rsid w:val="007840AD"/>
    <w:rsid w:val="00786443"/>
    <w:rsid w:val="00796E89"/>
    <w:rsid w:val="007A22AA"/>
    <w:rsid w:val="007B3F97"/>
    <w:rsid w:val="007C1615"/>
    <w:rsid w:val="007C2126"/>
    <w:rsid w:val="007C43C0"/>
    <w:rsid w:val="007C5D27"/>
    <w:rsid w:val="007D22DB"/>
    <w:rsid w:val="007D2F75"/>
    <w:rsid w:val="007D46AE"/>
    <w:rsid w:val="007D52E1"/>
    <w:rsid w:val="007E3716"/>
    <w:rsid w:val="007E62BE"/>
    <w:rsid w:val="007F0BB8"/>
    <w:rsid w:val="0080368B"/>
    <w:rsid w:val="00806F01"/>
    <w:rsid w:val="00813FC9"/>
    <w:rsid w:val="00814549"/>
    <w:rsid w:val="0082420F"/>
    <w:rsid w:val="008355C0"/>
    <w:rsid w:val="00836052"/>
    <w:rsid w:val="00840326"/>
    <w:rsid w:val="00840A1C"/>
    <w:rsid w:val="00844334"/>
    <w:rsid w:val="00847EE4"/>
    <w:rsid w:val="00850225"/>
    <w:rsid w:val="0085062C"/>
    <w:rsid w:val="008604EB"/>
    <w:rsid w:val="00862A43"/>
    <w:rsid w:val="008632BF"/>
    <w:rsid w:val="00863FA5"/>
    <w:rsid w:val="00876638"/>
    <w:rsid w:val="00885044"/>
    <w:rsid w:val="00886BC2"/>
    <w:rsid w:val="0089464E"/>
    <w:rsid w:val="008947FC"/>
    <w:rsid w:val="00896654"/>
    <w:rsid w:val="008977E8"/>
    <w:rsid w:val="008A1459"/>
    <w:rsid w:val="008A29D9"/>
    <w:rsid w:val="008A6ADC"/>
    <w:rsid w:val="008B43CC"/>
    <w:rsid w:val="008B4FA4"/>
    <w:rsid w:val="008C3A35"/>
    <w:rsid w:val="008D5D25"/>
    <w:rsid w:val="008D7359"/>
    <w:rsid w:val="008E050F"/>
    <w:rsid w:val="008F0E31"/>
    <w:rsid w:val="008F2F56"/>
    <w:rsid w:val="00905FD1"/>
    <w:rsid w:val="00916467"/>
    <w:rsid w:val="00916D5E"/>
    <w:rsid w:val="00923421"/>
    <w:rsid w:val="00927EE1"/>
    <w:rsid w:val="00934C28"/>
    <w:rsid w:val="00934F76"/>
    <w:rsid w:val="0094122D"/>
    <w:rsid w:val="009523CF"/>
    <w:rsid w:val="00953D02"/>
    <w:rsid w:val="00971DF8"/>
    <w:rsid w:val="00981FAA"/>
    <w:rsid w:val="00985B3B"/>
    <w:rsid w:val="0099496A"/>
    <w:rsid w:val="009B1514"/>
    <w:rsid w:val="009B5339"/>
    <w:rsid w:val="009C08E4"/>
    <w:rsid w:val="009C1D9B"/>
    <w:rsid w:val="009C3FA2"/>
    <w:rsid w:val="009C7256"/>
    <w:rsid w:val="009C7290"/>
    <w:rsid w:val="009D3097"/>
    <w:rsid w:val="009D4D36"/>
    <w:rsid w:val="009D5CDF"/>
    <w:rsid w:val="009D64F8"/>
    <w:rsid w:val="009E1F83"/>
    <w:rsid w:val="009F4850"/>
    <w:rsid w:val="009F4996"/>
    <w:rsid w:val="009F4ABA"/>
    <w:rsid w:val="009F79C7"/>
    <w:rsid w:val="00A00E9F"/>
    <w:rsid w:val="00A07FD3"/>
    <w:rsid w:val="00A10C09"/>
    <w:rsid w:val="00A112B4"/>
    <w:rsid w:val="00A13619"/>
    <w:rsid w:val="00A14344"/>
    <w:rsid w:val="00A172E6"/>
    <w:rsid w:val="00A20E59"/>
    <w:rsid w:val="00A25550"/>
    <w:rsid w:val="00A27C3D"/>
    <w:rsid w:val="00A308A9"/>
    <w:rsid w:val="00A324B7"/>
    <w:rsid w:val="00A35DC2"/>
    <w:rsid w:val="00A37B2A"/>
    <w:rsid w:val="00A40C9B"/>
    <w:rsid w:val="00A50A09"/>
    <w:rsid w:val="00A524D7"/>
    <w:rsid w:val="00A53348"/>
    <w:rsid w:val="00A637FA"/>
    <w:rsid w:val="00A7496C"/>
    <w:rsid w:val="00A74A6B"/>
    <w:rsid w:val="00A760E3"/>
    <w:rsid w:val="00A9423A"/>
    <w:rsid w:val="00A95E64"/>
    <w:rsid w:val="00A97BAF"/>
    <w:rsid w:val="00AA5E4E"/>
    <w:rsid w:val="00AB0D8A"/>
    <w:rsid w:val="00AB31BB"/>
    <w:rsid w:val="00AB37D9"/>
    <w:rsid w:val="00AB71BC"/>
    <w:rsid w:val="00AC50B7"/>
    <w:rsid w:val="00AD0530"/>
    <w:rsid w:val="00AD558A"/>
    <w:rsid w:val="00AD73BF"/>
    <w:rsid w:val="00AE0704"/>
    <w:rsid w:val="00AE31E8"/>
    <w:rsid w:val="00AE4407"/>
    <w:rsid w:val="00AE5764"/>
    <w:rsid w:val="00AE6CEA"/>
    <w:rsid w:val="00AE7E86"/>
    <w:rsid w:val="00AF2695"/>
    <w:rsid w:val="00AF5C62"/>
    <w:rsid w:val="00B00E0B"/>
    <w:rsid w:val="00B0100F"/>
    <w:rsid w:val="00B06DE4"/>
    <w:rsid w:val="00B20405"/>
    <w:rsid w:val="00B21C2E"/>
    <w:rsid w:val="00B2504D"/>
    <w:rsid w:val="00B26345"/>
    <w:rsid w:val="00B263F0"/>
    <w:rsid w:val="00B30136"/>
    <w:rsid w:val="00B3553B"/>
    <w:rsid w:val="00B4072E"/>
    <w:rsid w:val="00B4205B"/>
    <w:rsid w:val="00B43432"/>
    <w:rsid w:val="00B43868"/>
    <w:rsid w:val="00B513EA"/>
    <w:rsid w:val="00B6121D"/>
    <w:rsid w:val="00B621D2"/>
    <w:rsid w:val="00B62399"/>
    <w:rsid w:val="00B74C8D"/>
    <w:rsid w:val="00B813A8"/>
    <w:rsid w:val="00B85D94"/>
    <w:rsid w:val="00B87E82"/>
    <w:rsid w:val="00B91D38"/>
    <w:rsid w:val="00BB1053"/>
    <w:rsid w:val="00BC24CB"/>
    <w:rsid w:val="00BD0A50"/>
    <w:rsid w:val="00BD3494"/>
    <w:rsid w:val="00BE1148"/>
    <w:rsid w:val="00BE68F3"/>
    <w:rsid w:val="00BF1BE0"/>
    <w:rsid w:val="00BF2BBC"/>
    <w:rsid w:val="00C15250"/>
    <w:rsid w:val="00C152A9"/>
    <w:rsid w:val="00C16937"/>
    <w:rsid w:val="00C21626"/>
    <w:rsid w:val="00C30B04"/>
    <w:rsid w:val="00C319E1"/>
    <w:rsid w:val="00C34182"/>
    <w:rsid w:val="00C47966"/>
    <w:rsid w:val="00C47D39"/>
    <w:rsid w:val="00C53762"/>
    <w:rsid w:val="00C56F0E"/>
    <w:rsid w:val="00C66EC9"/>
    <w:rsid w:val="00C676DC"/>
    <w:rsid w:val="00C72811"/>
    <w:rsid w:val="00C72A19"/>
    <w:rsid w:val="00C7414E"/>
    <w:rsid w:val="00C74F76"/>
    <w:rsid w:val="00C76038"/>
    <w:rsid w:val="00C80AA2"/>
    <w:rsid w:val="00C92725"/>
    <w:rsid w:val="00C92EAA"/>
    <w:rsid w:val="00C93B6C"/>
    <w:rsid w:val="00C96596"/>
    <w:rsid w:val="00CA3810"/>
    <w:rsid w:val="00CA59FE"/>
    <w:rsid w:val="00CB06F3"/>
    <w:rsid w:val="00CB1A13"/>
    <w:rsid w:val="00CB3A4D"/>
    <w:rsid w:val="00CB63F2"/>
    <w:rsid w:val="00CB791B"/>
    <w:rsid w:val="00CD19EF"/>
    <w:rsid w:val="00CD68AD"/>
    <w:rsid w:val="00CE5B6F"/>
    <w:rsid w:val="00CF035D"/>
    <w:rsid w:val="00CF1C7F"/>
    <w:rsid w:val="00CF378E"/>
    <w:rsid w:val="00CF743A"/>
    <w:rsid w:val="00D01A33"/>
    <w:rsid w:val="00D024A5"/>
    <w:rsid w:val="00D03281"/>
    <w:rsid w:val="00D054C6"/>
    <w:rsid w:val="00D33006"/>
    <w:rsid w:val="00D33507"/>
    <w:rsid w:val="00D34F62"/>
    <w:rsid w:val="00D61374"/>
    <w:rsid w:val="00D621D8"/>
    <w:rsid w:val="00D63F5D"/>
    <w:rsid w:val="00D71B6A"/>
    <w:rsid w:val="00D72957"/>
    <w:rsid w:val="00D82542"/>
    <w:rsid w:val="00D919F1"/>
    <w:rsid w:val="00DA582B"/>
    <w:rsid w:val="00DC1885"/>
    <w:rsid w:val="00DC45D4"/>
    <w:rsid w:val="00DC72D8"/>
    <w:rsid w:val="00DD7570"/>
    <w:rsid w:val="00DE0C90"/>
    <w:rsid w:val="00DE1209"/>
    <w:rsid w:val="00DE1C07"/>
    <w:rsid w:val="00DF3D44"/>
    <w:rsid w:val="00E0039F"/>
    <w:rsid w:val="00E03A5F"/>
    <w:rsid w:val="00E05EFC"/>
    <w:rsid w:val="00E07079"/>
    <w:rsid w:val="00E10A1B"/>
    <w:rsid w:val="00E10AC7"/>
    <w:rsid w:val="00E14F30"/>
    <w:rsid w:val="00E17DEF"/>
    <w:rsid w:val="00E26821"/>
    <w:rsid w:val="00E27BBD"/>
    <w:rsid w:val="00E40D79"/>
    <w:rsid w:val="00E40EF0"/>
    <w:rsid w:val="00E51FA1"/>
    <w:rsid w:val="00E653C2"/>
    <w:rsid w:val="00E75B9C"/>
    <w:rsid w:val="00E764F9"/>
    <w:rsid w:val="00E82C72"/>
    <w:rsid w:val="00E86DF2"/>
    <w:rsid w:val="00E871F0"/>
    <w:rsid w:val="00EA13EC"/>
    <w:rsid w:val="00EA1EE5"/>
    <w:rsid w:val="00EA39C6"/>
    <w:rsid w:val="00EA5A37"/>
    <w:rsid w:val="00EB0FDF"/>
    <w:rsid w:val="00EB1B30"/>
    <w:rsid w:val="00EB1F1B"/>
    <w:rsid w:val="00EB2997"/>
    <w:rsid w:val="00EB6063"/>
    <w:rsid w:val="00EB76E3"/>
    <w:rsid w:val="00EC0F87"/>
    <w:rsid w:val="00EC234B"/>
    <w:rsid w:val="00EC5D7C"/>
    <w:rsid w:val="00EC6237"/>
    <w:rsid w:val="00ED62AE"/>
    <w:rsid w:val="00EE01B7"/>
    <w:rsid w:val="00EE37C7"/>
    <w:rsid w:val="00EE5A28"/>
    <w:rsid w:val="00EF1BEE"/>
    <w:rsid w:val="00EF2E15"/>
    <w:rsid w:val="00EF38B2"/>
    <w:rsid w:val="00EF40D5"/>
    <w:rsid w:val="00EF7DE0"/>
    <w:rsid w:val="00F034FE"/>
    <w:rsid w:val="00F04BB4"/>
    <w:rsid w:val="00F05C65"/>
    <w:rsid w:val="00F06DFF"/>
    <w:rsid w:val="00F13FD7"/>
    <w:rsid w:val="00F22F6C"/>
    <w:rsid w:val="00F23A15"/>
    <w:rsid w:val="00F42E2E"/>
    <w:rsid w:val="00F45F79"/>
    <w:rsid w:val="00F47F04"/>
    <w:rsid w:val="00F65515"/>
    <w:rsid w:val="00F7156B"/>
    <w:rsid w:val="00F743FB"/>
    <w:rsid w:val="00F85C1E"/>
    <w:rsid w:val="00F86D02"/>
    <w:rsid w:val="00FA130B"/>
    <w:rsid w:val="00FA2A13"/>
    <w:rsid w:val="00FA2B2E"/>
    <w:rsid w:val="00FA634D"/>
    <w:rsid w:val="00FB4E0C"/>
    <w:rsid w:val="00FC0E97"/>
    <w:rsid w:val="00FC3D8C"/>
    <w:rsid w:val="00FC3D95"/>
    <w:rsid w:val="00FD0C7D"/>
    <w:rsid w:val="00FE09D8"/>
    <w:rsid w:val="00FE4CBA"/>
    <w:rsid w:val="00FE6F78"/>
    <w:rsid w:val="00FF23C8"/>
    <w:rsid w:val="00FF3441"/>
    <w:rsid w:val="00FF51A9"/>
    <w:rsid w:val="00FF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9D59FE"/>
  <w15:docId w15:val="{43D00542-1ADB-4413-B89A-0E85D398E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0704"/>
    <w:rPr>
      <w:rFonts w:ascii="Times Armenian" w:hAnsi="Times Armeni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24CB"/>
    <w:pPr>
      <w:keepNext/>
      <w:keepLines/>
      <w:spacing w:before="480" w:after="120"/>
      <w:outlineLvl w:val="0"/>
    </w:pPr>
    <w:rPr>
      <w:rFonts w:ascii="GHEA Grapalat" w:eastAsiaTheme="majorEastAsia" w:hAnsi="GHEA Grapalat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Знак Знак Char Char Char"/>
    <w:basedOn w:val="Normal"/>
    <w:rsid w:val="00AE0704"/>
    <w:rPr>
      <w:rFonts w:ascii="Times New Roman" w:hAnsi="Times New Roman"/>
      <w:lang w:val="pl-PL" w:eastAsia="pl-PL"/>
    </w:rPr>
  </w:style>
  <w:style w:type="paragraph" w:styleId="BodyText">
    <w:name w:val="Body Text"/>
    <w:basedOn w:val="Normal"/>
    <w:rsid w:val="00AE0704"/>
    <w:pPr>
      <w:jc w:val="both"/>
    </w:pPr>
    <w:rPr>
      <w:rFonts w:ascii="GHEA Grapalat" w:hAnsi="GHEA Grapalat"/>
      <w:lang w:val="fr-FR"/>
    </w:rPr>
  </w:style>
  <w:style w:type="paragraph" w:styleId="BalloonText">
    <w:name w:val="Balloon Text"/>
    <w:basedOn w:val="Normal"/>
    <w:semiHidden/>
    <w:rsid w:val="00C66EC9"/>
    <w:rPr>
      <w:rFonts w:ascii="Tahoma" w:hAnsi="Tahoma" w:cs="Tahoma"/>
      <w:sz w:val="16"/>
      <w:szCs w:val="16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nhideWhenUsed/>
    <w:qFormat/>
    <w:rsid w:val="00EB0FDF"/>
    <w:pPr>
      <w:spacing w:before="100" w:beforeAutospacing="1" w:after="100" w:afterAutospacing="1"/>
    </w:pPr>
    <w:rPr>
      <w:rFonts w:ascii="Times New Roman" w:hAnsi="Times New Roman"/>
      <w:lang w:val="x-none" w:eastAsia="x-none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locked/>
    <w:rsid w:val="00EB0FDF"/>
    <w:rPr>
      <w:sz w:val="24"/>
      <w:szCs w:val="24"/>
      <w:lang w:val="x-none" w:eastAsia="x-none"/>
    </w:rPr>
  </w:style>
  <w:style w:type="paragraph" w:customStyle="1" w:styleId="mechtex">
    <w:name w:val="mechtex"/>
    <w:basedOn w:val="Normal"/>
    <w:link w:val="mechtexChar"/>
    <w:rsid w:val="00454AB5"/>
    <w:pPr>
      <w:jc w:val="center"/>
    </w:pPr>
    <w:rPr>
      <w:rFonts w:ascii="Arial Armenian" w:hAnsi="Arial Armenian"/>
      <w:sz w:val="22"/>
      <w:szCs w:val="22"/>
      <w:lang w:val="x-none"/>
    </w:rPr>
  </w:style>
  <w:style w:type="character" w:customStyle="1" w:styleId="mechtexChar">
    <w:name w:val="mechtex Char"/>
    <w:link w:val="mechtex"/>
    <w:locked/>
    <w:rsid w:val="00454AB5"/>
    <w:rPr>
      <w:rFonts w:ascii="Arial Armenian" w:hAnsi="Arial Armenian"/>
      <w:sz w:val="22"/>
      <w:szCs w:val="22"/>
      <w:lang w:eastAsia="ru-RU"/>
    </w:rPr>
  </w:style>
  <w:style w:type="paragraph" w:styleId="BodyTextIndent">
    <w:name w:val="Body Text Indent"/>
    <w:basedOn w:val="Normal"/>
    <w:link w:val="BodyTextIndentChar"/>
    <w:rsid w:val="000E7A1E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0E7A1E"/>
    <w:rPr>
      <w:rFonts w:ascii="Times Armenian" w:hAnsi="Times Armenian"/>
      <w:sz w:val="24"/>
      <w:szCs w:val="24"/>
      <w:lang w:val="ru-RU" w:eastAsia="ru-RU"/>
    </w:rPr>
  </w:style>
  <w:style w:type="paragraph" w:styleId="ListParagraph">
    <w:name w:val="List Paragraph"/>
    <w:aliases w:val="List_Paragraph,Multilevel para_II,List Paragraph1,List Paragraph-ExecSummary,Akapit z listą BS,List Paragraph 1,List Paragraph (numbered (a)),OBC Bullet,List Paragraph11,Normal numbered,Абзац списка,Paragraphe de liste PBLH,Bullets"/>
    <w:basedOn w:val="Normal"/>
    <w:link w:val="ListParagraphChar"/>
    <w:uiPriority w:val="34"/>
    <w:qFormat/>
    <w:rsid w:val="0087663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x-none"/>
    </w:rPr>
  </w:style>
  <w:style w:type="character" w:styleId="Strong">
    <w:name w:val="Strong"/>
    <w:qFormat/>
    <w:rsid w:val="00F05C65"/>
    <w:rPr>
      <w:b/>
      <w:bCs/>
    </w:rPr>
  </w:style>
  <w:style w:type="character" w:customStyle="1" w:styleId="ListParagraphChar">
    <w:name w:val="List Paragraph Char"/>
    <w:aliases w:val="List_Paragraph Char,Multilevel para_II Char,List Paragraph1 Char,List Paragraph-ExecSummary Char,Akapit z listą BS Char,List Paragraph 1 Char,List Paragraph (numbered (a)) Char,OBC Bullet Char,List Paragraph11 Char,Абзац списка Char"/>
    <w:link w:val="ListParagraph"/>
    <w:uiPriority w:val="34"/>
    <w:locked/>
    <w:rsid w:val="005159C5"/>
    <w:rPr>
      <w:rFonts w:ascii="Calibri" w:eastAsia="Calibri" w:hAnsi="Calibri"/>
      <w:sz w:val="22"/>
      <w:szCs w:val="22"/>
      <w:lang w:val="ru-RU"/>
    </w:rPr>
  </w:style>
  <w:style w:type="table" w:styleId="TableGrid">
    <w:name w:val="Table Grid"/>
    <w:basedOn w:val="TableNormal"/>
    <w:rsid w:val="00495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10A1B"/>
    <w:rPr>
      <w:sz w:val="16"/>
      <w:szCs w:val="16"/>
    </w:rPr>
  </w:style>
  <w:style w:type="paragraph" w:customStyle="1" w:styleId="norm">
    <w:name w:val="norm"/>
    <w:basedOn w:val="Normal"/>
    <w:link w:val="normChar"/>
    <w:rsid w:val="006E14ED"/>
    <w:pPr>
      <w:spacing w:line="480" w:lineRule="auto"/>
      <w:ind w:firstLine="709"/>
      <w:jc w:val="both"/>
    </w:pPr>
    <w:rPr>
      <w:rFonts w:ascii="Arial Armenian" w:hAnsi="Arial Armenian"/>
      <w:sz w:val="20"/>
      <w:szCs w:val="20"/>
      <w:lang w:val="x-none"/>
    </w:rPr>
  </w:style>
  <w:style w:type="character" w:customStyle="1" w:styleId="normChar">
    <w:name w:val="norm Char"/>
    <w:link w:val="norm"/>
    <w:locked/>
    <w:rsid w:val="006E14ED"/>
    <w:rPr>
      <w:rFonts w:ascii="Arial Armenian" w:hAnsi="Arial Armenian"/>
      <w:lang w:val="x-none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BC24CB"/>
    <w:rPr>
      <w:rFonts w:ascii="GHEA Grapalat" w:eastAsiaTheme="majorEastAsia" w:hAnsi="GHEA Grapalat" w:cstheme="majorBidi"/>
      <w:b/>
      <w:bCs/>
      <w:color w:val="365F91" w:themeColor="accent1" w:themeShade="BF"/>
      <w:sz w:val="28"/>
      <w:szCs w:val="28"/>
    </w:rPr>
  </w:style>
  <w:style w:type="paragraph" w:styleId="CommentText">
    <w:name w:val="annotation text"/>
    <w:basedOn w:val="Normal"/>
    <w:link w:val="CommentTextChar"/>
    <w:semiHidden/>
    <w:unhideWhenUsed/>
    <w:rsid w:val="00206F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06F45"/>
    <w:rPr>
      <w:rFonts w:ascii="Times Armenian" w:hAnsi="Times Armenia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06F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06F45"/>
    <w:rPr>
      <w:rFonts w:ascii="Times Armenian" w:hAnsi="Times Armenian"/>
      <w:b/>
      <w:bCs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F22F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B113F-D91B-4AE9-95DD-DE4760F22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1356</Words>
  <Characters>7734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Artur Petrosyan1</dc:creator>
  <cp:keywords>https:/mul2-mineconomy.gov.am/tasks/810832/oneclick?token=facf85e27c9495536d4ef75b41f7bbe5</cp:keywords>
  <cp:lastModifiedBy>Ara A. Baghdadyan</cp:lastModifiedBy>
  <cp:revision>3</cp:revision>
  <dcterms:created xsi:type="dcterms:W3CDTF">2025-06-11T12:23:00Z</dcterms:created>
  <dcterms:modified xsi:type="dcterms:W3CDTF">2025-06-11T12:32:00Z</dcterms:modified>
</cp:coreProperties>
</file>