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2FAD" w14:textId="6E57704A" w:rsidR="002A1D95" w:rsidRPr="00804C9A" w:rsidRDefault="00C557A4" w:rsidP="009210C6">
      <w:pPr>
        <w:spacing w:after="0" w:line="360" w:lineRule="auto"/>
        <w:ind w:firstLine="284"/>
        <w:jc w:val="right"/>
        <w:rPr>
          <w:rFonts w:ascii="GHEA Grapalat" w:hAnsi="GHEA Grapalat"/>
          <w:b/>
          <w:sz w:val="24"/>
          <w:szCs w:val="24"/>
          <w:lang w:val="hy-AM"/>
        </w:rPr>
      </w:pPr>
      <w:r w:rsidRPr="00AF304A">
        <w:rPr>
          <w:rFonts w:ascii="GHEA Grapalat" w:hAnsi="GHEA Grapalat"/>
          <w:b/>
          <w:sz w:val="24"/>
          <w:szCs w:val="24"/>
          <w:lang w:val="hy-AM"/>
        </w:rPr>
        <w:t xml:space="preserve"> </w:t>
      </w:r>
      <w:r w:rsidR="002A1D95" w:rsidRPr="00804C9A">
        <w:rPr>
          <w:rFonts w:ascii="GHEA Grapalat" w:hAnsi="GHEA Grapalat"/>
          <w:b/>
          <w:sz w:val="24"/>
          <w:szCs w:val="24"/>
          <w:lang w:val="hy-AM"/>
        </w:rPr>
        <w:t>Հավելված</w:t>
      </w:r>
    </w:p>
    <w:p w14:paraId="4B93D39E" w14:textId="77777777" w:rsidR="002A1D95" w:rsidRPr="00804C9A" w:rsidRDefault="002A1D95" w:rsidP="009210C6">
      <w:pPr>
        <w:spacing w:after="0" w:line="360" w:lineRule="auto"/>
        <w:ind w:firstLine="284"/>
        <w:jc w:val="right"/>
        <w:rPr>
          <w:rFonts w:ascii="GHEA Grapalat" w:hAnsi="GHEA Grapalat"/>
          <w:b/>
          <w:sz w:val="24"/>
          <w:szCs w:val="24"/>
          <w:lang w:val="hy-AM"/>
        </w:rPr>
      </w:pPr>
      <w:r w:rsidRPr="00804C9A">
        <w:rPr>
          <w:rFonts w:ascii="GHEA Grapalat" w:hAnsi="GHEA Grapalat"/>
          <w:b/>
          <w:sz w:val="24"/>
          <w:szCs w:val="24"/>
          <w:lang w:val="hy-AM"/>
        </w:rPr>
        <w:t>Հայաստանի Հանրապետության</w:t>
      </w:r>
    </w:p>
    <w:p w14:paraId="012A3117" w14:textId="6C56EBE7" w:rsidR="002A1D95" w:rsidRPr="00804C9A" w:rsidRDefault="00E45AF0" w:rsidP="009210C6">
      <w:pPr>
        <w:spacing w:after="0" w:line="360" w:lineRule="auto"/>
        <w:ind w:firstLine="284"/>
        <w:jc w:val="right"/>
        <w:rPr>
          <w:rFonts w:ascii="GHEA Grapalat" w:hAnsi="GHEA Grapalat"/>
          <w:b/>
          <w:sz w:val="24"/>
          <w:szCs w:val="24"/>
          <w:lang w:val="hy-AM"/>
        </w:rPr>
      </w:pPr>
      <w:r w:rsidRPr="00804C9A">
        <w:rPr>
          <w:rFonts w:ascii="GHEA Grapalat" w:hAnsi="GHEA Grapalat"/>
          <w:b/>
          <w:sz w:val="24"/>
          <w:szCs w:val="24"/>
          <w:lang w:val="hy-AM"/>
        </w:rPr>
        <w:t>կառավարության</w:t>
      </w:r>
      <w:r w:rsidR="002A1D95" w:rsidRPr="00804C9A">
        <w:rPr>
          <w:rFonts w:ascii="GHEA Grapalat" w:hAnsi="GHEA Grapalat"/>
          <w:b/>
          <w:sz w:val="24"/>
          <w:szCs w:val="24"/>
          <w:lang w:val="hy-AM"/>
        </w:rPr>
        <w:t xml:space="preserve"> 202</w:t>
      </w:r>
      <w:r w:rsidR="00C92E67" w:rsidRPr="00804C9A">
        <w:rPr>
          <w:rFonts w:ascii="GHEA Grapalat" w:hAnsi="GHEA Grapalat"/>
          <w:b/>
          <w:sz w:val="24"/>
          <w:szCs w:val="24"/>
          <w:lang w:val="hy-AM"/>
        </w:rPr>
        <w:t>5</w:t>
      </w:r>
      <w:r w:rsidR="002A1D95" w:rsidRPr="00804C9A">
        <w:rPr>
          <w:rFonts w:ascii="GHEA Grapalat" w:hAnsi="GHEA Grapalat"/>
          <w:b/>
          <w:sz w:val="24"/>
          <w:szCs w:val="24"/>
          <w:lang w:val="hy-AM"/>
        </w:rPr>
        <w:t xml:space="preserve"> թվականի ….. ……..-ի </w:t>
      </w:r>
    </w:p>
    <w:p w14:paraId="4AA9E6EB" w14:textId="77777777" w:rsidR="002A1D95" w:rsidRPr="00804C9A" w:rsidRDefault="002A1D95" w:rsidP="009210C6">
      <w:pPr>
        <w:spacing w:after="0" w:line="360" w:lineRule="auto"/>
        <w:ind w:firstLine="284"/>
        <w:jc w:val="right"/>
        <w:rPr>
          <w:rFonts w:ascii="GHEA Grapalat" w:hAnsi="GHEA Grapalat"/>
          <w:b/>
          <w:sz w:val="24"/>
          <w:szCs w:val="24"/>
          <w:lang w:val="hy-AM"/>
        </w:rPr>
      </w:pPr>
      <w:r w:rsidRPr="00804C9A">
        <w:rPr>
          <w:rFonts w:ascii="GHEA Grapalat" w:hAnsi="GHEA Grapalat"/>
          <w:b/>
          <w:sz w:val="24"/>
          <w:szCs w:val="24"/>
          <w:lang w:val="hy-AM"/>
        </w:rPr>
        <w:t>N …. -Լ որոշման</w:t>
      </w:r>
    </w:p>
    <w:p w14:paraId="2F0769D8" w14:textId="77777777" w:rsidR="002D1BE0" w:rsidRPr="00804C9A" w:rsidRDefault="002D1BE0" w:rsidP="009210C6">
      <w:pPr>
        <w:spacing w:after="0" w:line="360" w:lineRule="auto"/>
        <w:ind w:firstLine="284"/>
        <w:jc w:val="center"/>
        <w:rPr>
          <w:rFonts w:ascii="GHEA Grapalat" w:eastAsia="Times New Roman" w:hAnsi="GHEA Grapalat" w:cs="Times New Roman"/>
          <w:b/>
          <w:sz w:val="24"/>
          <w:szCs w:val="24"/>
          <w:lang w:val="hy-AM"/>
        </w:rPr>
      </w:pPr>
    </w:p>
    <w:p w14:paraId="799DE5EB" w14:textId="1311DAE6" w:rsidR="00CC7477" w:rsidRPr="00804C9A" w:rsidRDefault="00CC7477" w:rsidP="009210C6">
      <w:pPr>
        <w:spacing w:after="0" w:line="360" w:lineRule="auto"/>
        <w:ind w:firstLine="284"/>
        <w:jc w:val="center"/>
        <w:rPr>
          <w:rFonts w:ascii="GHEA Grapalat" w:eastAsia="Times New Roman" w:hAnsi="GHEA Grapalat" w:cs="Times New Roman"/>
          <w:b/>
          <w:sz w:val="24"/>
          <w:szCs w:val="24"/>
          <w:lang w:val="hy-AM"/>
        </w:rPr>
      </w:pPr>
      <w:r w:rsidRPr="00804C9A">
        <w:rPr>
          <w:rFonts w:ascii="GHEA Grapalat" w:eastAsia="Times New Roman" w:hAnsi="GHEA Grapalat" w:cs="Times New Roman"/>
          <w:b/>
          <w:sz w:val="24"/>
          <w:szCs w:val="24"/>
          <w:lang w:val="hy-AM"/>
        </w:rPr>
        <w:t>ՀԱՅԵՑԱԿԱՐԳ</w:t>
      </w:r>
    </w:p>
    <w:p w14:paraId="09A29BA6" w14:textId="0A83DD91" w:rsidR="00427F24" w:rsidRDefault="000E7CCE" w:rsidP="009210C6">
      <w:pPr>
        <w:spacing w:after="0" w:line="360" w:lineRule="auto"/>
        <w:ind w:firstLine="284"/>
        <w:jc w:val="center"/>
        <w:rPr>
          <w:rFonts w:ascii="GHEA Grapalat" w:eastAsia="Times New Roman" w:hAnsi="GHEA Grapalat" w:cs="Times New Roman"/>
          <w:b/>
          <w:sz w:val="24"/>
          <w:szCs w:val="24"/>
          <w:lang w:val="hy-AM"/>
        </w:rPr>
      </w:pPr>
      <w:bookmarkStart w:id="0" w:name="_Hlk196729778"/>
      <w:r w:rsidRPr="00804C9A">
        <w:rPr>
          <w:rFonts w:ascii="GHEA Grapalat" w:eastAsia="Times New Roman" w:hAnsi="GHEA Grapalat" w:cs="Times New Roman"/>
          <w:b/>
          <w:sz w:val="24"/>
          <w:szCs w:val="24"/>
          <w:lang w:val="hy-AM"/>
        </w:rPr>
        <w:t>ՆԵՐԴՐՈՒՄԱՅԻՆ ԱՆՇԱՐԺ ԳՈՒՅՔ</w:t>
      </w:r>
      <w:r>
        <w:rPr>
          <w:rFonts w:ascii="GHEA Grapalat" w:eastAsia="Times New Roman" w:hAnsi="GHEA Grapalat" w:cs="Times New Roman"/>
          <w:b/>
          <w:sz w:val="24"/>
          <w:szCs w:val="24"/>
          <w:lang w:val="hy-AM"/>
        </w:rPr>
        <w:t>Ի</w:t>
      </w:r>
      <w:r w:rsidRPr="00804C9A">
        <w:rPr>
          <w:rFonts w:ascii="GHEA Grapalat" w:hAnsi="GHEA Grapalat"/>
          <w:b/>
          <w:sz w:val="24"/>
          <w:szCs w:val="24"/>
          <w:lang w:val="hy-AM"/>
        </w:rPr>
        <w:t xml:space="preserve"> </w:t>
      </w:r>
      <w:r w:rsidRPr="00804C9A">
        <w:rPr>
          <w:rFonts w:ascii="GHEA Grapalat" w:eastAsia="Times New Roman" w:hAnsi="GHEA Grapalat" w:cs="Times New Roman"/>
          <w:b/>
          <w:sz w:val="24"/>
          <w:szCs w:val="24"/>
          <w:lang w:val="hy-AM"/>
        </w:rPr>
        <w:t xml:space="preserve"> ԵՎ </w:t>
      </w:r>
      <w:r>
        <w:rPr>
          <w:rFonts w:ascii="GHEA Grapalat" w:eastAsia="Times New Roman" w:hAnsi="GHEA Grapalat" w:cs="Times New Roman"/>
          <w:b/>
          <w:sz w:val="24"/>
          <w:szCs w:val="24"/>
          <w:lang w:val="hy-AM"/>
        </w:rPr>
        <w:t xml:space="preserve">ԴՐԱ </w:t>
      </w:r>
      <w:r w:rsidRPr="00804C9A">
        <w:rPr>
          <w:rFonts w:ascii="GHEA Grapalat" w:eastAsia="Times New Roman" w:hAnsi="GHEA Grapalat" w:cs="Times New Roman"/>
          <w:b/>
          <w:sz w:val="24"/>
          <w:szCs w:val="24"/>
          <w:lang w:val="hy-AM"/>
        </w:rPr>
        <w:t>ԻՐԱՎԱԿԱՆ ԿԱՐԳԱՎՈՐՈՒՄՆԵՐԸ ՀԱՍՏԱՏԵԼՈՒ ՄԱՍԻՆ</w:t>
      </w:r>
    </w:p>
    <w:p w14:paraId="57965071" w14:textId="77777777" w:rsidR="00383A8E" w:rsidRPr="00804C9A" w:rsidRDefault="00383A8E" w:rsidP="009210C6">
      <w:pPr>
        <w:spacing w:after="0" w:line="360" w:lineRule="auto"/>
        <w:ind w:firstLine="284"/>
        <w:jc w:val="center"/>
        <w:rPr>
          <w:rFonts w:ascii="GHEA Grapalat" w:eastAsia="Times New Roman" w:hAnsi="GHEA Grapalat" w:cs="Times New Roman"/>
          <w:b/>
          <w:sz w:val="24"/>
          <w:szCs w:val="24"/>
          <w:lang w:val="hy-AM"/>
        </w:rPr>
      </w:pPr>
    </w:p>
    <w:bookmarkEnd w:id="0"/>
    <w:p w14:paraId="71D543D4" w14:textId="1CF6C1F9" w:rsidR="00511979" w:rsidRDefault="005B426C" w:rsidP="0043123A">
      <w:pPr>
        <w:pStyle w:val="ListParagraph"/>
        <w:numPr>
          <w:ilvl w:val="0"/>
          <w:numId w:val="30"/>
        </w:numPr>
        <w:tabs>
          <w:tab w:val="left" w:pos="450"/>
        </w:tabs>
        <w:spacing w:after="0" w:line="360" w:lineRule="auto"/>
        <w:ind w:left="270"/>
        <w:jc w:val="center"/>
        <w:rPr>
          <w:rFonts w:ascii="GHEA Grapalat" w:hAnsi="GHEA Grapalat"/>
          <w:b/>
          <w:sz w:val="24"/>
          <w:szCs w:val="24"/>
          <w:lang w:val="hy-AM"/>
        </w:rPr>
      </w:pPr>
      <w:r w:rsidRPr="00804C9A">
        <w:rPr>
          <w:rFonts w:ascii="GHEA Grapalat" w:hAnsi="GHEA Grapalat"/>
          <w:b/>
          <w:sz w:val="24"/>
          <w:szCs w:val="24"/>
          <w:lang w:val="hy-AM"/>
        </w:rPr>
        <w:t xml:space="preserve">ՀԱՅԵՑԱԿԱՐԳԻ </w:t>
      </w:r>
      <w:r w:rsidR="00511979" w:rsidRPr="00804C9A">
        <w:rPr>
          <w:rFonts w:ascii="GHEA Grapalat" w:hAnsi="GHEA Grapalat"/>
          <w:b/>
          <w:sz w:val="24"/>
          <w:szCs w:val="24"/>
          <w:lang w:val="hy-AM"/>
        </w:rPr>
        <w:t>ՆԱԽԱԲԱՆ</w:t>
      </w:r>
    </w:p>
    <w:p w14:paraId="04604D74" w14:textId="77777777" w:rsidR="00383A8E" w:rsidRPr="00804C9A" w:rsidRDefault="00383A8E" w:rsidP="00383A8E">
      <w:pPr>
        <w:pStyle w:val="ListParagraph"/>
        <w:tabs>
          <w:tab w:val="left" w:pos="450"/>
        </w:tabs>
        <w:spacing w:after="0" w:line="360" w:lineRule="auto"/>
        <w:ind w:left="270"/>
        <w:rPr>
          <w:rFonts w:ascii="GHEA Grapalat" w:hAnsi="GHEA Grapalat"/>
          <w:b/>
          <w:sz w:val="24"/>
          <w:szCs w:val="24"/>
          <w:lang w:val="hy-AM"/>
        </w:rPr>
      </w:pPr>
    </w:p>
    <w:p w14:paraId="6262841E" w14:textId="77777777" w:rsidR="0043123A" w:rsidRPr="00804C9A" w:rsidRDefault="0043123A" w:rsidP="0043123A">
      <w:pPr>
        <w:pStyle w:val="ListParagraph"/>
        <w:numPr>
          <w:ilvl w:val="0"/>
          <w:numId w:val="4"/>
        </w:numPr>
        <w:spacing w:before="100" w:beforeAutospacing="1" w:after="100" w:afterAutospacing="1" w:line="360" w:lineRule="auto"/>
        <w:ind w:left="0" w:firstLine="360"/>
        <w:jc w:val="both"/>
        <w:rPr>
          <w:rFonts w:ascii="GHEA Grapalat" w:eastAsia="Times New Roman" w:hAnsi="GHEA Grapalat" w:cs="Times New Roman"/>
          <w:sz w:val="24"/>
          <w:szCs w:val="24"/>
          <w:lang w:val="hy-AM"/>
        </w:rPr>
      </w:pPr>
      <w:r w:rsidRPr="00804C9A">
        <w:rPr>
          <w:rFonts w:ascii="GHEA Grapalat" w:eastAsia="Times New Roman" w:hAnsi="GHEA Grapalat" w:cs="Times New Roman"/>
          <w:sz w:val="24"/>
          <w:szCs w:val="24"/>
          <w:lang w:val="hy-AM"/>
        </w:rPr>
        <w:t>Ներդրումային անշարժ գույքը հանդիսանում է տնտեսության կարևորագույն հատվածներից մեկը, որը ոչ միայն ապահովում է կայուն եկամուտներ սեփականատերերին, այլև նպաստում է երկրի տնտեսական աճին, նոր աշխատատեղերի ստեղծմանը և ենթակառուցվածքների զարգացմանը։ Հայաստանի պայմաններում, որտեղ անշարժ գույքի շուկան զարգանում է ինչպես քաղաքի, այնպես էլ մարզերի մասշտաբով, ներդրումները անշարժ գույքի ոլորտում կարող են արդյունավետ դարձնել տեղական տնտեսությունը։</w:t>
      </w:r>
    </w:p>
    <w:p w14:paraId="339A8007" w14:textId="38A52CE2" w:rsidR="00253539" w:rsidRPr="00804C9A" w:rsidRDefault="0043123A" w:rsidP="00253539">
      <w:pPr>
        <w:pStyle w:val="ListParagraph"/>
        <w:spacing w:before="100" w:beforeAutospacing="1" w:after="100" w:afterAutospacing="1" w:line="360" w:lineRule="auto"/>
        <w:ind w:left="90"/>
        <w:jc w:val="both"/>
        <w:rPr>
          <w:rFonts w:ascii="GHEA Grapalat" w:eastAsia="Times New Roman" w:hAnsi="GHEA Grapalat" w:cs="Times New Roman"/>
          <w:sz w:val="24"/>
          <w:szCs w:val="24"/>
          <w:lang w:val="hy-AM"/>
        </w:rPr>
      </w:pPr>
      <w:r w:rsidRPr="00804C9A">
        <w:rPr>
          <w:rFonts w:ascii="GHEA Grapalat" w:eastAsia="Times New Roman" w:hAnsi="GHEA Grapalat" w:cs="Times New Roman"/>
          <w:sz w:val="24"/>
          <w:szCs w:val="24"/>
          <w:lang w:val="hy-AM"/>
        </w:rPr>
        <w:t>Այս հայեցակարգը նպատակ ունի ներկայացնել ներդրումային անշարժ գույքի տարբեր տեսակները, դրանց առավելություններն ու դժվարությունները, ինչպես նաև, այդ ոլորտը կարող է զարգանալ ու ունենալ մեծ ազդեցություն ազգային տնտեսության վրա։</w:t>
      </w:r>
    </w:p>
    <w:p w14:paraId="071DCFDF" w14:textId="41FCFAF5" w:rsidR="00C0449B" w:rsidRPr="00804C9A" w:rsidRDefault="00C0449B" w:rsidP="00FD27DF">
      <w:pPr>
        <w:pStyle w:val="ListParagraph"/>
        <w:numPr>
          <w:ilvl w:val="0"/>
          <w:numId w:val="4"/>
        </w:numPr>
        <w:spacing w:after="0" w:line="360" w:lineRule="auto"/>
        <w:ind w:left="0" w:firstLine="284"/>
        <w:jc w:val="both"/>
        <w:rPr>
          <w:rFonts w:ascii="GHEA Grapalat" w:hAnsi="GHEA Grapalat"/>
          <w:sz w:val="24"/>
          <w:szCs w:val="24"/>
          <w:lang w:val="hy-AM"/>
        </w:rPr>
      </w:pPr>
      <w:r w:rsidRPr="00804C9A">
        <w:rPr>
          <w:rFonts w:ascii="GHEA Grapalat" w:hAnsi="GHEA Grapalat"/>
          <w:sz w:val="24"/>
          <w:szCs w:val="24"/>
          <w:lang w:val="hy-AM"/>
        </w:rPr>
        <w:t xml:space="preserve">Աշխարհում, հատկապես վերջին տարիներին, արագ զարգացում և տարածում ապրող կացության վայրի տեսակ է՝ </w:t>
      </w:r>
      <w:r w:rsidRPr="00804C9A">
        <w:rPr>
          <w:rFonts w:ascii="GHEA Grapalat" w:hAnsi="GHEA Grapalat"/>
          <w:b/>
          <w:bCs/>
          <w:sz w:val="24"/>
          <w:szCs w:val="24"/>
          <w:lang w:val="hy-AM"/>
        </w:rPr>
        <w:t>Ապարտհոթելը</w:t>
      </w:r>
      <w:r w:rsidR="0009321A">
        <w:rPr>
          <w:rFonts w:ascii="GHEA Grapalat" w:hAnsi="GHEA Grapalat"/>
          <w:b/>
          <w:bCs/>
          <w:sz w:val="24"/>
          <w:szCs w:val="24"/>
          <w:lang w:val="hy-AM"/>
        </w:rPr>
        <w:t xml:space="preserve"> </w:t>
      </w:r>
      <w:r w:rsidR="0009321A" w:rsidRPr="0009321A">
        <w:rPr>
          <w:rFonts w:ascii="GHEA Grapalat" w:hAnsi="GHEA Grapalat"/>
          <w:sz w:val="24"/>
          <w:szCs w:val="24"/>
          <w:lang w:val="hy-AM"/>
        </w:rPr>
        <w:t>(այսուհետ՝ Ապարտհոթել)</w:t>
      </w:r>
      <w:r w:rsidRPr="0009321A">
        <w:rPr>
          <w:rFonts w:ascii="GHEA Grapalat" w:hAnsi="GHEA Grapalat"/>
          <w:sz w:val="24"/>
          <w:szCs w:val="24"/>
          <w:lang w:val="hy-AM"/>
        </w:rPr>
        <w:t>։</w:t>
      </w:r>
      <w:r w:rsidRPr="00804C9A">
        <w:rPr>
          <w:rFonts w:ascii="GHEA Grapalat" w:hAnsi="GHEA Grapalat"/>
          <w:sz w:val="24"/>
          <w:szCs w:val="24"/>
          <w:lang w:val="hy-AM"/>
        </w:rPr>
        <w:t xml:space="preserve"> Այն իրենցից ներկայացնում է հյուրանոցային ծառայությունների և բնակարանային հարմարությունների միավորում, ինչը թույլ է տալիս հյուրին ավելի ինքնուրույն, հարմարավետ և անվտանգ զգալ կացության ընթացքում։</w:t>
      </w:r>
    </w:p>
    <w:p w14:paraId="3A09806D" w14:textId="77777777" w:rsidR="0009321A" w:rsidRDefault="00C0449B" w:rsidP="00CC2EE6">
      <w:pPr>
        <w:pStyle w:val="ListParagraph"/>
        <w:numPr>
          <w:ilvl w:val="0"/>
          <w:numId w:val="4"/>
        </w:numPr>
        <w:spacing w:after="0" w:line="360" w:lineRule="auto"/>
        <w:ind w:left="0" w:firstLine="284"/>
        <w:jc w:val="both"/>
        <w:rPr>
          <w:rFonts w:ascii="GHEA Grapalat" w:hAnsi="GHEA Grapalat"/>
          <w:sz w:val="24"/>
          <w:szCs w:val="24"/>
          <w:lang w:val="hy-AM"/>
        </w:rPr>
      </w:pPr>
      <w:r w:rsidRPr="00804C9A">
        <w:rPr>
          <w:rFonts w:ascii="GHEA Grapalat" w:hAnsi="GHEA Grapalat"/>
          <w:sz w:val="24"/>
          <w:szCs w:val="24"/>
          <w:lang w:val="hy-AM"/>
        </w:rPr>
        <w:t xml:space="preserve">Ապարտհոթելները գործում են հատկապես քաղաքային և զբոսաշրջային կենտրոններում, առաջարկելով զբոսաշրջիկներին և </w:t>
      </w:r>
      <w:r w:rsidRPr="00804C9A">
        <w:rPr>
          <w:rFonts w:ascii="GHEA Grapalat" w:hAnsi="GHEA Grapalat"/>
          <w:i/>
          <w:iCs/>
          <w:sz w:val="24"/>
          <w:szCs w:val="24"/>
          <w:u w:val="single"/>
          <w:lang w:val="hy-AM"/>
        </w:rPr>
        <w:t>հյուրերին ամբողջությամբ կահավորված խոհանոցային հարմարություններով միավորներ</w:t>
      </w:r>
      <w:r w:rsidRPr="00804C9A">
        <w:rPr>
          <w:rFonts w:ascii="GHEA Grapalat" w:hAnsi="GHEA Grapalat"/>
          <w:i/>
          <w:iCs/>
          <w:sz w:val="24"/>
          <w:szCs w:val="24"/>
          <w:lang w:val="hy-AM"/>
        </w:rPr>
        <w:t>,</w:t>
      </w:r>
      <w:r w:rsidRPr="00804C9A">
        <w:rPr>
          <w:rFonts w:ascii="GHEA Grapalat" w:hAnsi="GHEA Grapalat"/>
          <w:sz w:val="24"/>
          <w:szCs w:val="24"/>
          <w:lang w:val="hy-AM"/>
        </w:rPr>
        <w:t xml:space="preserve"> որոնք նախընտրելի տարբերակ են հատկապես ընտանիքներով կամ ավելի մեծ խմբերով ճամփորդողների համար, ինչպես կարճաժամկետ, այնպես էլ երկարաժամկետ կացության համար։</w:t>
      </w:r>
    </w:p>
    <w:p w14:paraId="11A06A7C" w14:textId="77777777" w:rsidR="0009321A" w:rsidRPr="0009321A" w:rsidRDefault="0009321A" w:rsidP="0009321A">
      <w:pPr>
        <w:pStyle w:val="ListParagraph"/>
        <w:numPr>
          <w:ilvl w:val="0"/>
          <w:numId w:val="4"/>
        </w:numPr>
        <w:spacing w:after="0" w:line="360" w:lineRule="auto"/>
        <w:ind w:left="0" w:firstLine="284"/>
        <w:jc w:val="both"/>
        <w:rPr>
          <w:rFonts w:ascii="GHEA Grapalat" w:hAnsi="GHEA Grapalat"/>
          <w:sz w:val="24"/>
          <w:szCs w:val="24"/>
          <w:lang w:val="hy-AM"/>
        </w:rPr>
      </w:pPr>
      <w:r>
        <w:rPr>
          <w:rFonts w:ascii="GHEA Grapalat" w:hAnsi="GHEA Grapalat"/>
          <w:sz w:val="24"/>
          <w:szCs w:val="24"/>
          <w:lang w:val="hy-AM"/>
        </w:rPr>
        <w:t>Բ</w:t>
      </w:r>
      <w:r w:rsidR="007B2A90" w:rsidRPr="0009321A">
        <w:rPr>
          <w:rFonts w:ascii="GHEA Grapalat" w:hAnsi="GHEA Grapalat"/>
          <w:sz w:val="24"/>
          <w:szCs w:val="24"/>
          <w:lang w:val="hy-AM"/>
        </w:rPr>
        <w:t xml:space="preserve">ազմաբնակարան բնակելի կամ բազմաֆունկցիոնալ շենքում ապարտամենտը կարող է տեղակայված լինել բացառապես տվյալ շենքում որոշակիորեն առանձնացված հատվածում (տարածքում) կամ հարկում և դրանց թիվը </w:t>
      </w:r>
      <w:r w:rsidR="007B2A90" w:rsidRPr="0009321A">
        <w:rPr>
          <w:rFonts w:ascii="GHEA Grapalat" w:hAnsi="GHEA Grapalat"/>
          <w:i/>
          <w:iCs/>
          <w:sz w:val="24"/>
          <w:szCs w:val="24"/>
          <w:u w:val="single"/>
          <w:lang w:val="hy-AM"/>
        </w:rPr>
        <w:t>չպետք է պակաս լինի 10-ից</w:t>
      </w:r>
      <w:r w:rsidR="007B2A90" w:rsidRPr="0009321A">
        <w:rPr>
          <w:rFonts w:ascii="MS Mincho" w:eastAsia="MS Mincho" w:hAnsi="MS Mincho" w:cs="MS Mincho"/>
          <w:sz w:val="24"/>
          <w:szCs w:val="24"/>
          <w:lang w:val="hy-AM"/>
        </w:rPr>
        <w:t>․</w:t>
      </w:r>
    </w:p>
    <w:p w14:paraId="3EB3FC05" w14:textId="495B892B" w:rsidR="007B2A90" w:rsidRPr="0009321A" w:rsidRDefault="0009321A" w:rsidP="0009321A">
      <w:pPr>
        <w:pStyle w:val="ListParagraph"/>
        <w:numPr>
          <w:ilvl w:val="0"/>
          <w:numId w:val="4"/>
        </w:numPr>
        <w:spacing w:after="0" w:line="360" w:lineRule="auto"/>
        <w:ind w:left="0" w:firstLine="284"/>
        <w:jc w:val="both"/>
        <w:rPr>
          <w:rFonts w:ascii="GHEA Grapalat" w:hAnsi="GHEA Grapalat"/>
          <w:sz w:val="24"/>
          <w:szCs w:val="24"/>
          <w:lang w:val="hy-AM"/>
        </w:rPr>
      </w:pPr>
      <w:r>
        <w:rPr>
          <w:rFonts w:ascii="GHEA Grapalat" w:hAnsi="GHEA Grapalat"/>
          <w:sz w:val="24"/>
          <w:szCs w:val="24"/>
          <w:lang w:val="hy-AM"/>
        </w:rPr>
        <w:lastRenderedPageBreak/>
        <w:t>Բ</w:t>
      </w:r>
      <w:r w:rsidR="007B2A90" w:rsidRPr="0009321A">
        <w:rPr>
          <w:rFonts w:ascii="GHEA Grapalat" w:hAnsi="GHEA Grapalat"/>
          <w:sz w:val="24"/>
          <w:szCs w:val="24"/>
          <w:lang w:val="hy-AM"/>
        </w:rPr>
        <w:t>ազմաբնակարան բնակելի կամ բազմաֆունկցիոնալ շենքի որոշակիորեն առանձնացված հատվածը (տարածքը) կամ հարկը ենթակա է ներառման յուրաքանչյուր ապարտամենտի սեփականատիրոջ իրավահաստատող փաստաթղթերում, որպես ապարտամենտի սեփականատիրոջ բաժնային սեփականություն հանդիսացող ընդհանուր գույք՝ դրա (ապարտամենտի և որոշակիորեն առանձնացված հատված (տարածքի) կամ հարկի) մեկ միասնական կառավարումն ու ըստ նպատակային նշանակության՝ շահագործումն ու օգտագործումն ապահովելու համար</w:t>
      </w:r>
      <w:r>
        <w:rPr>
          <w:rFonts w:ascii="Sylfaen" w:eastAsia="MS Mincho" w:hAnsi="Sylfaen" w:cs="MS Mincho"/>
          <w:sz w:val="24"/>
          <w:szCs w:val="24"/>
          <w:lang w:val="hy-AM"/>
        </w:rPr>
        <w:t>։</w:t>
      </w:r>
    </w:p>
    <w:p w14:paraId="5C18CA12" w14:textId="77777777" w:rsidR="00713921" w:rsidRPr="00804C9A" w:rsidRDefault="00713921" w:rsidP="00713921">
      <w:pPr>
        <w:pStyle w:val="ListParagraph"/>
        <w:spacing w:after="0" w:line="360" w:lineRule="auto"/>
        <w:ind w:left="284"/>
        <w:jc w:val="both"/>
        <w:rPr>
          <w:rFonts w:ascii="GHEA Grapalat" w:hAnsi="GHEA Grapalat"/>
          <w:sz w:val="24"/>
          <w:szCs w:val="24"/>
          <w:lang w:val="hy-AM"/>
        </w:rPr>
      </w:pPr>
    </w:p>
    <w:p w14:paraId="7A77759F" w14:textId="0E52E82F" w:rsidR="00713921" w:rsidRPr="00804C9A" w:rsidRDefault="00CC2EE6" w:rsidP="00CC2EE6">
      <w:pPr>
        <w:pStyle w:val="ListParagraph"/>
        <w:numPr>
          <w:ilvl w:val="0"/>
          <w:numId w:val="30"/>
        </w:numPr>
        <w:spacing w:after="0" w:line="360" w:lineRule="auto"/>
        <w:ind w:left="2340"/>
        <w:jc w:val="both"/>
        <w:rPr>
          <w:rFonts w:ascii="GHEA Grapalat" w:hAnsi="GHEA Grapalat"/>
          <w:b/>
          <w:bCs/>
          <w:sz w:val="24"/>
          <w:szCs w:val="24"/>
          <w:lang w:val="hy-AM"/>
        </w:rPr>
      </w:pPr>
      <w:r w:rsidRPr="00804C9A">
        <w:rPr>
          <w:rFonts w:ascii="GHEA Grapalat" w:eastAsia="MS Mincho" w:hAnsi="GHEA Grapalat" w:cs="MS Mincho"/>
          <w:b/>
          <w:bCs/>
          <w:sz w:val="24"/>
          <w:szCs w:val="24"/>
          <w:lang w:val="hy-AM"/>
        </w:rPr>
        <w:t>ՆԵՐԴՐՈՒՄԱՅԻՆ ԱՆՇԱՐԺ ԳՈՒՅՔԻ</w:t>
      </w:r>
      <w:r w:rsidR="00713921" w:rsidRPr="00804C9A">
        <w:rPr>
          <w:rFonts w:ascii="GHEA Grapalat" w:hAnsi="GHEA Grapalat"/>
          <w:b/>
          <w:bCs/>
          <w:sz w:val="24"/>
          <w:szCs w:val="24"/>
          <w:lang w:val="hy-AM"/>
        </w:rPr>
        <w:t xml:space="preserve"> ՄԻՋԱԶԳԱՅԻՆ ՓՈՐՁ</w:t>
      </w:r>
    </w:p>
    <w:p w14:paraId="76525699" w14:textId="77777777" w:rsidR="00AF1253" w:rsidRPr="00804C9A" w:rsidRDefault="00AF1253" w:rsidP="00AF1253">
      <w:pPr>
        <w:pStyle w:val="ListParagraph"/>
        <w:spacing w:after="0" w:line="360" w:lineRule="auto"/>
        <w:ind w:left="2790"/>
        <w:jc w:val="both"/>
        <w:rPr>
          <w:rFonts w:ascii="GHEA Grapalat" w:hAnsi="GHEA Grapalat"/>
          <w:b/>
          <w:bCs/>
          <w:sz w:val="24"/>
          <w:szCs w:val="24"/>
          <w:lang w:val="hy-AM"/>
        </w:rPr>
      </w:pPr>
    </w:p>
    <w:p w14:paraId="57938E05" w14:textId="156F88F4" w:rsidR="00DA3589" w:rsidRPr="00804C9A" w:rsidRDefault="00DA3589" w:rsidP="00EC099E">
      <w:pPr>
        <w:pStyle w:val="ListParagraph"/>
        <w:numPr>
          <w:ilvl w:val="0"/>
          <w:numId w:val="4"/>
        </w:numPr>
        <w:spacing w:after="0" w:line="360" w:lineRule="auto"/>
        <w:ind w:left="0" w:firstLine="180"/>
        <w:jc w:val="both"/>
        <w:rPr>
          <w:rFonts w:ascii="GHEA Grapalat" w:hAnsi="GHEA Grapalat"/>
          <w:sz w:val="24"/>
          <w:szCs w:val="24"/>
          <w:lang w:val="hy-AM"/>
        </w:rPr>
      </w:pPr>
      <w:r w:rsidRPr="00804C9A">
        <w:rPr>
          <w:rFonts w:ascii="GHEA Grapalat" w:hAnsi="GHEA Grapalat"/>
          <w:sz w:val="24"/>
          <w:szCs w:val="24"/>
          <w:lang w:val="hy-AM"/>
        </w:rPr>
        <w:t xml:space="preserve">Դուբայը շատ ներդրողների համար համարվում է լավ տարբերակ, քանի որ շուկան առաջարկում է ճկունություն՝ շքեղ սպասարկում և ներդրումային հնարավորություններ։ </w:t>
      </w:r>
      <w:r w:rsidRPr="00804C9A">
        <w:rPr>
          <w:rFonts w:ascii="GHEA Grapalat" w:hAnsi="GHEA Grapalat"/>
          <w:b/>
          <w:bCs/>
          <w:sz w:val="24"/>
          <w:szCs w:val="24"/>
          <w:lang w:val="hy-AM"/>
        </w:rPr>
        <w:t>The Address Boulevard</w:t>
      </w:r>
      <w:r w:rsidR="0009321A">
        <w:rPr>
          <w:rFonts w:ascii="GHEA Grapalat" w:hAnsi="GHEA Grapalat"/>
          <w:b/>
          <w:bCs/>
          <w:sz w:val="24"/>
          <w:szCs w:val="24"/>
          <w:lang w:val="hy-AM"/>
        </w:rPr>
        <w:t xml:space="preserve"> </w:t>
      </w:r>
      <w:r w:rsidR="0009321A" w:rsidRPr="0009321A">
        <w:rPr>
          <w:rFonts w:ascii="GHEA Grapalat" w:hAnsi="GHEA Grapalat"/>
          <w:b/>
          <w:bCs/>
          <w:sz w:val="24"/>
          <w:szCs w:val="24"/>
          <w:lang w:val="hy-AM"/>
        </w:rPr>
        <w:t>(</w:t>
      </w:r>
      <w:r w:rsidR="0009321A">
        <w:rPr>
          <w:rFonts w:ascii="GHEA Grapalat" w:hAnsi="GHEA Grapalat"/>
          <w:b/>
          <w:bCs/>
          <w:sz w:val="24"/>
          <w:szCs w:val="24"/>
          <w:lang w:val="hy-AM"/>
        </w:rPr>
        <w:t>Ադրես Բուլեվարդ</w:t>
      </w:r>
      <w:r w:rsidR="0009321A" w:rsidRPr="0009321A">
        <w:rPr>
          <w:rFonts w:ascii="GHEA Grapalat" w:hAnsi="GHEA Grapalat"/>
          <w:b/>
          <w:bCs/>
          <w:sz w:val="24"/>
          <w:szCs w:val="24"/>
          <w:lang w:val="hy-AM"/>
        </w:rPr>
        <w:t>)</w:t>
      </w:r>
      <w:r w:rsidRPr="00804C9A">
        <w:rPr>
          <w:rFonts w:ascii="GHEA Grapalat" w:hAnsi="GHEA Grapalat"/>
          <w:sz w:val="24"/>
          <w:szCs w:val="24"/>
          <w:lang w:val="hy-AM"/>
        </w:rPr>
        <w:t xml:space="preserve"> կամ </w:t>
      </w:r>
      <w:r w:rsidRPr="00804C9A">
        <w:rPr>
          <w:rFonts w:ascii="GHEA Grapalat" w:hAnsi="GHEA Grapalat"/>
          <w:b/>
          <w:bCs/>
          <w:sz w:val="24"/>
          <w:szCs w:val="24"/>
          <w:lang w:val="hy-AM"/>
        </w:rPr>
        <w:t>Palazzo Versace Dubai</w:t>
      </w:r>
      <w:r w:rsidRPr="00804C9A">
        <w:rPr>
          <w:rFonts w:ascii="GHEA Grapalat" w:hAnsi="GHEA Grapalat"/>
          <w:sz w:val="24"/>
          <w:szCs w:val="24"/>
          <w:lang w:val="hy-AM"/>
        </w:rPr>
        <w:t xml:space="preserve"> </w:t>
      </w:r>
      <w:r w:rsidR="0009321A" w:rsidRPr="0009321A">
        <w:rPr>
          <w:rFonts w:ascii="GHEA Grapalat" w:hAnsi="GHEA Grapalat"/>
          <w:sz w:val="24"/>
          <w:szCs w:val="24"/>
          <w:lang w:val="hy-AM"/>
        </w:rPr>
        <w:t>(</w:t>
      </w:r>
      <w:r w:rsidR="0009321A">
        <w:rPr>
          <w:rFonts w:ascii="GHEA Grapalat" w:hAnsi="GHEA Grapalat"/>
          <w:sz w:val="24"/>
          <w:szCs w:val="24"/>
          <w:lang w:val="hy-AM"/>
        </w:rPr>
        <w:t xml:space="preserve">Պալացո Վերսաչի Դուբայ) </w:t>
      </w:r>
      <w:r w:rsidRPr="00804C9A">
        <w:rPr>
          <w:rFonts w:ascii="GHEA Grapalat" w:hAnsi="GHEA Grapalat"/>
          <w:sz w:val="24"/>
          <w:szCs w:val="24"/>
          <w:lang w:val="hy-AM"/>
        </w:rPr>
        <w:t>օրինակներն են, որտեղ հյուրերը կարող են վայելել շքեղ բնակարաններ՝ գործնական և հանգստի ամբողջական ծառայություններով։</w:t>
      </w:r>
    </w:p>
    <w:p w14:paraId="008E4BF7" w14:textId="12F6A546" w:rsidR="008B6A5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 xml:space="preserve">Առավել հստակ ձևակերպելու և ներկայացնելու համար Ապարտհոթելների հասկացությունը, գործունեության տեսակը և առավելությունները, դիտարկենք հարևան երկրի՝ Վրաստանի օրինակը։ </w:t>
      </w:r>
    </w:p>
    <w:p w14:paraId="2CFBE5F3" w14:textId="7F76830B" w:rsidR="0071392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 xml:space="preserve">Վրաստանում ապարտհոթելները դառնում են ներդրումային գրավիչ հնարավորություն, հատկապես այնպիսի տուրիստական քաղաքներում, ինչպիսիք են Թբիլիսին, Բաթումին և Գուդաուրին: Ապարտհոթելները համադրում են բնակարանային և հյուրանոցային ծառայությունները՝ առաջարկելով կարճաժամկետ և երկարաժամկետ բնակության հարմարություններ: Վրաստանը, լինելով բարենպաստ բիզնես միջավայրով, նպաստում է ինչպես տեղական, այնպես էլ օտարերկրյա ներդրումներին այս ոլորտում։ </w:t>
      </w:r>
    </w:p>
    <w:p w14:paraId="4ED27036" w14:textId="77777777" w:rsidR="008B6A51" w:rsidRPr="00804C9A" w:rsidRDefault="00713921" w:rsidP="008B6A51">
      <w:pPr>
        <w:spacing w:after="0" w:line="360" w:lineRule="auto"/>
        <w:jc w:val="both"/>
        <w:rPr>
          <w:rFonts w:ascii="GHEA Grapalat" w:hAnsi="GHEA Grapalat"/>
          <w:sz w:val="24"/>
          <w:szCs w:val="24"/>
          <w:lang w:val="hy-AM"/>
        </w:rPr>
      </w:pPr>
      <w:r w:rsidRPr="00804C9A">
        <w:rPr>
          <w:rFonts w:ascii="GHEA Grapalat" w:hAnsi="GHEA Grapalat"/>
          <w:sz w:val="24"/>
          <w:szCs w:val="24"/>
          <w:lang w:val="hy-AM"/>
        </w:rPr>
        <w:t>Վրաստանի օրենսդրությունը նախատեսում է Ապարտհոթելների ոլորտի հստակ կարգավորում մի շարք միմյանց փոխկապակցված օրենսդրական ակտերով։</w:t>
      </w:r>
    </w:p>
    <w:p w14:paraId="55100441" w14:textId="77777777" w:rsidR="008B6A5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 xml:space="preserve">Կառավարությունը կիրառում է հստակ գործիքակազմ ցույց տալով, որ Ապարտհոթելի ոլորտում ներդրումները կարող են գրավիչ տարբերակ լինել՝ հաշվի առնելով երկրի աճող զբոսաշրջային արդյունաբերությունը, բիզնեսի համար բարենպաստ միջավայրը, ոլորտի համար սահմանվող արտոնությունները և անշարժ գույքի ոլորտի զարգացման հնարավորությունները: </w:t>
      </w:r>
    </w:p>
    <w:p w14:paraId="5FC39BD6" w14:textId="77777777" w:rsidR="008B6A5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 xml:space="preserve">Միջազգային փորձը ցույց է տալիս, որ Ապարտհոթելները կարող են մեծ խթան հանդիսանալ երկրի տնտեսական, սոցիալական և զբոսաշրջային զարգացման համար, </w:t>
      </w:r>
      <w:r w:rsidRPr="00804C9A">
        <w:rPr>
          <w:rFonts w:ascii="GHEA Grapalat" w:hAnsi="GHEA Grapalat"/>
          <w:sz w:val="24"/>
          <w:szCs w:val="24"/>
          <w:lang w:val="hy-AM"/>
        </w:rPr>
        <w:lastRenderedPageBreak/>
        <w:t xml:space="preserve">հատկապես այն տարածաշրջաններում, որոնք կենտրոնացած են հյուրընկալության ոլորտի զարգացման, զբոսաշրջիկների և տնտեսության մեջ ներդրողների, այդ թվում նաև օտարերկրյա ֆիզիկական ներդրողների ներգրավման ուղղությամբ։ </w:t>
      </w:r>
    </w:p>
    <w:p w14:paraId="47EC9A2A" w14:textId="77777777" w:rsidR="008B6A5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 xml:space="preserve">Մի շարք պետություններ փոփոխություններ կատարելով անգամ օրենսդրական և ոլորտի կարգավորման դաշտում, արտոնություններ սահմանելով, ինչպես կառուցապատողի, այնպես էլ ներդրողների համար, կարողացել են ապահովել ոլորտի զարգացման լուրջ ցուցանիշներ։ </w:t>
      </w:r>
    </w:p>
    <w:p w14:paraId="53E8C638" w14:textId="2567C638" w:rsidR="008B6A5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 xml:space="preserve">Հաշվի առնելով այն հանգամանքը, որ վերը թվարկված սուբյեկտները Ապարտհոթելի ոլորտում փոխկապակցված են, </w:t>
      </w:r>
      <w:r w:rsidR="00E51D81">
        <w:rPr>
          <w:rFonts w:ascii="GHEA Grapalat" w:hAnsi="GHEA Grapalat"/>
          <w:sz w:val="24"/>
          <w:szCs w:val="24"/>
          <w:lang w:val="hy-AM"/>
        </w:rPr>
        <w:t>պ</w:t>
      </w:r>
      <w:r w:rsidRPr="00804C9A">
        <w:rPr>
          <w:rFonts w:ascii="GHEA Grapalat" w:hAnsi="GHEA Grapalat"/>
          <w:sz w:val="24"/>
          <w:szCs w:val="24"/>
          <w:lang w:val="hy-AM"/>
        </w:rPr>
        <w:t>ետությունը արտոնություն սահմանելով կողմերից որևէ մեկի համար, դրական ազդեցություն է ունենում նաև մյուս սուբյեկտի համար (Օրինակ՝ հարկային արտոնություն սահմանելով կառուցապատողի համար ազդում է գնային քաղաքականության վրա, հետևաբար նաև շուկան գրավիչ է դառնում ներդրողների ներգրավման հարցում</w:t>
      </w:r>
      <w:r w:rsidR="00E51D81" w:rsidRPr="00E51D81">
        <w:rPr>
          <w:rFonts w:ascii="GHEA Grapalat" w:hAnsi="GHEA Grapalat"/>
          <w:sz w:val="24"/>
          <w:szCs w:val="24"/>
          <w:lang w:val="hy-AM"/>
        </w:rPr>
        <w:t>)</w:t>
      </w:r>
      <w:r w:rsidRPr="00804C9A">
        <w:rPr>
          <w:rFonts w:ascii="GHEA Grapalat" w:hAnsi="GHEA Grapalat"/>
          <w:sz w:val="24"/>
          <w:szCs w:val="24"/>
          <w:lang w:val="hy-AM"/>
        </w:rPr>
        <w:t xml:space="preserve">։ </w:t>
      </w:r>
    </w:p>
    <w:p w14:paraId="6E95E30D" w14:textId="238C2EB6" w:rsidR="00713921" w:rsidRPr="00804C9A" w:rsidRDefault="00713921" w:rsidP="008B6A51">
      <w:pPr>
        <w:pStyle w:val="ListParagraph"/>
        <w:numPr>
          <w:ilvl w:val="0"/>
          <w:numId w:val="4"/>
        </w:numPr>
        <w:spacing w:after="0" w:line="360" w:lineRule="auto"/>
        <w:ind w:left="0" w:firstLine="270"/>
        <w:jc w:val="both"/>
        <w:rPr>
          <w:rFonts w:ascii="GHEA Grapalat" w:hAnsi="GHEA Grapalat"/>
          <w:sz w:val="24"/>
          <w:szCs w:val="24"/>
          <w:lang w:val="hy-AM"/>
        </w:rPr>
      </w:pPr>
      <w:r w:rsidRPr="00804C9A">
        <w:rPr>
          <w:rFonts w:ascii="GHEA Grapalat" w:hAnsi="GHEA Grapalat"/>
          <w:sz w:val="24"/>
          <w:szCs w:val="24"/>
          <w:lang w:val="hy-AM"/>
        </w:rPr>
        <w:t>Ապարտհոթելի հիմնական առավելությունները պետության համար.</w:t>
      </w:r>
    </w:p>
    <w:p w14:paraId="7A262D4A" w14:textId="44B1A91B" w:rsidR="008B6A51" w:rsidRPr="00804C9A" w:rsidRDefault="00713921" w:rsidP="008B6A51">
      <w:pPr>
        <w:pStyle w:val="ListParagraph"/>
        <w:numPr>
          <w:ilvl w:val="0"/>
          <w:numId w:val="34"/>
        </w:numPr>
        <w:spacing w:after="0" w:line="360" w:lineRule="auto"/>
        <w:ind w:left="0" w:firstLine="180"/>
        <w:jc w:val="both"/>
        <w:rPr>
          <w:rFonts w:ascii="GHEA Grapalat" w:hAnsi="GHEA Grapalat"/>
          <w:sz w:val="24"/>
          <w:szCs w:val="24"/>
          <w:lang w:val="hy-AM"/>
        </w:rPr>
      </w:pPr>
      <w:r w:rsidRPr="00804C9A">
        <w:rPr>
          <w:rFonts w:ascii="GHEA Grapalat" w:hAnsi="GHEA Grapalat"/>
          <w:sz w:val="24"/>
          <w:szCs w:val="24"/>
          <w:lang w:val="hy-AM"/>
        </w:rPr>
        <w:t>Աշխարհահռչակ ապրանքանիշերի (</w:t>
      </w:r>
      <w:r w:rsidR="00E51D81">
        <w:rPr>
          <w:rFonts w:ascii="GHEA Grapalat" w:hAnsi="GHEA Grapalat"/>
          <w:sz w:val="24"/>
          <w:szCs w:val="24"/>
          <w:lang w:val="hy-AM"/>
        </w:rPr>
        <w:t>բ</w:t>
      </w:r>
      <w:r w:rsidRPr="00804C9A">
        <w:rPr>
          <w:rFonts w:ascii="GHEA Grapalat" w:hAnsi="GHEA Grapalat"/>
          <w:sz w:val="24"/>
          <w:szCs w:val="24"/>
          <w:lang w:val="hy-AM"/>
        </w:rPr>
        <w:t>րենդ</w:t>
      </w:r>
      <w:r w:rsidR="00E51D81">
        <w:rPr>
          <w:rFonts w:ascii="GHEA Grapalat" w:hAnsi="GHEA Grapalat"/>
          <w:sz w:val="24"/>
          <w:szCs w:val="24"/>
          <w:lang w:val="hy-AM"/>
        </w:rPr>
        <w:t>երի</w:t>
      </w:r>
      <w:r w:rsidRPr="00804C9A">
        <w:rPr>
          <w:rFonts w:ascii="GHEA Grapalat" w:hAnsi="GHEA Grapalat"/>
          <w:sz w:val="24"/>
          <w:szCs w:val="24"/>
          <w:lang w:val="hy-AM"/>
        </w:rPr>
        <w:t>) մուտքը պետություն (</w:t>
      </w:r>
      <w:r w:rsidR="00E51D81">
        <w:rPr>
          <w:rFonts w:ascii="GHEA Grapalat" w:hAnsi="GHEA Grapalat"/>
          <w:sz w:val="24"/>
          <w:szCs w:val="24"/>
          <w:lang w:val="hy-AM"/>
        </w:rPr>
        <w:t>տ</w:t>
      </w:r>
      <w:r w:rsidRPr="00804C9A">
        <w:rPr>
          <w:rFonts w:ascii="GHEA Grapalat" w:hAnsi="GHEA Grapalat"/>
          <w:sz w:val="24"/>
          <w:szCs w:val="24"/>
          <w:lang w:val="hy-AM"/>
        </w:rPr>
        <w:t>նտեսական աճ և զբաղվածություն</w:t>
      </w:r>
      <w:r w:rsidR="00E51D81" w:rsidRPr="00E51D81">
        <w:rPr>
          <w:rFonts w:ascii="GHEA Grapalat" w:hAnsi="GHEA Grapalat"/>
          <w:sz w:val="24"/>
          <w:szCs w:val="24"/>
          <w:lang w:val="hy-AM"/>
        </w:rPr>
        <w:t>)</w:t>
      </w:r>
      <w:r w:rsidR="00E51D81">
        <w:rPr>
          <w:rFonts w:ascii="MS Mincho" w:eastAsia="MS Mincho" w:hAnsi="MS Mincho" w:cs="MS Mincho"/>
          <w:sz w:val="24"/>
          <w:szCs w:val="24"/>
          <w:lang w:val="hy-AM"/>
        </w:rPr>
        <w:t>․</w:t>
      </w:r>
    </w:p>
    <w:p w14:paraId="2CA9D8FD" w14:textId="14B7F805" w:rsidR="008B6A51" w:rsidRPr="00804C9A" w:rsidRDefault="00713921" w:rsidP="008B6A51">
      <w:pPr>
        <w:pStyle w:val="ListParagraph"/>
        <w:numPr>
          <w:ilvl w:val="0"/>
          <w:numId w:val="34"/>
        </w:numPr>
        <w:spacing w:after="0" w:line="360" w:lineRule="auto"/>
        <w:ind w:left="0" w:firstLine="180"/>
        <w:jc w:val="both"/>
        <w:rPr>
          <w:rFonts w:ascii="GHEA Grapalat" w:hAnsi="GHEA Grapalat"/>
          <w:sz w:val="24"/>
          <w:szCs w:val="24"/>
          <w:lang w:val="hy-AM"/>
        </w:rPr>
      </w:pPr>
      <w:r w:rsidRPr="00804C9A">
        <w:rPr>
          <w:rFonts w:ascii="GHEA Grapalat" w:hAnsi="GHEA Grapalat"/>
          <w:sz w:val="24"/>
          <w:szCs w:val="24"/>
          <w:lang w:val="hy-AM"/>
        </w:rPr>
        <w:t>Ապարտհոթելների</w:t>
      </w:r>
      <w:r w:rsidR="00EC099E" w:rsidRPr="00804C9A">
        <w:rPr>
          <w:rFonts w:ascii="GHEA Grapalat" w:hAnsi="GHEA Grapalat"/>
          <w:sz w:val="24"/>
          <w:szCs w:val="24"/>
          <w:lang w:val="hy-AM"/>
        </w:rPr>
        <w:t xml:space="preserve"> </w:t>
      </w:r>
      <w:r w:rsidRPr="00804C9A">
        <w:rPr>
          <w:rFonts w:ascii="GHEA Grapalat" w:hAnsi="GHEA Grapalat"/>
          <w:sz w:val="24"/>
          <w:szCs w:val="24"/>
          <w:lang w:val="hy-AM"/>
        </w:rPr>
        <w:t>միջազգային շուկայի ուսումնասիրությունները և փորձը ցույց է տալիս, որ վերջիններս մեծ հետաքրքրություն են ներկայացնում Միջազգային աշխարհահռչակ ապրանքանիշերի համար և որպես կանոն գործում են նրանց ներքո։ Միջազգային ապրանքանիշը ինքնին մեծ առավելություններ ունի վերը թվար</w:t>
      </w:r>
      <w:r w:rsidR="0009321A">
        <w:rPr>
          <w:rFonts w:ascii="GHEA Grapalat" w:hAnsi="GHEA Grapalat"/>
          <w:sz w:val="24"/>
          <w:szCs w:val="24"/>
          <w:lang w:val="hy-AM"/>
        </w:rPr>
        <w:t>կված</w:t>
      </w:r>
      <w:r w:rsidRPr="00804C9A">
        <w:rPr>
          <w:rFonts w:ascii="GHEA Grapalat" w:hAnsi="GHEA Grapalat"/>
          <w:sz w:val="24"/>
          <w:szCs w:val="24"/>
          <w:lang w:val="hy-AM"/>
        </w:rPr>
        <w:t xml:space="preserve"> բոլոր սուբյեկտների համար</w:t>
      </w:r>
      <w:r w:rsidR="00E51D81">
        <w:rPr>
          <w:rFonts w:ascii="MS Mincho" w:eastAsia="MS Mincho" w:hAnsi="MS Mincho" w:cs="MS Mincho"/>
          <w:sz w:val="24"/>
          <w:szCs w:val="24"/>
          <w:lang w:val="hy-AM"/>
        </w:rPr>
        <w:t>․</w:t>
      </w:r>
      <w:r w:rsidRPr="00804C9A">
        <w:rPr>
          <w:rFonts w:ascii="GHEA Grapalat" w:hAnsi="GHEA Grapalat"/>
          <w:sz w:val="24"/>
          <w:szCs w:val="24"/>
          <w:lang w:val="hy-AM"/>
        </w:rPr>
        <w:t xml:space="preserve"> </w:t>
      </w:r>
    </w:p>
    <w:p w14:paraId="373A494E" w14:textId="29826C8A" w:rsidR="00713921" w:rsidRPr="00804C9A" w:rsidRDefault="00713921" w:rsidP="008B6A51">
      <w:pPr>
        <w:pStyle w:val="ListParagraph"/>
        <w:numPr>
          <w:ilvl w:val="0"/>
          <w:numId w:val="34"/>
        </w:numPr>
        <w:spacing w:after="0" w:line="360" w:lineRule="auto"/>
        <w:ind w:left="0" w:firstLine="180"/>
        <w:jc w:val="both"/>
        <w:rPr>
          <w:rFonts w:ascii="GHEA Grapalat" w:hAnsi="GHEA Grapalat"/>
          <w:sz w:val="24"/>
          <w:szCs w:val="24"/>
          <w:lang w:val="hy-AM"/>
        </w:rPr>
      </w:pPr>
      <w:r w:rsidRPr="00804C9A">
        <w:rPr>
          <w:rFonts w:ascii="GHEA Grapalat" w:hAnsi="GHEA Grapalat"/>
          <w:sz w:val="24"/>
          <w:szCs w:val="24"/>
          <w:lang w:val="hy-AM"/>
        </w:rPr>
        <w:t xml:space="preserve">Կառուցապատող ընկերության կողմից ապահովվելով աշխարհահռչակ ապրանքանիշների </w:t>
      </w:r>
      <w:r w:rsidR="00E51D81" w:rsidRPr="00E51D81">
        <w:rPr>
          <w:rFonts w:ascii="GHEA Grapalat" w:hAnsi="GHEA Grapalat"/>
          <w:sz w:val="24"/>
          <w:szCs w:val="24"/>
          <w:lang w:val="hy-AM"/>
        </w:rPr>
        <w:t>(</w:t>
      </w:r>
      <w:r w:rsidR="00E51D81">
        <w:rPr>
          <w:rFonts w:ascii="GHEA Grapalat" w:hAnsi="GHEA Grapalat"/>
          <w:sz w:val="24"/>
          <w:szCs w:val="24"/>
          <w:lang w:val="hy-AM"/>
        </w:rPr>
        <w:t>բ</w:t>
      </w:r>
      <w:r w:rsidR="00E51D81" w:rsidRPr="00E51D81">
        <w:rPr>
          <w:rFonts w:ascii="GHEA Grapalat" w:hAnsi="GHEA Grapalat"/>
          <w:sz w:val="24"/>
          <w:szCs w:val="24"/>
          <w:lang w:val="hy-AM"/>
        </w:rPr>
        <w:t>րեն</w:t>
      </w:r>
      <w:r w:rsidR="00E51D81">
        <w:rPr>
          <w:rFonts w:ascii="GHEA Grapalat" w:hAnsi="GHEA Grapalat"/>
          <w:sz w:val="24"/>
          <w:szCs w:val="24"/>
          <w:lang w:val="hy-AM"/>
        </w:rPr>
        <w:t>դերի</w:t>
      </w:r>
      <w:r w:rsidR="00E51D81" w:rsidRPr="00E51D81">
        <w:rPr>
          <w:rFonts w:ascii="GHEA Grapalat" w:hAnsi="GHEA Grapalat"/>
          <w:sz w:val="24"/>
          <w:szCs w:val="24"/>
          <w:lang w:val="hy-AM"/>
        </w:rPr>
        <w:t xml:space="preserve">) </w:t>
      </w:r>
      <w:r w:rsidRPr="00804C9A">
        <w:rPr>
          <w:rFonts w:ascii="GHEA Grapalat" w:hAnsi="GHEA Grapalat"/>
          <w:sz w:val="24"/>
          <w:szCs w:val="24"/>
          <w:lang w:val="hy-AM"/>
        </w:rPr>
        <w:t xml:space="preserve">մուտքը շուկա վերջինս պետության համար նպաստում է մի շարք կարևոր տնտեսական, սոցիալական հարցերի լուծմանը։                                     </w:t>
      </w:r>
    </w:p>
    <w:p w14:paraId="6F1CF151" w14:textId="77777777" w:rsidR="00713921" w:rsidRPr="00804C9A" w:rsidRDefault="00713921" w:rsidP="00713921">
      <w:pPr>
        <w:pStyle w:val="ListParagraph"/>
        <w:spacing w:after="0" w:line="360" w:lineRule="auto"/>
        <w:ind w:left="284"/>
        <w:jc w:val="both"/>
        <w:rPr>
          <w:rFonts w:ascii="GHEA Grapalat" w:hAnsi="GHEA Grapalat"/>
          <w:sz w:val="24"/>
          <w:szCs w:val="24"/>
          <w:lang w:val="hy-AM"/>
        </w:rPr>
      </w:pPr>
    </w:p>
    <w:p w14:paraId="2C08D5AA" w14:textId="27B14F40" w:rsidR="005C419A" w:rsidRPr="00804C9A" w:rsidRDefault="005B426C" w:rsidP="005C419A">
      <w:pPr>
        <w:pStyle w:val="ListParagraph"/>
        <w:numPr>
          <w:ilvl w:val="0"/>
          <w:numId w:val="30"/>
        </w:numPr>
        <w:spacing w:after="0" w:line="360" w:lineRule="auto"/>
        <w:ind w:left="2970"/>
        <w:jc w:val="both"/>
        <w:rPr>
          <w:rFonts w:ascii="GHEA Grapalat" w:hAnsi="GHEA Grapalat"/>
          <w:b/>
          <w:bCs/>
          <w:sz w:val="24"/>
          <w:szCs w:val="24"/>
          <w:lang w:val="hy-AM"/>
        </w:rPr>
      </w:pPr>
      <w:r w:rsidRPr="00804C9A">
        <w:rPr>
          <w:rFonts w:ascii="GHEA Grapalat" w:hAnsi="GHEA Grapalat"/>
          <w:b/>
          <w:bCs/>
          <w:sz w:val="24"/>
          <w:szCs w:val="24"/>
          <w:lang w:val="hy-AM"/>
        </w:rPr>
        <w:t xml:space="preserve">ՀԱՅԵՑԱԿԱՐԳԻ </w:t>
      </w:r>
      <w:r w:rsidR="00713921" w:rsidRPr="00804C9A">
        <w:rPr>
          <w:rFonts w:ascii="GHEA Grapalat" w:hAnsi="GHEA Grapalat"/>
          <w:b/>
          <w:bCs/>
          <w:sz w:val="24"/>
          <w:szCs w:val="24"/>
          <w:lang w:val="hy-AM"/>
        </w:rPr>
        <w:t>ՀԱՍԿԱՑՈՒԹՅՈՒՆՆԵՐ</w:t>
      </w:r>
      <w:r w:rsidRPr="00804C9A">
        <w:rPr>
          <w:rFonts w:ascii="GHEA Grapalat" w:hAnsi="GHEA Grapalat"/>
          <w:b/>
          <w:bCs/>
          <w:sz w:val="24"/>
          <w:szCs w:val="24"/>
          <w:lang w:val="hy-AM"/>
        </w:rPr>
        <w:t xml:space="preserve">  </w:t>
      </w:r>
    </w:p>
    <w:p w14:paraId="29470047" w14:textId="4936BA0B" w:rsidR="008B6A51" w:rsidRPr="00804C9A" w:rsidRDefault="008B6A51" w:rsidP="005E0454">
      <w:pPr>
        <w:spacing w:after="0" w:line="360" w:lineRule="auto"/>
        <w:jc w:val="both"/>
        <w:rPr>
          <w:rFonts w:ascii="GHEA Grapalat" w:hAnsi="GHEA Grapalat"/>
          <w:b/>
          <w:bCs/>
          <w:sz w:val="24"/>
          <w:szCs w:val="24"/>
          <w:lang w:val="hy-AM"/>
        </w:rPr>
      </w:pPr>
    </w:p>
    <w:p w14:paraId="62DF87FA" w14:textId="39244583" w:rsidR="005C419A" w:rsidRPr="00804C9A" w:rsidRDefault="005C419A" w:rsidP="008B6A51">
      <w:pPr>
        <w:pStyle w:val="ListParagraph"/>
        <w:numPr>
          <w:ilvl w:val="0"/>
          <w:numId w:val="4"/>
        </w:numPr>
        <w:spacing w:after="0" w:line="360" w:lineRule="auto"/>
        <w:ind w:left="0" w:firstLine="270"/>
        <w:jc w:val="both"/>
        <w:rPr>
          <w:rStyle w:val="Strong"/>
          <w:rFonts w:ascii="GHEA Grapalat" w:hAnsi="GHEA Grapalat"/>
          <w:sz w:val="24"/>
          <w:szCs w:val="24"/>
          <w:lang w:val="hy-AM"/>
        </w:rPr>
      </w:pPr>
      <w:r w:rsidRPr="00804C9A">
        <w:rPr>
          <w:rStyle w:val="Strong"/>
          <w:rFonts w:ascii="GHEA Grapalat" w:hAnsi="GHEA Grapalat"/>
          <w:sz w:val="24"/>
          <w:szCs w:val="24"/>
          <w:lang w:val="hy-AM"/>
        </w:rPr>
        <w:t xml:space="preserve">Ներդրումային անշարժ գույք- </w:t>
      </w:r>
      <w:r w:rsidR="0043123A" w:rsidRPr="00804C9A">
        <w:rPr>
          <w:rFonts w:ascii="GHEA Grapalat" w:hAnsi="GHEA Grapalat"/>
          <w:sz w:val="24"/>
          <w:szCs w:val="24"/>
          <w:lang w:val="hy-AM"/>
        </w:rPr>
        <w:t xml:space="preserve"> այն անշարժ գույքն է, որը ձեռք է բերվում ներդրու</w:t>
      </w:r>
      <w:r w:rsidR="00F66C1D" w:rsidRPr="00804C9A">
        <w:rPr>
          <w:rFonts w:ascii="GHEA Grapalat" w:hAnsi="GHEA Grapalat"/>
          <w:sz w:val="24"/>
          <w:szCs w:val="24"/>
          <w:lang w:val="hy-AM"/>
        </w:rPr>
        <w:t xml:space="preserve">մներ կատարելու </w:t>
      </w:r>
      <w:r w:rsidR="0043123A" w:rsidRPr="00804C9A">
        <w:rPr>
          <w:rFonts w:ascii="GHEA Grapalat" w:hAnsi="GHEA Grapalat"/>
          <w:sz w:val="24"/>
          <w:szCs w:val="24"/>
          <w:lang w:val="hy-AM"/>
        </w:rPr>
        <w:t xml:space="preserve">նպատակներով՝ եկամուտ ստանալու համար։ </w:t>
      </w:r>
      <w:r w:rsidR="00B96025" w:rsidRPr="00804C9A">
        <w:rPr>
          <w:rFonts w:ascii="GHEA Grapalat" w:hAnsi="GHEA Grapalat"/>
          <w:sz w:val="24"/>
          <w:szCs w:val="24"/>
          <w:lang w:val="hy-AM"/>
        </w:rPr>
        <w:t xml:space="preserve">Ներդրումային անշարժ գույքի տեսակ է </w:t>
      </w:r>
      <w:r w:rsidR="0043123A" w:rsidRPr="00804C9A">
        <w:rPr>
          <w:rFonts w:ascii="GHEA Grapalat" w:hAnsi="GHEA Grapalat"/>
          <w:sz w:val="24"/>
          <w:szCs w:val="24"/>
          <w:lang w:val="hy-AM"/>
        </w:rPr>
        <w:t>ապարտհոթել</w:t>
      </w:r>
      <w:r w:rsidR="00B96025" w:rsidRPr="00804C9A">
        <w:rPr>
          <w:rFonts w:ascii="GHEA Grapalat" w:hAnsi="GHEA Grapalat"/>
          <w:sz w:val="24"/>
          <w:szCs w:val="24"/>
          <w:lang w:val="hy-AM"/>
        </w:rPr>
        <w:t>ը</w:t>
      </w:r>
      <w:r w:rsidR="0043123A" w:rsidRPr="00804C9A">
        <w:rPr>
          <w:rFonts w:ascii="GHEA Grapalat" w:hAnsi="GHEA Grapalat"/>
          <w:sz w:val="24"/>
          <w:szCs w:val="24"/>
          <w:lang w:val="hy-AM"/>
        </w:rPr>
        <w:t>, որն ունի եկամտաբերություն՝ վարձակալությունից կամ վաճառքից։</w:t>
      </w:r>
    </w:p>
    <w:p w14:paraId="1801A900" w14:textId="0EA2E954" w:rsidR="00742065" w:rsidRPr="00742065" w:rsidRDefault="00730DBD" w:rsidP="00235CEC">
      <w:pPr>
        <w:pStyle w:val="ListParagraph"/>
        <w:numPr>
          <w:ilvl w:val="0"/>
          <w:numId w:val="4"/>
        </w:numPr>
        <w:spacing w:after="0" w:line="360" w:lineRule="auto"/>
        <w:ind w:left="0" w:firstLine="270"/>
        <w:jc w:val="both"/>
        <w:rPr>
          <w:rFonts w:ascii="GHEA Grapalat" w:hAnsi="GHEA Grapalat"/>
          <w:b/>
          <w:bCs/>
          <w:sz w:val="24"/>
          <w:szCs w:val="24"/>
          <w:lang w:val="hy-AM"/>
        </w:rPr>
      </w:pPr>
      <w:r w:rsidRPr="00742065">
        <w:rPr>
          <w:rFonts w:ascii="GHEA Grapalat" w:hAnsi="GHEA Grapalat"/>
          <w:b/>
          <w:bCs/>
          <w:sz w:val="24"/>
          <w:szCs w:val="24"/>
          <w:lang w:val="hy-AM"/>
        </w:rPr>
        <w:t>Ապարտհոթել (aparthotel)</w:t>
      </w:r>
      <w:r w:rsidRPr="00742065">
        <w:rPr>
          <w:rFonts w:ascii="GHEA Grapalat" w:hAnsi="GHEA Grapalat"/>
          <w:sz w:val="24"/>
          <w:szCs w:val="24"/>
          <w:lang w:val="hy-AM"/>
        </w:rPr>
        <w:t xml:space="preserve">  -</w:t>
      </w:r>
      <w:r w:rsidR="00742065">
        <w:rPr>
          <w:rFonts w:ascii="GHEA Grapalat" w:hAnsi="GHEA Grapalat"/>
          <w:sz w:val="24"/>
          <w:szCs w:val="24"/>
          <w:lang w:val="hy-AM"/>
        </w:rPr>
        <w:t xml:space="preserve"> «Զբոսաշրջության մասին» օրենքի 12-րդ հոդվածով սահմանված՝</w:t>
      </w:r>
      <w:r w:rsidRPr="00742065">
        <w:rPr>
          <w:rFonts w:ascii="GHEA Grapalat" w:hAnsi="GHEA Grapalat"/>
          <w:sz w:val="24"/>
          <w:szCs w:val="24"/>
          <w:lang w:val="hy-AM"/>
        </w:rPr>
        <w:t xml:space="preserve"> </w:t>
      </w:r>
      <w:r w:rsidR="00742065" w:rsidRPr="00742065">
        <w:rPr>
          <w:rFonts w:ascii="GHEA Grapalat" w:hAnsi="GHEA Grapalat"/>
          <w:sz w:val="24"/>
          <w:szCs w:val="24"/>
          <w:lang w:val="hy-AM"/>
        </w:rPr>
        <w:t xml:space="preserve">հյուրանոցային ծառայություններ մատուցելու համար հարմարեցված, խոհանոցային հատված ունեցող և համապատասխան սարքավորումներով կահավորված, </w:t>
      </w:r>
      <w:r w:rsidR="00742065" w:rsidRPr="00742065">
        <w:rPr>
          <w:rFonts w:ascii="GHEA Grapalat" w:hAnsi="GHEA Grapalat"/>
          <w:sz w:val="24"/>
          <w:szCs w:val="24"/>
          <w:lang w:val="hy-AM"/>
        </w:rPr>
        <w:lastRenderedPageBreak/>
        <w:t>համեմատաբար երկար ժամկետով մնացող սպառողների համար նախատեսված շինություն է, որը նախատեսված չէ սպառողների մշտական բնակության համար։</w:t>
      </w:r>
    </w:p>
    <w:p w14:paraId="457509D0" w14:textId="77777777" w:rsidR="00E54B5A" w:rsidRPr="00E54B5A" w:rsidRDefault="00B55AD5" w:rsidP="00E54B5A">
      <w:pPr>
        <w:pStyle w:val="ListParagraph"/>
        <w:numPr>
          <w:ilvl w:val="0"/>
          <w:numId w:val="4"/>
        </w:numPr>
        <w:spacing w:after="0" w:line="360" w:lineRule="auto"/>
        <w:ind w:left="0" w:firstLine="270"/>
        <w:jc w:val="both"/>
        <w:rPr>
          <w:rFonts w:ascii="GHEA Grapalat" w:hAnsi="GHEA Grapalat"/>
          <w:b/>
          <w:bCs/>
          <w:sz w:val="24"/>
          <w:szCs w:val="24"/>
          <w:lang w:val="hy-AM"/>
        </w:rPr>
      </w:pPr>
      <w:r w:rsidRPr="00E51D81">
        <w:rPr>
          <w:rStyle w:val="Strong"/>
          <w:rFonts w:ascii="GHEA Grapalat" w:hAnsi="GHEA Grapalat"/>
          <w:sz w:val="24"/>
          <w:szCs w:val="24"/>
          <w:lang w:val="hy-AM"/>
        </w:rPr>
        <w:t>Վարձակալություն</w:t>
      </w:r>
      <w:r w:rsidR="009F45AA" w:rsidRPr="00E51D81">
        <w:rPr>
          <w:rStyle w:val="Strong"/>
          <w:rFonts w:ascii="GHEA Grapalat" w:hAnsi="GHEA Grapalat"/>
          <w:sz w:val="24"/>
          <w:szCs w:val="24"/>
          <w:lang w:val="hy-AM"/>
        </w:rPr>
        <w:t xml:space="preserve"> (</w:t>
      </w:r>
      <w:r w:rsidR="009F45AA" w:rsidRPr="00E51D81">
        <w:rPr>
          <w:rFonts w:ascii="GHEA Grapalat" w:hAnsi="GHEA Grapalat"/>
          <w:b/>
          <w:bCs/>
          <w:sz w:val="24"/>
          <w:szCs w:val="24"/>
          <w:lang w:val="hy-AM"/>
        </w:rPr>
        <w:t>rent</w:t>
      </w:r>
      <w:r w:rsidR="009F45AA" w:rsidRPr="00E51D81">
        <w:rPr>
          <w:rStyle w:val="Strong"/>
          <w:rFonts w:ascii="GHEA Grapalat" w:hAnsi="GHEA Grapalat"/>
          <w:sz w:val="24"/>
          <w:szCs w:val="24"/>
          <w:lang w:val="hy-AM"/>
        </w:rPr>
        <w:t>)</w:t>
      </w:r>
      <w:r w:rsidRPr="00E51D81">
        <w:rPr>
          <w:rStyle w:val="Strong"/>
          <w:rFonts w:ascii="GHEA Grapalat" w:hAnsi="GHEA Grapalat"/>
          <w:sz w:val="24"/>
          <w:szCs w:val="24"/>
          <w:lang w:val="hy-AM"/>
        </w:rPr>
        <w:t xml:space="preserve">- </w:t>
      </w:r>
      <w:r w:rsidRPr="00E51D81">
        <w:rPr>
          <w:rStyle w:val="Strong"/>
          <w:rFonts w:ascii="GHEA Grapalat" w:hAnsi="GHEA Grapalat"/>
          <w:b w:val="0"/>
          <w:bCs w:val="0"/>
          <w:sz w:val="24"/>
          <w:szCs w:val="24"/>
          <w:lang w:val="hy-AM"/>
        </w:rPr>
        <w:t>ապարտամենտի</w:t>
      </w:r>
      <w:r w:rsidRPr="00E51D81">
        <w:rPr>
          <w:rStyle w:val="Strong"/>
          <w:rFonts w:ascii="GHEA Grapalat" w:hAnsi="GHEA Grapalat"/>
          <w:sz w:val="24"/>
          <w:szCs w:val="24"/>
          <w:lang w:val="hy-AM"/>
        </w:rPr>
        <w:t xml:space="preserve"> </w:t>
      </w:r>
      <w:r w:rsidRPr="00E51D81">
        <w:rPr>
          <w:rFonts w:ascii="GHEA Grapalat" w:hAnsi="GHEA Grapalat"/>
          <w:sz w:val="24"/>
          <w:szCs w:val="24"/>
          <w:lang w:val="hy-AM"/>
        </w:rPr>
        <w:t>երկարաժամկետ կամ կարճաժամկետ վարձակալություն</w:t>
      </w:r>
      <w:r w:rsidR="005A547E" w:rsidRPr="00E51D81">
        <w:rPr>
          <w:rFonts w:ascii="GHEA Grapalat" w:hAnsi="GHEA Grapalat"/>
          <w:sz w:val="24"/>
          <w:szCs w:val="24"/>
          <w:lang w:val="hy-AM"/>
        </w:rPr>
        <w:t xml:space="preserve">, որը </w:t>
      </w:r>
      <w:r w:rsidRPr="00E51D81">
        <w:rPr>
          <w:rFonts w:ascii="GHEA Grapalat" w:hAnsi="GHEA Grapalat"/>
          <w:sz w:val="24"/>
          <w:szCs w:val="24"/>
          <w:lang w:val="hy-AM"/>
        </w:rPr>
        <w:t xml:space="preserve">էականորեն տարբերում է ապարտհոթելները հյուրանոցներից, </w:t>
      </w:r>
      <w:r w:rsidR="005A547E" w:rsidRPr="00E51D81">
        <w:rPr>
          <w:rFonts w:ascii="GHEA Grapalat" w:hAnsi="GHEA Grapalat"/>
          <w:sz w:val="24"/>
          <w:szCs w:val="24"/>
          <w:lang w:val="hy-AM"/>
        </w:rPr>
        <w:t>հաշվի առնելով, որ</w:t>
      </w:r>
      <w:r w:rsidRPr="00E51D81">
        <w:rPr>
          <w:rFonts w:ascii="GHEA Grapalat" w:hAnsi="GHEA Grapalat"/>
          <w:sz w:val="24"/>
          <w:szCs w:val="24"/>
          <w:lang w:val="hy-AM"/>
        </w:rPr>
        <w:t xml:space="preserve"> դրանք հաճախ ապահովում են ավելի մեծ անկախություն և հարմարավետություն:</w:t>
      </w:r>
    </w:p>
    <w:p w14:paraId="3660DFDA" w14:textId="76E83638" w:rsidR="0087635E" w:rsidRPr="00E54B5A" w:rsidRDefault="00B55AD5" w:rsidP="00E54B5A">
      <w:pPr>
        <w:pStyle w:val="ListParagraph"/>
        <w:numPr>
          <w:ilvl w:val="0"/>
          <w:numId w:val="4"/>
        </w:numPr>
        <w:spacing w:after="0" w:line="360" w:lineRule="auto"/>
        <w:ind w:left="0" w:firstLine="270"/>
        <w:jc w:val="both"/>
        <w:rPr>
          <w:rFonts w:ascii="GHEA Grapalat" w:hAnsi="GHEA Grapalat"/>
          <w:b/>
          <w:bCs/>
          <w:sz w:val="24"/>
          <w:szCs w:val="24"/>
          <w:lang w:val="hy-AM"/>
        </w:rPr>
      </w:pPr>
      <w:r w:rsidRPr="00E54B5A">
        <w:rPr>
          <w:rStyle w:val="Strong"/>
          <w:rFonts w:ascii="GHEA Grapalat" w:hAnsi="GHEA Grapalat"/>
          <w:sz w:val="24"/>
          <w:szCs w:val="24"/>
          <w:lang w:val="hy-AM"/>
        </w:rPr>
        <w:t>Հյուրանոցային ծառայություններ</w:t>
      </w:r>
      <w:r w:rsidR="009F45AA" w:rsidRPr="00E54B5A">
        <w:rPr>
          <w:rStyle w:val="Strong"/>
          <w:rFonts w:ascii="GHEA Grapalat" w:hAnsi="GHEA Grapalat"/>
          <w:sz w:val="24"/>
          <w:szCs w:val="24"/>
          <w:lang w:val="hy-AM"/>
        </w:rPr>
        <w:t xml:space="preserve"> (hotel services)</w:t>
      </w:r>
      <w:r w:rsidRPr="00E54B5A">
        <w:rPr>
          <w:rStyle w:val="Strong"/>
          <w:rFonts w:ascii="GHEA Grapalat" w:hAnsi="GHEA Grapalat"/>
          <w:sz w:val="24"/>
          <w:szCs w:val="24"/>
          <w:lang w:val="hy-AM"/>
        </w:rPr>
        <w:t>-</w:t>
      </w:r>
      <w:r w:rsidRPr="00E54B5A">
        <w:rPr>
          <w:rFonts w:ascii="GHEA Grapalat" w:hAnsi="GHEA Grapalat"/>
          <w:sz w:val="24"/>
          <w:szCs w:val="24"/>
          <w:lang w:val="hy-AM"/>
        </w:rPr>
        <w:t xml:space="preserve"> </w:t>
      </w:r>
      <w:r w:rsidR="00E51D81" w:rsidRPr="00E54B5A">
        <w:rPr>
          <w:rFonts w:ascii="GHEA Grapalat" w:hAnsi="GHEA Grapalat"/>
          <w:sz w:val="24"/>
          <w:szCs w:val="24"/>
          <w:lang w:val="hy-AM"/>
        </w:rPr>
        <w:t>«Զբոսաշրջության մասին» օրենքի 11-րդ հոդված, այն է</w:t>
      </w:r>
      <w:r w:rsidR="00210A3E" w:rsidRPr="00E54B5A">
        <w:rPr>
          <w:rFonts w:ascii="GHEA Grapalat" w:hAnsi="GHEA Grapalat"/>
          <w:sz w:val="24"/>
          <w:szCs w:val="24"/>
          <w:lang w:val="hy-AM"/>
        </w:rPr>
        <w:t>՝ հ</w:t>
      </w:r>
      <w:r w:rsidR="00E51D81" w:rsidRPr="00E54B5A">
        <w:rPr>
          <w:rFonts w:ascii="GHEA Grapalat" w:hAnsi="GHEA Grapalat" w:cs="GHEA Grapalat"/>
          <w:sz w:val="24"/>
          <w:szCs w:val="24"/>
          <w:lang w:val="hy-AM"/>
        </w:rPr>
        <w:t>յուրանոցային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ծառայություններ</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են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հյուրանոցային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տնտեսության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օբյեկտներում</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տեղաբաշխման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գիշերակացի</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սննդի</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կազմակերպման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և</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մատուցման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հետ</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կապված</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ինչպես</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նաև</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սույն</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հոդվածի</w:t>
      </w:r>
      <w:r w:rsidR="00E51D81" w:rsidRPr="00E54B5A">
        <w:rPr>
          <w:rFonts w:ascii="GHEA Grapalat" w:hAnsi="GHEA Grapalat" w:cs="Arial"/>
          <w:sz w:val="24"/>
          <w:szCs w:val="24"/>
          <w:lang w:val="hy-AM"/>
        </w:rPr>
        <w:t xml:space="preserve"> 2-</w:t>
      </w:r>
      <w:r w:rsidR="00E51D81" w:rsidRPr="00E54B5A">
        <w:rPr>
          <w:rFonts w:ascii="GHEA Grapalat" w:hAnsi="GHEA Grapalat" w:cs="GHEA Grapalat"/>
          <w:sz w:val="24"/>
          <w:szCs w:val="24"/>
          <w:lang w:val="hy-AM"/>
        </w:rPr>
        <w:t>րդ</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մասով</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սահմանված</w:t>
      </w:r>
      <w:r w:rsidR="00E51D81" w:rsidRPr="00E54B5A">
        <w:rPr>
          <w:rFonts w:ascii="GHEA Grapalat" w:hAnsi="GHEA Grapalat" w:cs="Arial"/>
          <w:sz w:val="24"/>
          <w:szCs w:val="24"/>
          <w:lang w:val="hy-AM"/>
        </w:rPr>
        <w:t xml:space="preserve"> </w:t>
      </w:r>
      <w:r w:rsidR="00E51D81" w:rsidRPr="00E54B5A">
        <w:rPr>
          <w:rFonts w:ascii="GHEA Grapalat" w:hAnsi="GHEA Grapalat" w:cs="GHEA Grapalat"/>
          <w:sz w:val="24"/>
          <w:szCs w:val="24"/>
          <w:lang w:val="hy-AM"/>
        </w:rPr>
        <w:t>ծառայությունները</w:t>
      </w:r>
      <w:r w:rsidR="00E51D81" w:rsidRPr="00E54B5A">
        <w:rPr>
          <w:rFonts w:ascii="GHEA Grapalat" w:hAnsi="GHEA Grapalat" w:cs="Arial"/>
          <w:sz w:val="24"/>
          <w:szCs w:val="24"/>
          <w:lang w:val="hy-AM"/>
        </w:rPr>
        <w:t>: Նվազագույն հյուրանոցային ծառայություններ են`</w:t>
      </w:r>
      <w:r w:rsidR="00E51D81" w:rsidRPr="00E54B5A">
        <w:rPr>
          <w:rFonts w:ascii="GHEA Grapalat" w:hAnsi="GHEA Grapalat" w:cs="Arial"/>
          <w:sz w:val="24"/>
          <w:szCs w:val="24"/>
          <w:lang w:val="hy-AM" w:eastAsia="en-US"/>
        </w:rPr>
        <w:t xml:space="preserve"> </w:t>
      </w:r>
      <w:r w:rsidR="00E51D81" w:rsidRPr="00E54B5A">
        <w:rPr>
          <w:rFonts w:ascii="GHEA Grapalat" w:hAnsi="GHEA Grapalat" w:cs="Arial"/>
          <w:sz w:val="24"/>
          <w:szCs w:val="24"/>
          <w:lang w:val="hy-AM"/>
        </w:rPr>
        <w:t>կացարանի և սանհանգույցի տրամադրումը, կացարանի ու սանհանգույցի մաքրումը և անկողնու հարդարումը։</w:t>
      </w:r>
    </w:p>
    <w:p w14:paraId="39767448" w14:textId="1B417153" w:rsidR="0087635E" w:rsidRPr="00804C9A" w:rsidRDefault="00B55AD5" w:rsidP="0087635E">
      <w:pPr>
        <w:pStyle w:val="ListParagraph"/>
        <w:numPr>
          <w:ilvl w:val="0"/>
          <w:numId w:val="4"/>
        </w:numPr>
        <w:spacing w:after="0" w:line="360" w:lineRule="auto"/>
        <w:ind w:left="0" w:firstLine="270"/>
        <w:jc w:val="both"/>
        <w:rPr>
          <w:rFonts w:ascii="GHEA Grapalat" w:hAnsi="GHEA Grapalat"/>
          <w:b/>
          <w:bCs/>
          <w:sz w:val="24"/>
          <w:szCs w:val="24"/>
          <w:lang w:val="hy-AM"/>
        </w:rPr>
      </w:pPr>
      <w:r w:rsidRPr="00E54B5A">
        <w:rPr>
          <w:rStyle w:val="Strong"/>
          <w:rFonts w:ascii="GHEA Grapalat" w:hAnsi="GHEA Grapalat"/>
          <w:sz w:val="24"/>
          <w:szCs w:val="24"/>
          <w:lang w:val="hy-AM"/>
        </w:rPr>
        <w:t>Ինքնուրույն սպասարկում</w:t>
      </w:r>
      <w:r w:rsidR="009F45AA" w:rsidRPr="00E54B5A">
        <w:rPr>
          <w:rStyle w:val="Strong"/>
          <w:rFonts w:ascii="GHEA Grapalat" w:hAnsi="GHEA Grapalat"/>
          <w:sz w:val="24"/>
          <w:szCs w:val="24"/>
          <w:lang w:val="hy-AM"/>
        </w:rPr>
        <w:t xml:space="preserve"> (</w:t>
      </w:r>
      <w:r w:rsidR="009F45AA" w:rsidRPr="00E54B5A">
        <w:rPr>
          <w:rFonts w:ascii="GHEA Grapalat" w:hAnsi="GHEA Grapalat"/>
          <w:b/>
          <w:bCs/>
          <w:sz w:val="24"/>
          <w:szCs w:val="24"/>
          <w:lang w:val="hy-AM"/>
        </w:rPr>
        <w:t>self-service</w:t>
      </w:r>
      <w:r w:rsidR="009F45AA" w:rsidRPr="00E54B5A">
        <w:rPr>
          <w:rStyle w:val="Strong"/>
          <w:rFonts w:ascii="GHEA Grapalat" w:hAnsi="GHEA Grapalat"/>
          <w:sz w:val="24"/>
          <w:szCs w:val="24"/>
          <w:lang w:val="hy-AM"/>
        </w:rPr>
        <w:t>)</w:t>
      </w:r>
      <w:r w:rsidRPr="00E54B5A">
        <w:rPr>
          <w:rStyle w:val="Strong"/>
          <w:rFonts w:ascii="GHEA Grapalat" w:hAnsi="GHEA Grapalat"/>
          <w:sz w:val="24"/>
          <w:szCs w:val="24"/>
          <w:lang w:val="hy-AM"/>
        </w:rPr>
        <w:t>-</w:t>
      </w:r>
      <w:r w:rsidRPr="00E54B5A">
        <w:rPr>
          <w:rFonts w:ascii="GHEA Grapalat" w:hAnsi="GHEA Grapalat"/>
          <w:sz w:val="24"/>
          <w:szCs w:val="24"/>
          <w:lang w:val="hy-AM"/>
        </w:rPr>
        <w:t xml:space="preserve"> «ինքնուրույն</w:t>
      </w:r>
      <w:r w:rsidRPr="00804C9A">
        <w:rPr>
          <w:rFonts w:ascii="GHEA Grapalat" w:hAnsi="GHEA Grapalat"/>
          <w:sz w:val="24"/>
          <w:szCs w:val="24"/>
          <w:lang w:val="hy-AM"/>
        </w:rPr>
        <w:t>» սպասարկման համակարգեր, որ</w:t>
      </w:r>
      <w:r w:rsidR="005A547E" w:rsidRPr="00804C9A">
        <w:rPr>
          <w:rFonts w:ascii="GHEA Grapalat" w:hAnsi="GHEA Grapalat"/>
          <w:sz w:val="24"/>
          <w:szCs w:val="24"/>
          <w:lang w:val="hy-AM"/>
        </w:rPr>
        <w:t>ով</w:t>
      </w:r>
      <w:r w:rsidRPr="00804C9A">
        <w:rPr>
          <w:rFonts w:ascii="GHEA Grapalat" w:hAnsi="GHEA Grapalat"/>
          <w:sz w:val="24"/>
          <w:szCs w:val="24"/>
          <w:lang w:val="hy-AM"/>
        </w:rPr>
        <w:t xml:space="preserve"> սպառողները կարող են ինքնուրույն կատարել որոշ</w:t>
      </w:r>
      <w:r w:rsidR="005A547E" w:rsidRPr="00804C9A">
        <w:rPr>
          <w:rFonts w:ascii="GHEA Grapalat" w:hAnsi="GHEA Grapalat"/>
          <w:sz w:val="24"/>
          <w:szCs w:val="24"/>
          <w:lang w:val="hy-AM"/>
        </w:rPr>
        <w:t>ակի</w:t>
      </w:r>
      <w:r w:rsidRPr="00804C9A">
        <w:rPr>
          <w:rFonts w:ascii="GHEA Grapalat" w:hAnsi="GHEA Grapalat"/>
          <w:sz w:val="24"/>
          <w:szCs w:val="24"/>
          <w:lang w:val="hy-AM"/>
        </w:rPr>
        <w:t xml:space="preserve"> </w:t>
      </w:r>
      <w:r w:rsidR="005A547E" w:rsidRPr="00804C9A">
        <w:rPr>
          <w:rFonts w:ascii="GHEA Grapalat" w:hAnsi="GHEA Grapalat"/>
          <w:sz w:val="24"/>
          <w:szCs w:val="24"/>
          <w:lang w:val="hy-AM"/>
        </w:rPr>
        <w:t>աշխատանքներ</w:t>
      </w:r>
      <w:r w:rsidRPr="00804C9A">
        <w:rPr>
          <w:rFonts w:ascii="GHEA Grapalat" w:hAnsi="GHEA Grapalat"/>
          <w:sz w:val="24"/>
          <w:szCs w:val="24"/>
          <w:lang w:val="hy-AM"/>
        </w:rPr>
        <w:t>՝ օրինակ՝ սնունդի պատրաստում, կենցաղային ա</w:t>
      </w:r>
      <w:r w:rsidR="00C13CD1">
        <w:rPr>
          <w:rFonts w:ascii="GHEA Grapalat" w:hAnsi="GHEA Grapalat"/>
          <w:sz w:val="24"/>
          <w:szCs w:val="24"/>
          <w:lang w:val="hy-AM"/>
        </w:rPr>
        <w:t>շ</w:t>
      </w:r>
      <w:r w:rsidRPr="00804C9A">
        <w:rPr>
          <w:rFonts w:ascii="GHEA Grapalat" w:hAnsi="GHEA Grapalat"/>
          <w:sz w:val="24"/>
          <w:szCs w:val="24"/>
          <w:lang w:val="hy-AM"/>
        </w:rPr>
        <w:t>խատանքների իրականացում, որի իրականացվում է տվյալ ապարտհոթելի միջոցների հաշվին՝ առանց հավելյալ անձնակազմի կամ գումարի ներգրավման:</w:t>
      </w:r>
    </w:p>
    <w:p w14:paraId="1FA7CBAF" w14:textId="51BBD91F" w:rsidR="0087635E" w:rsidRPr="00804C9A" w:rsidRDefault="009F45AA" w:rsidP="0087635E">
      <w:pPr>
        <w:pStyle w:val="ListParagraph"/>
        <w:numPr>
          <w:ilvl w:val="0"/>
          <w:numId w:val="4"/>
        </w:numPr>
        <w:spacing w:after="0" w:line="360" w:lineRule="auto"/>
        <w:ind w:left="0" w:firstLine="270"/>
        <w:jc w:val="both"/>
        <w:rPr>
          <w:rFonts w:ascii="GHEA Grapalat" w:hAnsi="GHEA Grapalat"/>
          <w:b/>
          <w:bCs/>
          <w:sz w:val="24"/>
          <w:szCs w:val="24"/>
          <w:lang w:val="hy-AM"/>
        </w:rPr>
      </w:pPr>
      <w:r w:rsidRPr="00804C9A">
        <w:rPr>
          <w:rFonts w:ascii="GHEA Grapalat" w:hAnsi="GHEA Grapalat"/>
          <w:b/>
          <w:bCs/>
          <w:sz w:val="24"/>
          <w:szCs w:val="24"/>
          <w:lang w:val="hy-AM"/>
        </w:rPr>
        <w:t>Ն</w:t>
      </w:r>
      <w:r w:rsidR="00713921" w:rsidRPr="00804C9A">
        <w:rPr>
          <w:rFonts w:ascii="GHEA Grapalat" w:hAnsi="GHEA Grapalat"/>
          <w:b/>
          <w:bCs/>
          <w:sz w:val="24"/>
          <w:szCs w:val="24"/>
          <w:lang w:val="hy-AM"/>
        </w:rPr>
        <w:t>երդրող</w:t>
      </w:r>
      <w:r w:rsidRPr="00804C9A">
        <w:rPr>
          <w:rFonts w:ascii="GHEA Grapalat" w:hAnsi="GHEA Grapalat"/>
          <w:b/>
          <w:bCs/>
          <w:sz w:val="24"/>
          <w:szCs w:val="24"/>
          <w:lang w:val="hy-AM"/>
        </w:rPr>
        <w:t xml:space="preserve"> (investor)</w:t>
      </w:r>
      <w:r w:rsidR="00296EC8" w:rsidRPr="00804C9A">
        <w:rPr>
          <w:rFonts w:ascii="GHEA Grapalat" w:hAnsi="GHEA Grapalat"/>
          <w:b/>
          <w:bCs/>
          <w:sz w:val="24"/>
          <w:szCs w:val="24"/>
          <w:lang w:val="hy-AM"/>
        </w:rPr>
        <w:t xml:space="preserve"> </w:t>
      </w:r>
      <w:r w:rsidR="00713921" w:rsidRPr="00804C9A">
        <w:rPr>
          <w:rFonts w:ascii="GHEA Grapalat" w:hAnsi="GHEA Grapalat"/>
          <w:sz w:val="24"/>
          <w:szCs w:val="24"/>
          <w:lang w:val="hy-AM"/>
        </w:rPr>
        <w:t>-</w:t>
      </w:r>
      <w:r w:rsidR="00296EC8" w:rsidRPr="00804C9A">
        <w:rPr>
          <w:rFonts w:ascii="GHEA Grapalat" w:hAnsi="GHEA Grapalat"/>
          <w:sz w:val="24"/>
          <w:szCs w:val="24"/>
          <w:lang w:val="hy-AM"/>
        </w:rPr>
        <w:t xml:space="preserve"> Ֆիզիկական կամ իրավաբանական անձ, Հայաստանի Հանրապետությունում հաշվառված անհատ ձեռնարկատեր, որը Հայաստանի Հանրապետության տարածքում Հայաստանի Հանրապետության դրամով, արտարժույթով, արժութային այլ տեսակներով, շարժական ու անշարժ գույքով, Հայաստանի Հանրապետության մտավոր սեփականության իրավունքով, Հայաստանի Հանրապետության օրենսդրությամբ չարգելված ներդրումների ցանկացած տեսակով ներդրում է կատարում Հայաստանի Հանրապետությունում, ինչպես նաև օտարերկրյա պետություն, ցանկացած օտարերկրյա իրավաբանական անձ, օտարերկրյա քաղաքացի, այլ երկրում հաշվառված անհատ ձեռնարկատեր, Հայաստանի Հանրապետության տարածքից դուրս մշտապես բնակվող Հայաստանի Հանրապետության քաղաքացի, ինչպես նաև միջազգային կազմակերպություն, որն իր գտնվելու վայրի օրենսդրությանը համապատասխան ներդրում է կատարում Հայաստանի Հանրապետությունում</w:t>
      </w:r>
      <w:r w:rsidR="005A547E" w:rsidRPr="00804C9A">
        <w:rPr>
          <w:rFonts w:ascii="GHEA Grapalat" w:hAnsi="GHEA Grapalat"/>
          <w:sz w:val="24"/>
          <w:szCs w:val="24"/>
          <w:lang w:val="hy-AM"/>
        </w:rPr>
        <w:t xml:space="preserve">։ </w:t>
      </w:r>
    </w:p>
    <w:p w14:paraId="7E300FF2" w14:textId="00EFFE45" w:rsidR="0087635E" w:rsidRPr="00804C9A" w:rsidRDefault="009F45AA" w:rsidP="0087635E">
      <w:pPr>
        <w:pStyle w:val="ListParagraph"/>
        <w:numPr>
          <w:ilvl w:val="0"/>
          <w:numId w:val="4"/>
        </w:numPr>
        <w:spacing w:after="0" w:line="360" w:lineRule="auto"/>
        <w:ind w:left="0" w:firstLine="270"/>
        <w:jc w:val="both"/>
        <w:rPr>
          <w:rFonts w:ascii="GHEA Grapalat" w:hAnsi="GHEA Grapalat"/>
          <w:b/>
          <w:bCs/>
          <w:sz w:val="24"/>
          <w:szCs w:val="24"/>
          <w:lang w:val="hy-AM"/>
        </w:rPr>
      </w:pPr>
      <w:r w:rsidRPr="00804C9A">
        <w:rPr>
          <w:rFonts w:ascii="GHEA Grapalat" w:hAnsi="GHEA Grapalat"/>
          <w:b/>
          <w:bCs/>
          <w:sz w:val="24"/>
          <w:szCs w:val="24"/>
          <w:lang w:val="hy-AM"/>
        </w:rPr>
        <w:t>Կ</w:t>
      </w:r>
      <w:r w:rsidR="00713921" w:rsidRPr="00804C9A">
        <w:rPr>
          <w:rFonts w:ascii="GHEA Grapalat" w:hAnsi="GHEA Grapalat"/>
          <w:b/>
          <w:bCs/>
          <w:sz w:val="24"/>
          <w:szCs w:val="24"/>
          <w:lang w:val="hy-AM"/>
        </w:rPr>
        <w:t>առավարիչ</w:t>
      </w:r>
      <w:r w:rsidRPr="00804C9A">
        <w:rPr>
          <w:rFonts w:ascii="GHEA Grapalat" w:hAnsi="GHEA Grapalat"/>
          <w:b/>
          <w:bCs/>
          <w:sz w:val="24"/>
          <w:szCs w:val="24"/>
          <w:lang w:val="hy-AM"/>
        </w:rPr>
        <w:t xml:space="preserve"> (manager)</w:t>
      </w:r>
      <w:r w:rsidR="000B3162">
        <w:rPr>
          <w:rFonts w:ascii="GHEA Grapalat" w:hAnsi="GHEA Grapalat"/>
          <w:b/>
          <w:bCs/>
          <w:sz w:val="24"/>
          <w:szCs w:val="24"/>
          <w:lang w:val="hy-AM"/>
        </w:rPr>
        <w:t xml:space="preserve"> </w:t>
      </w:r>
      <w:r w:rsidR="00713921" w:rsidRPr="00804C9A">
        <w:rPr>
          <w:rFonts w:ascii="GHEA Grapalat" w:hAnsi="GHEA Grapalat"/>
          <w:b/>
          <w:bCs/>
          <w:sz w:val="24"/>
          <w:szCs w:val="24"/>
          <w:lang w:val="hy-AM"/>
        </w:rPr>
        <w:t>-</w:t>
      </w:r>
      <w:r w:rsidR="007D71E9" w:rsidRPr="00804C9A">
        <w:rPr>
          <w:rFonts w:ascii="GHEA Grapalat" w:hAnsi="GHEA Grapalat"/>
          <w:b/>
          <w:bCs/>
          <w:sz w:val="24"/>
          <w:szCs w:val="24"/>
          <w:lang w:val="hy-AM"/>
        </w:rPr>
        <w:t xml:space="preserve"> </w:t>
      </w:r>
      <w:r w:rsidR="007D71E9" w:rsidRPr="00804C9A">
        <w:rPr>
          <w:rFonts w:ascii="GHEA Grapalat" w:hAnsi="GHEA Grapalat"/>
          <w:sz w:val="24"/>
          <w:szCs w:val="24"/>
          <w:lang w:val="hy-AM"/>
        </w:rPr>
        <w:t>ֆիզիկական կամ իրավաբանական անձ, որը</w:t>
      </w:r>
      <w:r w:rsidR="007D71E9" w:rsidRPr="00804C9A">
        <w:rPr>
          <w:rFonts w:ascii="GHEA Grapalat" w:hAnsi="GHEA Grapalat"/>
          <w:b/>
          <w:bCs/>
          <w:sz w:val="24"/>
          <w:szCs w:val="24"/>
          <w:lang w:val="hy-AM"/>
        </w:rPr>
        <w:t xml:space="preserve"> </w:t>
      </w:r>
      <w:r w:rsidR="007D71E9" w:rsidRPr="00804C9A">
        <w:rPr>
          <w:rFonts w:ascii="GHEA Grapalat" w:hAnsi="GHEA Grapalat"/>
          <w:sz w:val="24"/>
          <w:szCs w:val="24"/>
          <w:lang w:val="hy-AM"/>
        </w:rPr>
        <w:t>պատասխանատու է ապարտհոթելի օպերացիոն գործունեության, անձնակազմի կառավարման և կազմակերպման՝ հաճախորդների սպասարկումից մինչև ֆինանսական կառավարման համար</w:t>
      </w:r>
      <w:r w:rsidR="000B3162">
        <w:rPr>
          <w:rFonts w:ascii="GHEA Grapalat" w:hAnsi="GHEA Grapalat"/>
          <w:sz w:val="24"/>
          <w:szCs w:val="24"/>
          <w:lang w:val="hy-AM"/>
        </w:rPr>
        <w:t>։</w:t>
      </w:r>
    </w:p>
    <w:p w14:paraId="4F13E7F4" w14:textId="6071526B" w:rsidR="0087635E" w:rsidRPr="00804C9A" w:rsidRDefault="009F45AA" w:rsidP="0087635E">
      <w:pPr>
        <w:pStyle w:val="ListParagraph"/>
        <w:numPr>
          <w:ilvl w:val="0"/>
          <w:numId w:val="4"/>
        </w:numPr>
        <w:spacing w:after="0" w:line="360" w:lineRule="auto"/>
        <w:ind w:left="0" w:firstLine="270"/>
        <w:jc w:val="both"/>
        <w:rPr>
          <w:rFonts w:ascii="GHEA Grapalat" w:hAnsi="GHEA Grapalat"/>
          <w:b/>
          <w:bCs/>
          <w:sz w:val="24"/>
          <w:szCs w:val="24"/>
          <w:lang w:val="hy-AM"/>
        </w:rPr>
      </w:pPr>
      <w:r w:rsidRPr="00804C9A">
        <w:rPr>
          <w:rFonts w:ascii="GHEA Grapalat" w:hAnsi="GHEA Grapalat"/>
          <w:b/>
          <w:bCs/>
          <w:sz w:val="24"/>
          <w:szCs w:val="24"/>
          <w:lang w:val="hy-AM"/>
        </w:rPr>
        <w:lastRenderedPageBreak/>
        <w:t>Կ</w:t>
      </w:r>
      <w:r w:rsidR="00713921" w:rsidRPr="00804C9A">
        <w:rPr>
          <w:rFonts w:ascii="GHEA Grapalat" w:hAnsi="GHEA Grapalat"/>
          <w:b/>
          <w:bCs/>
          <w:sz w:val="24"/>
          <w:szCs w:val="24"/>
          <w:lang w:val="hy-AM"/>
        </w:rPr>
        <w:t>առուցապատող</w:t>
      </w:r>
      <w:r w:rsidRPr="00804C9A">
        <w:rPr>
          <w:rFonts w:ascii="GHEA Grapalat" w:hAnsi="GHEA Grapalat"/>
          <w:b/>
          <w:bCs/>
          <w:sz w:val="24"/>
          <w:szCs w:val="24"/>
          <w:lang w:val="hy-AM"/>
        </w:rPr>
        <w:t xml:space="preserve"> (developer)</w:t>
      </w:r>
      <w:r w:rsidR="00713921" w:rsidRPr="00804C9A">
        <w:rPr>
          <w:rFonts w:ascii="GHEA Grapalat" w:hAnsi="GHEA Grapalat"/>
          <w:b/>
          <w:bCs/>
          <w:sz w:val="24"/>
          <w:szCs w:val="24"/>
          <w:lang w:val="hy-AM"/>
        </w:rPr>
        <w:t>-</w:t>
      </w:r>
      <w:r w:rsidR="007D71E9" w:rsidRPr="00804C9A">
        <w:rPr>
          <w:rFonts w:ascii="GHEA Grapalat" w:hAnsi="GHEA Grapalat"/>
          <w:b/>
          <w:bCs/>
          <w:sz w:val="24"/>
          <w:szCs w:val="24"/>
          <w:lang w:val="hy-AM"/>
        </w:rPr>
        <w:t xml:space="preserve"> </w:t>
      </w:r>
      <w:r w:rsidR="007D71E9" w:rsidRPr="00804C9A">
        <w:rPr>
          <w:rFonts w:ascii="GHEA Grapalat" w:hAnsi="GHEA Grapalat"/>
          <w:sz w:val="24"/>
          <w:szCs w:val="24"/>
          <w:lang w:val="hy-AM"/>
        </w:rPr>
        <w:t>ֆիզիկական</w:t>
      </w:r>
      <w:r w:rsidR="00971252">
        <w:rPr>
          <w:rFonts w:ascii="GHEA Grapalat" w:hAnsi="GHEA Grapalat"/>
          <w:sz w:val="24"/>
          <w:szCs w:val="24"/>
          <w:lang w:val="hy-AM"/>
        </w:rPr>
        <w:t xml:space="preserve"> </w:t>
      </w:r>
      <w:r w:rsidR="007D71E9" w:rsidRPr="00804C9A">
        <w:rPr>
          <w:rFonts w:ascii="GHEA Grapalat" w:hAnsi="GHEA Grapalat"/>
          <w:sz w:val="24"/>
          <w:szCs w:val="24"/>
          <w:lang w:val="hy-AM"/>
        </w:rPr>
        <w:t xml:space="preserve">կամ իրավաբանական անձ, </w:t>
      </w:r>
      <w:r w:rsidR="00971252" w:rsidRPr="00971252">
        <w:rPr>
          <w:rFonts w:ascii="GHEA Grapalat" w:hAnsi="GHEA Grapalat"/>
          <w:sz w:val="24"/>
          <w:szCs w:val="24"/>
          <w:lang w:val="hy-AM"/>
        </w:rPr>
        <w:t>Հայաստանի Հանրապետությունում հաշվառված անհատ ձեռնարկատեր</w:t>
      </w:r>
      <w:r w:rsidR="00971252">
        <w:rPr>
          <w:rFonts w:ascii="GHEA Grapalat" w:hAnsi="GHEA Grapalat"/>
          <w:sz w:val="24"/>
          <w:szCs w:val="24"/>
          <w:lang w:val="hy-AM"/>
        </w:rPr>
        <w:t xml:space="preserve">, </w:t>
      </w:r>
      <w:r w:rsidR="007D71E9" w:rsidRPr="00804C9A">
        <w:rPr>
          <w:rFonts w:ascii="GHEA Grapalat" w:hAnsi="GHEA Grapalat"/>
          <w:sz w:val="24"/>
          <w:szCs w:val="24"/>
          <w:lang w:val="hy-AM"/>
        </w:rPr>
        <w:t>ո</w:t>
      </w:r>
      <w:r w:rsidR="00971252">
        <w:rPr>
          <w:rFonts w:ascii="GHEA Grapalat" w:hAnsi="GHEA Grapalat"/>
          <w:sz w:val="24"/>
          <w:szCs w:val="24"/>
          <w:lang w:val="hy-AM"/>
        </w:rPr>
        <w:t>վ</w:t>
      </w:r>
      <w:r w:rsidR="007D71E9" w:rsidRPr="00804C9A">
        <w:rPr>
          <w:rFonts w:ascii="GHEA Grapalat" w:hAnsi="GHEA Grapalat"/>
          <w:sz w:val="24"/>
          <w:szCs w:val="24"/>
          <w:lang w:val="hy-AM"/>
        </w:rPr>
        <w:t xml:space="preserve"> զբաղվում է որևէ կառուցվածքի, շենք</w:t>
      </w:r>
      <w:r w:rsidR="00287CCE">
        <w:rPr>
          <w:rFonts w:ascii="GHEA Grapalat" w:hAnsi="GHEA Grapalat"/>
          <w:sz w:val="24"/>
          <w:szCs w:val="24"/>
          <w:lang w:val="hy-AM"/>
        </w:rPr>
        <w:t>-</w:t>
      </w:r>
      <w:r w:rsidR="007D71E9" w:rsidRPr="00804C9A">
        <w:rPr>
          <w:rFonts w:ascii="GHEA Grapalat" w:hAnsi="GHEA Grapalat"/>
          <w:sz w:val="24"/>
          <w:szCs w:val="24"/>
          <w:lang w:val="hy-AM"/>
        </w:rPr>
        <w:t>շինության կամ ենթակառուցվածքների նախագծմամբ, կառուցմամբ և կարող է նաև դրանց մատակարարմամբ կամ վարձակալությամբ։</w:t>
      </w:r>
    </w:p>
    <w:p w14:paraId="453884A5" w14:textId="33DCB76E" w:rsidR="00713921" w:rsidRPr="00804C9A" w:rsidRDefault="009F45AA" w:rsidP="0087635E">
      <w:pPr>
        <w:pStyle w:val="ListParagraph"/>
        <w:numPr>
          <w:ilvl w:val="0"/>
          <w:numId w:val="4"/>
        </w:numPr>
        <w:spacing w:after="0" w:line="360" w:lineRule="auto"/>
        <w:ind w:left="0" w:firstLine="270"/>
        <w:jc w:val="both"/>
        <w:rPr>
          <w:rFonts w:ascii="GHEA Grapalat" w:hAnsi="GHEA Grapalat"/>
          <w:b/>
          <w:bCs/>
          <w:sz w:val="24"/>
          <w:szCs w:val="24"/>
          <w:lang w:val="hy-AM"/>
        </w:rPr>
      </w:pPr>
      <w:r w:rsidRPr="00804C9A">
        <w:rPr>
          <w:rFonts w:ascii="GHEA Grapalat" w:hAnsi="GHEA Grapalat"/>
          <w:b/>
          <w:bCs/>
          <w:sz w:val="24"/>
          <w:szCs w:val="24"/>
          <w:lang w:val="hy-AM"/>
        </w:rPr>
        <w:t>Ս</w:t>
      </w:r>
      <w:r w:rsidR="00713921" w:rsidRPr="00804C9A">
        <w:rPr>
          <w:rFonts w:ascii="GHEA Grapalat" w:hAnsi="GHEA Grapalat"/>
          <w:b/>
          <w:bCs/>
          <w:sz w:val="24"/>
          <w:szCs w:val="24"/>
          <w:lang w:val="hy-AM"/>
        </w:rPr>
        <w:t>պառող</w:t>
      </w:r>
      <w:r w:rsidRPr="00804C9A">
        <w:rPr>
          <w:rFonts w:ascii="GHEA Grapalat" w:hAnsi="GHEA Grapalat"/>
          <w:b/>
          <w:bCs/>
          <w:sz w:val="24"/>
          <w:szCs w:val="24"/>
          <w:lang w:val="hy-AM"/>
        </w:rPr>
        <w:t xml:space="preserve"> (consumer)</w:t>
      </w:r>
      <w:r w:rsidR="00713921" w:rsidRPr="00804C9A">
        <w:rPr>
          <w:rFonts w:ascii="GHEA Grapalat" w:hAnsi="GHEA Grapalat"/>
          <w:b/>
          <w:bCs/>
          <w:sz w:val="24"/>
          <w:szCs w:val="24"/>
          <w:lang w:val="hy-AM"/>
        </w:rPr>
        <w:t>-</w:t>
      </w:r>
      <w:r w:rsidR="002955C2">
        <w:rPr>
          <w:rFonts w:ascii="GHEA Grapalat" w:hAnsi="GHEA Grapalat"/>
          <w:b/>
          <w:bCs/>
          <w:sz w:val="24"/>
          <w:szCs w:val="24"/>
          <w:lang w:val="hy-AM"/>
        </w:rPr>
        <w:t xml:space="preserve"> </w:t>
      </w:r>
      <w:r w:rsidR="002955C2" w:rsidRPr="002955C2">
        <w:rPr>
          <w:rFonts w:ascii="GHEA Grapalat" w:hAnsi="GHEA Grapalat"/>
          <w:sz w:val="24"/>
          <w:szCs w:val="24"/>
          <w:lang w:val="hy-AM"/>
        </w:rPr>
        <w:t>սույն հայեցակարգի իմաստով</w:t>
      </w:r>
      <w:r w:rsidR="007D71E9" w:rsidRPr="00804C9A">
        <w:rPr>
          <w:rFonts w:ascii="GHEA Grapalat" w:hAnsi="GHEA Grapalat"/>
          <w:sz w:val="24"/>
          <w:szCs w:val="24"/>
          <w:lang w:val="hy-AM"/>
        </w:rPr>
        <w:t xml:space="preserve"> ֆիզիկական կամ իրավաբանական անձ, </w:t>
      </w:r>
      <w:r w:rsidR="00971252">
        <w:rPr>
          <w:rFonts w:ascii="GHEA Grapalat" w:hAnsi="GHEA Grapalat"/>
          <w:sz w:val="24"/>
          <w:szCs w:val="24"/>
          <w:lang w:val="hy-AM"/>
        </w:rPr>
        <w:t>ով</w:t>
      </w:r>
      <w:r w:rsidR="007D71E9" w:rsidRPr="00804C9A">
        <w:rPr>
          <w:rFonts w:ascii="GHEA Grapalat" w:hAnsi="GHEA Grapalat"/>
          <w:sz w:val="24"/>
          <w:szCs w:val="24"/>
          <w:lang w:val="hy-AM"/>
        </w:rPr>
        <w:t xml:space="preserve"> վարձակալում է ապարտհոթել՝ երկարաժամկետ կամ կարճաժամկետ մնալու </w:t>
      </w:r>
      <w:r w:rsidR="005A547E" w:rsidRPr="00804C9A">
        <w:rPr>
          <w:rFonts w:ascii="GHEA Grapalat" w:hAnsi="GHEA Grapalat"/>
          <w:sz w:val="24"/>
          <w:szCs w:val="24"/>
          <w:lang w:val="hy-AM"/>
        </w:rPr>
        <w:t>նպատակով</w:t>
      </w:r>
      <w:r w:rsidR="007D71E9" w:rsidRPr="00804C9A">
        <w:rPr>
          <w:rFonts w:ascii="GHEA Grapalat" w:hAnsi="GHEA Grapalat"/>
          <w:sz w:val="24"/>
          <w:szCs w:val="24"/>
          <w:lang w:val="hy-AM"/>
        </w:rPr>
        <w:t>։</w:t>
      </w:r>
    </w:p>
    <w:p w14:paraId="142DCF25" w14:textId="6BB2927A" w:rsidR="00AF1031" w:rsidRPr="00804C9A" w:rsidRDefault="00AF1031" w:rsidP="006D35BC">
      <w:pPr>
        <w:pStyle w:val="ListParagraph"/>
        <w:spacing w:after="0" w:line="360" w:lineRule="auto"/>
        <w:ind w:left="284"/>
        <w:jc w:val="both"/>
        <w:rPr>
          <w:rFonts w:ascii="GHEA Grapalat" w:hAnsi="GHEA Grapalat"/>
          <w:sz w:val="24"/>
          <w:szCs w:val="24"/>
          <w:lang w:val="hy-AM"/>
        </w:rPr>
      </w:pPr>
      <w:r w:rsidRPr="00804C9A">
        <w:rPr>
          <w:rFonts w:ascii="GHEA Grapalat" w:hAnsi="GHEA Grapalat"/>
          <w:sz w:val="24"/>
          <w:szCs w:val="24"/>
          <w:lang w:val="hy-AM"/>
        </w:rPr>
        <w:t xml:space="preserve"> </w:t>
      </w:r>
    </w:p>
    <w:p w14:paraId="08FD95C1" w14:textId="582058D8" w:rsidR="000B1CB4" w:rsidRPr="00804C9A" w:rsidRDefault="005B426C" w:rsidP="00B836DB">
      <w:pPr>
        <w:pStyle w:val="ListParagraph"/>
        <w:numPr>
          <w:ilvl w:val="0"/>
          <w:numId w:val="30"/>
        </w:numPr>
        <w:spacing w:after="0" w:line="360" w:lineRule="auto"/>
        <w:ind w:left="1260"/>
        <w:jc w:val="center"/>
        <w:rPr>
          <w:rFonts w:ascii="GHEA Grapalat" w:hAnsi="GHEA Grapalat"/>
          <w:b/>
          <w:sz w:val="24"/>
          <w:szCs w:val="24"/>
          <w:lang w:val="hy-AM"/>
        </w:rPr>
      </w:pPr>
      <w:r w:rsidRPr="00804C9A">
        <w:rPr>
          <w:rFonts w:ascii="GHEA Grapalat" w:eastAsia="MS Mincho" w:hAnsi="GHEA Grapalat" w:cs="MS Mincho"/>
          <w:b/>
          <w:sz w:val="24"/>
          <w:szCs w:val="24"/>
          <w:lang w:val="hy-AM"/>
        </w:rPr>
        <w:t xml:space="preserve">ՀԱՅԵՑԱԿԱՐԳԻ </w:t>
      </w:r>
      <w:r w:rsidR="000B1CB4" w:rsidRPr="00804C9A">
        <w:rPr>
          <w:rFonts w:ascii="GHEA Grapalat" w:hAnsi="GHEA Grapalat"/>
          <w:b/>
          <w:sz w:val="24"/>
          <w:szCs w:val="24"/>
          <w:lang w:val="hy-AM"/>
        </w:rPr>
        <w:t>ՆՊԱՏԱԿ</w:t>
      </w:r>
      <w:r w:rsidR="00D31B78">
        <w:rPr>
          <w:rFonts w:ascii="GHEA Grapalat" w:hAnsi="GHEA Grapalat"/>
          <w:b/>
          <w:sz w:val="24"/>
          <w:szCs w:val="24"/>
          <w:lang w:val="hy-AM"/>
        </w:rPr>
        <w:t>ՆԵՐ</w:t>
      </w:r>
      <w:r w:rsidR="000B1CB4" w:rsidRPr="00804C9A">
        <w:rPr>
          <w:rFonts w:ascii="GHEA Grapalat" w:hAnsi="GHEA Grapalat"/>
          <w:b/>
          <w:sz w:val="24"/>
          <w:szCs w:val="24"/>
          <w:lang w:val="hy-AM"/>
        </w:rPr>
        <w:t>Ը</w:t>
      </w:r>
      <w:r w:rsidR="00730DBD" w:rsidRPr="00804C9A">
        <w:rPr>
          <w:rFonts w:ascii="GHEA Grapalat" w:hAnsi="GHEA Grapalat"/>
          <w:b/>
          <w:sz w:val="24"/>
          <w:szCs w:val="24"/>
          <w:lang w:val="hy-AM"/>
        </w:rPr>
        <w:t xml:space="preserve"> </w:t>
      </w:r>
      <w:r w:rsidR="00327321" w:rsidRPr="00804C9A">
        <w:rPr>
          <w:rFonts w:ascii="GHEA Grapalat" w:hAnsi="GHEA Grapalat"/>
          <w:b/>
          <w:sz w:val="24"/>
          <w:szCs w:val="24"/>
          <w:lang w:val="hy-AM"/>
        </w:rPr>
        <w:t>ԵՎ ԽՆԴԻՐՆԵՐԸ</w:t>
      </w:r>
    </w:p>
    <w:p w14:paraId="74CAB2C1" w14:textId="77777777" w:rsidR="00AF1253" w:rsidRPr="00804C9A" w:rsidRDefault="00AF1253" w:rsidP="00BA06CD">
      <w:pPr>
        <w:spacing w:after="0" w:line="360" w:lineRule="auto"/>
        <w:jc w:val="center"/>
        <w:rPr>
          <w:rFonts w:ascii="GHEA Grapalat" w:hAnsi="GHEA Grapalat"/>
          <w:b/>
          <w:sz w:val="24"/>
          <w:szCs w:val="24"/>
          <w:lang w:val="hy-AM"/>
        </w:rPr>
      </w:pPr>
    </w:p>
    <w:p w14:paraId="220A7D87" w14:textId="77777777" w:rsidR="006A5699" w:rsidRPr="00804C9A" w:rsidRDefault="006A5699" w:rsidP="00F66C1D">
      <w:pPr>
        <w:pStyle w:val="Default"/>
        <w:numPr>
          <w:ilvl w:val="0"/>
          <w:numId w:val="4"/>
        </w:numPr>
        <w:spacing w:after="54" w:line="360" w:lineRule="auto"/>
        <w:ind w:left="90" w:firstLine="270"/>
        <w:jc w:val="both"/>
        <w:rPr>
          <w:rFonts w:ascii="GHEA Grapalat" w:hAnsi="GHEA Grapalat"/>
          <w:lang w:val="hy-AM"/>
        </w:rPr>
      </w:pPr>
      <w:r w:rsidRPr="00804C9A">
        <w:rPr>
          <w:rFonts w:ascii="GHEA Grapalat" w:hAnsi="GHEA Grapalat"/>
          <w:lang w:val="hy-AM"/>
        </w:rPr>
        <w:t>Սույն հայեցակարգի խնդիրներն են՝</w:t>
      </w:r>
    </w:p>
    <w:p w14:paraId="077E5B58" w14:textId="4F13FAF2" w:rsidR="006A5699" w:rsidRPr="00804C9A" w:rsidRDefault="006A5699" w:rsidP="006A5699">
      <w:pPr>
        <w:pStyle w:val="Default"/>
        <w:numPr>
          <w:ilvl w:val="0"/>
          <w:numId w:val="46"/>
        </w:numPr>
        <w:spacing w:after="54" w:line="360" w:lineRule="auto"/>
        <w:ind w:left="90" w:firstLine="900"/>
        <w:jc w:val="both"/>
        <w:rPr>
          <w:rFonts w:ascii="GHEA Grapalat" w:hAnsi="GHEA Grapalat"/>
          <w:lang w:val="hy-AM"/>
        </w:rPr>
      </w:pPr>
      <w:r w:rsidRPr="00804C9A">
        <w:rPr>
          <w:rFonts w:ascii="GHEA Grapalat" w:hAnsi="GHEA Grapalat"/>
          <w:lang w:val="hy-AM"/>
        </w:rPr>
        <w:t>շուկայում ներդրումային անշարժ գույքի իրավակարգավորումների բացակայությունը</w:t>
      </w:r>
      <w:r w:rsidR="00B96025" w:rsidRPr="00804C9A">
        <w:rPr>
          <w:rFonts w:ascii="GHEA Grapalat" w:hAnsi="GHEA Grapalat"/>
          <w:lang w:val="hy-AM"/>
        </w:rPr>
        <w:t>,</w:t>
      </w:r>
    </w:p>
    <w:p w14:paraId="1582F465" w14:textId="13A060DB" w:rsidR="006A5699" w:rsidRPr="00804C9A" w:rsidRDefault="006A5699" w:rsidP="006A5699">
      <w:pPr>
        <w:pStyle w:val="ListParagraph"/>
        <w:numPr>
          <w:ilvl w:val="0"/>
          <w:numId w:val="46"/>
        </w:numPr>
        <w:spacing w:after="160" w:line="360" w:lineRule="auto"/>
        <w:ind w:left="90" w:firstLine="900"/>
        <w:jc w:val="both"/>
        <w:rPr>
          <w:rFonts w:ascii="GHEA Grapalat" w:eastAsia="Times New Roman" w:hAnsi="GHEA Grapalat" w:cs="Times New Roman"/>
          <w:color w:val="000000"/>
          <w:sz w:val="24"/>
          <w:szCs w:val="24"/>
          <w:lang w:val="hy-AM"/>
        </w:rPr>
      </w:pPr>
      <w:r w:rsidRPr="00804C9A">
        <w:rPr>
          <w:rFonts w:ascii="GHEA Grapalat" w:eastAsia="Times New Roman" w:hAnsi="GHEA Grapalat" w:cs="Times New Roman"/>
          <w:color w:val="000000"/>
          <w:sz w:val="24"/>
          <w:szCs w:val="24"/>
          <w:lang w:val="hy-AM"/>
        </w:rPr>
        <w:t>պետության կողմից տրամադրվող օժանդակություններ</w:t>
      </w:r>
      <w:r w:rsidR="00287CCE">
        <w:rPr>
          <w:rFonts w:ascii="GHEA Grapalat" w:eastAsia="Times New Roman" w:hAnsi="GHEA Grapalat" w:cs="Times New Roman"/>
          <w:color w:val="000000"/>
          <w:sz w:val="24"/>
          <w:szCs w:val="24"/>
          <w:lang w:val="hy-AM"/>
        </w:rPr>
        <w:t>ի-</w:t>
      </w:r>
      <w:r w:rsidRPr="00804C9A">
        <w:rPr>
          <w:rFonts w:ascii="GHEA Grapalat" w:eastAsia="Times New Roman" w:hAnsi="GHEA Grapalat" w:cs="Times New Roman"/>
          <w:color w:val="000000"/>
          <w:sz w:val="24"/>
          <w:szCs w:val="24"/>
          <w:lang w:val="hy-AM"/>
        </w:rPr>
        <w:t xml:space="preserve">աջակցությունների համակարգային մոտեցումների բացակայությունը, </w:t>
      </w:r>
    </w:p>
    <w:p w14:paraId="384941C4" w14:textId="0B1259E1" w:rsidR="006A5699" w:rsidRPr="00804C9A" w:rsidRDefault="006A5699" w:rsidP="006A5699">
      <w:pPr>
        <w:pStyle w:val="ListParagraph"/>
        <w:numPr>
          <w:ilvl w:val="0"/>
          <w:numId w:val="46"/>
        </w:numPr>
        <w:spacing w:after="160" w:line="360" w:lineRule="auto"/>
        <w:ind w:left="90" w:firstLine="900"/>
        <w:jc w:val="both"/>
        <w:rPr>
          <w:rFonts w:ascii="GHEA Grapalat" w:eastAsia="Times New Roman" w:hAnsi="GHEA Grapalat" w:cs="Times New Roman"/>
          <w:color w:val="000000"/>
          <w:sz w:val="24"/>
          <w:szCs w:val="24"/>
          <w:lang w:val="hy-AM"/>
        </w:rPr>
      </w:pPr>
      <w:r w:rsidRPr="00804C9A">
        <w:rPr>
          <w:rFonts w:ascii="GHEA Grapalat" w:eastAsia="Times New Roman" w:hAnsi="GHEA Grapalat" w:cs="Times New Roman"/>
          <w:color w:val="000000"/>
          <w:sz w:val="24"/>
          <w:szCs w:val="24"/>
          <w:lang w:val="hy-AM"/>
        </w:rPr>
        <w:t>Հայաստանի Հանրապետության տնտեսությ</w:t>
      </w:r>
      <w:r w:rsidR="004B72CE">
        <w:rPr>
          <w:rFonts w:ascii="GHEA Grapalat" w:eastAsia="Times New Roman" w:hAnsi="GHEA Grapalat" w:cs="Times New Roman"/>
          <w:color w:val="000000"/>
          <w:sz w:val="24"/>
          <w:szCs w:val="24"/>
          <w:lang w:val="hy-AM"/>
        </w:rPr>
        <w:t xml:space="preserve">ունում </w:t>
      </w:r>
      <w:r w:rsidRPr="00804C9A">
        <w:rPr>
          <w:rFonts w:ascii="GHEA Grapalat" w:eastAsia="Times New Roman" w:hAnsi="GHEA Grapalat" w:cs="Times New Roman"/>
          <w:color w:val="000000"/>
          <w:sz w:val="24"/>
          <w:szCs w:val="24"/>
          <w:lang w:val="hy-AM"/>
        </w:rPr>
        <w:t>խոշոր ներդրումների իրականացման նպատակով խրախուսման ցածր մակարդակը։</w:t>
      </w:r>
    </w:p>
    <w:p w14:paraId="7D560A51" w14:textId="6FCC10D0" w:rsidR="0043123A" w:rsidRPr="00804C9A" w:rsidRDefault="0043123A" w:rsidP="0043123A">
      <w:pPr>
        <w:pStyle w:val="ListParagraph"/>
        <w:numPr>
          <w:ilvl w:val="0"/>
          <w:numId w:val="4"/>
        </w:numPr>
        <w:spacing w:after="0" w:line="360" w:lineRule="auto"/>
        <w:ind w:left="0" w:firstLine="360"/>
        <w:jc w:val="both"/>
        <w:rPr>
          <w:rFonts w:ascii="GHEA Grapalat" w:hAnsi="GHEA Grapalat"/>
          <w:bCs/>
          <w:sz w:val="24"/>
          <w:szCs w:val="24"/>
          <w:lang w:val="hy-AM"/>
        </w:rPr>
      </w:pPr>
      <w:r w:rsidRPr="00804C9A">
        <w:rPr>
          <w:rFonts w:ascii="GHEA Grapalat" w:hAnsi="GHEA Grapalat"/>
          <w:bCs/>
          <w:sz w:val="24"/>
          <w:szCs w:val="24"/>
          <w:lang w:val="hy-AM"/>
        </w:rPr>
        <w:t>Ներդրումային անշարժ գույքի հայեցակարգի հիմնական նպատակ</w:t>
      </w:r>
      <w:r w:rsidR="00730DBD" w:rsidRPr="00804C9A">
        <w:rPr>
          <w:rFonts w:ascii="GHEA Grapalat" w:hAnsi="GHEA Grapalat"/>
          <w:bCs/>
          <w:sz w:val="24"/>
          <w:szCs w:val="24"/>
          <w:lang w:val="hy-AM"/>
        </w:rPr>
        <w:t>ն</w:t>
      </w:r>
      <w:r w:rsidR="006A5699" w:rsidRPr="00804C9A">
        <w:rPr>
          <w:rFonts w:ascii="GHEA Grapalat" w:hAnsi="GHEA Grapalat"/>
          <w:bCs/>
          <w:sz w:val="24"/>
          <w:szCs w:val="24"/>
          <w:lang w:val="hy-AM"/>
        </w:rPr>
        <w:t>երն</w:t>
      </w:r>
      <w:r w:rsidRPr="00804C9A">
        <w:rPr>
          <w:rFonts w:ascii="GHEA Grapalat" w:hAnsi="GHEA Grapalat"/>
          <w:bCs/>
          <w:sz w:val="24"/>
          <w:szCs w:val="24"/>
          <w:lang w:val="hy-AM"/>
        </w:rPr>
        <w:t xml:space="preserve"> </w:t>
      </w:r>
      <w:r w:rsidR="006A5699" w:rsidRPr="00804C9A">
        <w:rPr>
          <w:rFonts w:ascii="GHEA Grapalat" w:hAnsi="GHEA Grapalat"/>
          <w:bCs/>
          <w:sz w:val="24"/>
          <w:szCs w:val="24"/>
          <w:lang w:val="hy-AM"/>
        </w:rPr>
        <w:t>են</w:t>
      </w:r>
      <w:r w:rsidRPr="00804C9A">
        <w:rPr>
          <w:rFonts w:ascii="GHEA Grapalat" w:hAnsi="GHEA Grapalat"/>
          <w:bCs/>
          <w:sz w:val="24"/>
          <w:szCs w:val="24"/>
          <w:lang w:val="hy-AM"/>
        </w:rPr>
        <w:t>՝</w:t>
      </w:r>
    </w:p>
    <w:p w14:paraId="30C529AA" w14:textId="5C51E3FF" w:rsidR="0043123A" w:rsidRPr="00804C9A" w:rsidRDefault="0043123A" w:rsidP="0043123A">
      <w:pPr>
        <w:pStyle w:val="ListParagraph"/>
        <w:numPr>
          <w:ilvl w:val="0"/>
          <w:numId w:val="44"/>
        </w:numPr>
        <w:spacing w:after="0" w:line="360" w:lineRule="auto"/>
        <w:ind w:left="90" w:firstLine="900"/>
        <w:jc w:val="both"/>
        <w:rPr>
          <w:rFonts w:ascii="GHEA Grapalat" w:hAnsi="GHEA Grapalat"/>
          <w:bCs/>
          <w:sz w:val="24"/>
          <w:szCs w:val="24"/>
          <w:lang w:val="hy-AM"/>
        </w:rPr>
      </w:pPr>
      <w:r w:rsidRPr="00804C9A">
        <w:rPr>
          <w:rFonts w:ascii="GHEA Grapalat" w:hAnsi="GHEA Grapalat"/>
          <w:bCs/>
          <w:sz w:val="24"/>
          <w:szCs w:val="24"/>
          <w:lang w:val="hy-AM"/>
        </w:rPr>
        <w:t>Ներդրումային պայմանների բարելավում՝ պարզեցնելով անշարժ գույքի ներդրման գործընթացները</w:t>
      </w:r>
      <w:r w:rsidR="00D31B78">
        <w:rPr>
          <w:rFonts w:ascii="MS Mincho" w:eastAsia="MS Mincho" w:hAnsi="MS Mincho" w:cs="MS Mincho"/>
          <w:bCs/>
          <w:sz w:val="24"/>
          <w:szCs w:val="24"/>
          <w:lang w:val="hy-AM"/>
        </w:rPr>
        <w:t>․</w:t>
      </w:r>
    </w:p>
    <w:p w14:paraId="05DE4C0A" w14:textId="6083E331" w:rsidR="0043123A" w:rsidRPr="00804C9A" w:rsidRDefault="0043123A" w:rsidP="0043123A">
      <w:pPr>
        <w:pStyle w:val="ListParagraph"/>
        <w:numPr>
          <w:ilvl w:val="0"/>
          <w:numId w:val="44"/>
        </w:numPr>
        <w:spacing w:after="0" w:line="360" w:lineRule="auto"/>
        <w:ind w:left="90" w:firstLine="900"/>
        <w:jc w:val="both"/>
        <w:rPr>
          <w:rFonts w:ascii="GHEA Grapalat" w:hAnsi="GHEA Grapalat"/>
          <w:bCs/>
          <w:sz w:val="24"/>
          <w:szCs w:val="24"/>
          <w:lang w:val="hy-AM"/>
        </w:rPr>
      </w:pPr>
      <w:r w:rsidRPr="00804C9A">
        <w:rPr>
          <w:rFonts w:ascii="GHEA Grapalat" w:hAnsi="GHEA Grapalat"/>
          <w:bCs/>
          <w:sz w:val="24"/>
          <w:szCs w:val="24"/>
          <w:lang w:val="hy-AM"/>
        </w:rPr>
        <w:t>Ներդրումային ներհոսքի խթանում՝ ներգրավելով ավելի շատ տեղական և միջազգային ներդրողներ</w:t>
      </w:r>
      <w:r w:rsidR="00D31B78">
        <w:rPr>
          <w:rFonts w:ascii="MS Mincho" w:eastAsia="MS Mincho" w:hAnsi="MS Mincho" w:cs="MS Mincho"/>
          <w:bCs/>
          <w:sz w:val="24"/>
          <w:szCs w:val="24"/>
          <w:lang w:val="hy-AM"/>
        </w:rPr>
        <w:t>․</w:t>
      </w:r>
    </w:p>
    <w:p w14:paraId="66F2C670" w14:textId="78ED334F" w:rsidR="0043123A" w:rsidRPr="00804C9A" w:rsidRDefault="0043123A" w:rsidP="0043123A">
      <w:pPr>
        <w:pStyle w:val="ListParagraph"/>
        <w:numPr>
          <w:ilvl w:val="0"/>
          <w:numId w:val="44"/>
        </w:numPr>
        <w:spacing w:after="0" w:line="360" w:lineRule="auto"/>
        <w:ind w:left="90" w:firstLine="900"/>
        <w:jc w:val="both"/>
        <w:rPr>
          <w:rFonts w:ascii="GHEA Grapalat" w:hAnsi="GHEA Grapalat"/>
          <w:bCs/>
          <w:sz w:val="24"/>
          <w:szCs w:val="24"/>
          <w:lang w:val="hy-AM"/>
        </w:rPr>
      </w:pPr>
      <w:r w:rsidRPr="00804C9A">
        <w:rPr>
          <w:rFonts w:ascii="GHEA Grapalat" w:hAnsi="GHEA Grapalat"/>
          <w:bCs/>
          <w:sz w:val="24"/>
          <w:szCs w:val="24"/>
          <w:lang w:val="hy-AM"/>
        </w:rPr>
        <w:t>Տնտեսական կայունության ապահովում՝ ապահովելով անշարժ գույքի շուկայի կայունությունը և դրա ազդեցությունը այլ ոլորտների վրա (տուրիզմ, շինարարություն, բիզնես ու կոմերցիա)</w:t>
      </w:r>
      <w:r w:rsidR="00D31B78">
        <w:rPr>
          <w:rFonts w:ascii="MS Mincho" w:eastAsia="MS Mincho" w:hAnsi="MS Mincho" w:cs="MS Mincho"/>
          <w:bCs/>
          <w:sz w:val="24"/>
          <w:szCs w:val="24"/>
          <w:lang w:val="hy-AM"/>
        </w:rPr>
        <w:t>․</w:t>
      </w:r>
    </w:p>
    <w:p w14:paraId="7B7C144A" w14:textId="33B7A8A1" w:rsidR="0043123A" w:rsidRPr="00804C9A" w:rsidRDefault="0043123A" w:rsidP="0043123A">
      <w:pPr>
        <w:pStyle w:val="ListParagraph"/>
        <w:numPr>
          <w:ilvl w:val="0"/>
          <w:numId w:val="44"/>
        </w:numPr>
        <w:spacing w:after="0" w:line="360" w:lineRule="auto"/>
        <w:ind w:left="90" w:firstLine="900"/>
        <w:jc w:val="both"/>
        <w:rPr>
          <w:rFonts w:ascii="GHEA Grapalat" w:hAnsi="GHEA Grapalat"/>
          <w:bCs/>
          <w:sz w:val="24"/>
          <w:szCs w:val="24"/>
          <w:lang w:val="hy-AM"/>
        </w:rPr>
      </w:pPr>
      <w:r w:rsidRPr="00804C9A">
        <w:rPr>
          <w:rFonts w:ascii="GHEA Grapalat" w:hAnsi="GHEA Grapalat"/>
          <w:bCs/>
          <w:sz w:val="24"/>
          <w:szCs w:val="24"/>
          <w:lang w:val="hy-AM"/>
        </w:rPr>
        <w:t>Բարձր շահութաբերություն ապահովում՝ ինչպես բնակարանային, այնպես էլ կոմերցիոն անշարժ գույքերում:</w:t>
      </w:r>
    </w:p>
    <w:p w14:paraId="79EA1277" w14:textId="6694BC16" w:rsidR="00AF1253" w:rsidRPr="005E5B85" w:rsidRDefault="00F342C9" w:rsidP="005E5B85">
      <w:pPr>
        <w:pStyle w:val="ListParagraph"/>
        <w:numPr>
          <w:ilvl w:val="0"/>
          <w:numId w:val="4"/>
        </w:numPr>
        <w:spacing w:after="0" w:line="360" w:lineRule="auto"/>
        <w:ind w:left="0" w:firstLine="360"/>
        <w:jc w:val="both"/>
        <w:rPr>
          <w:rFonts w:ascii="GHEA Grapalat" w:hAnsi="GHEA Grapalat"/>
          <w:bCs/>
          <w:sz w:val="24"/>
          <w:szCs w:val="24"/>
          <w:lang w:val="hy-AM"/>
        </w:rPr>
      </w:pPr>
      <w:r>
        <w:rPr>
          <w:rFonts w:ascii="GHEA Grapalat" w:hAnsi="GHEA Grapalat"/>
          <w:bCs/>
          <w:sz w:val="24"/>
          <w:szCs w:val="24"/>
          <w:lang w:val="hy-AM"/>
        </w:rPr>
        <w:t xml:space="preserve"> </w:t>
      </w:r>
      <w:r w:rsidR="005E5B85" w:rsidRPr="005E5B85">
        <w:rPr>
          <w:rFonts w:ascii="GHEA Grapalat" w:hAnsi="GHEA Grapalat"/>
          <w:bCs/>
          <w:sz w:val="24"/>
          <w:szCs w:val="24"/>
          <w:lang w:val="hy-AM"/>
        </w:rPr>
        <w:t>Սույն հայեցակարգի նպատակն է Հայաստանի Հանրապետությունում ունենալ զարգացած, կայացած և արդյունավետ ներդրումային անշարժ գույք, որոնց արձանագրած տնտեսական ցուցանիշներն էական մասնաբաժին կունենան երկրի ընդհանուր տնտեսության վրա՝ ապահովելով դիվերսիֆիկատիվ էֆֆեկտ։</w:t>
      </w:r>
    </w:p>
    <w:p w14:paraId="11D19CC9" w14:textId="7F47828B" w:rsidR="00AF1253" w:rsidRPr="00804C9A" w:rsidRDefault="005E5B85" w:rsidP="00AF1253">
      <w:pPr>
        <w:pStyle w:val="ListParagraph"/>
        <w:numPr>
          <w:ilvl w:val="0"/>
          <w:numId w:val="4"/>
        </w:numPr>
        <w:spacing w:after="0" w:line="360" w:lineRule="auto"/>
        <w:ind w:left="0" w:firstLine="360"/>
        <w:jc w:val="both"/>
        <w:rPr>
          <w:rFonts w:ascii="GHEA Grapalat" w:hAnsi="GHEA Grapalat"/>
          <w:bCs/>
          <w:sz w:val="24"/>
          <w:szCs w:val="24"/>
          <w:lang w:val="hy-AM"/>
        </w:rPr>
      </w:pPr>
      <w:r w:rsidRPr="005E5B85">
        <w:rPr>
          <w:rFonts w:ascii="GHEA Grapalat" w:hAnsi="GHEA Grapalat"/>
          <w:sz w:val="24"/>
          <w:szCs w:val="24"/>
          <w:lang w:val="hy-AM"/>
        </w:rPr>
        <w:lastRenderedPageBreak/>
        <w:t>Ներդրումային անշարժ գույքը  կարող է ստեղծել կայուն հիմք տնտեսական աճի, տարածքային համաչափ զարգացման, ինչպես նաև ներդրումային և գործարար միջավայրի բարելավման համար։</w:t>
      </w:r>
    </w:p>
    <w:p w14:paraId="2F97B94B" w14:textId="033CF987" w:rsidR="00D85F46" w:rsidRPr="00804C9A" w:rsidRDefault="007B44BB" w:rsidP="00D85F46">
      <w:pPr>
        <w:pStyle w:val="ListParagraph"/>
        <w:numPr>
          <w:ilvl w:val="0"/>
          <w:numId w:val="4"/>
        </w:numPr>
        <w:spacing w:after="0" w:line="360" w:lineRule="auto"/>
        <w:ind w:left="0" w:firstLine="360"/>
        <w:jc w:val="both"/>
        <w:rPr>
          <w:rFonts w:ascii="GHEA Grapalat" w:hAnsi="GHEA Grapalat"/>
          <w:bCs/>
          <w:sz w:val="24"/>
          <w:szCs w:val="24"/>
          <w:lang w:val="hy-AM"/>
        </w:rPr>
      </w:pPr>
      <w:r w:rsidRPr="00804C9A">
        <w:rPr>
          <w:rFonts w:ascii="GHEA Grapalat" w:hAnsi="GHEA Grapalat"/>
          <w:bCs/>
          <w:sz w:val="24"/>
          <w:szCs w:val="24"/>
          <w:lang w:val="hy-AM"/>
        </w:rPr>
        <w:t xml:space="preserve">Այսպիսով, </w:t>
      </w:r>
      <w:r w:rsidR="00730DBD" w:rsidRPr="00804C9A">
        <w:rPr>
          <w:rFonts w:ascii="GHEA Grapalat" w:hAnsi="GHEA Grapalat"/>
          <w:sz w:val="24"/>
          <w:szCs w:val="24"/>
          <w:lang w:val="hy-AM"/>
        </w:rPr>
        <w:t>ներդրումային անշարժ գույքի</w:t>
      </w:r>
      <w:r w:rsidR="003842B8" w:rsidRPr="00804C9A">
        <w:rPr>
          <w:rFonts w:ascii="GHEA Grapalat" w:hAnsi="GHEA Grapalat"/>
          <w:bCs/>
          <w:sz w:val="24"/>
          <w:szCs w:val="24"/>
          <w:lang w:val="hy-AM"/>
        </w:rPr>
        <w:t xml:space="preserve"> միջոցով հնարավոր կլինի հասնել հետևյալ </w:t>
      </w:r>
      <w:r w:rsidR="007320F1" w:rsidRPr="00804C9A">
        <w:rPr>
          <w:rFonts w:ascii="GHEA Grapalat" w:hAnsi="GHEA Grapalat"/>
          <w:bCs/>
          <w:sz w:val="24"/>
          <w:szCs w:val="24"/>
          <w:lang w:val="hy-AM"/>
        </w:rPr>
        <w:t>արդյունքների՝</w:t>
      </w:r>
    </w:p>
    <w:p w14:paraId="6BB14C2D" w14:textId="77777777" w:rsidR="00383A8E" w:rsidRPr="00383A8E" w:rsidRDefault="00383A8E" w:rsidP="00383A8E">
      <w:pPr>
        <w:numPr>
          <w:ilvl w:val="0"/>
          <w:numId w:val="49"/>
        </w:numPr>
        <w:spacing w:after="0" w:line="240" w:lineRule="auto"/>
        <w:rPr>
          <w:rFonts w:ascii="GHEA Grapalat" w:eastAsia="Times New Roman" w:hAnsi="GHEA Grapalat"/>
          <w:b/>
          <w:bCs/>
          <w:i/>
          <w:iCs/>
          <w:sz w:val="24"/>
          <w:szCs w:val="24"/>
          <w:lang w:val="hy-AM" w:eastAsia="en-US"/>
        </w:rPr>
      </w:pPr>
      <w:r w:rsidRPr="00383A8E">
        <w:rPr>
          <w:rFonts w:ascii="GHEA Grapalat" w:eastAsia="Times New Roman" w:hAnsi="GHEA Grapalat"/>
          <w:b/>
          <w:bCs/>
          <w:i/>
          <w:iCs/>
          <w:sz w:val="24"/>
          <w:szCs w:val="24"/>
          <w:lang w:val="hy-AM"/>
        </w:rPr>
        <w:t>Տնտեսական աճ</w:t>
      </w:r>
      <w:r w:rsidRPr="00383A8E">
        <w:rPr>
          <w:rFonts w:ascii="MS Mincho" w:eastAsia="MS Mincho" w:hAnsi="MS Mincho" w:cs="MS Mincho" w:hint="eastAsia"/>
          <w:b/>
          <w:bCs/>
          <w:i/>
          <w:iCs/>
          <w:sz w:val="24"/>
          <w:szCs w:val="24"/>
          <w:lang w:val="hy-AM"/>
        </w:rPr>
        <w:t>․</w:t>
      </w:r>
    </w:p>
    <w:p w14:paraId="0BC457B5" w14:textId="77777777" w:rsidR="00383A8E" w:rsidRPr="00383A8E" w:rsidRDefault="00383A8E" w:rsidP="00383A8E">
      <w:pPr>
        <w:numPr>
          <w:ilvl w:val="0"/>
          <w:numId w:val="49"/>
        </w:numPr>
        <w:spacing w:after="0" w:line="240" w:lineRule="auto"/>
        <w:rPr>
          <w:rFonts w:ascii="GHEA Grapalat" w:eastAsia="Times New Roman" w:hAnsi="GHEA Grapalat"/>
          <w:b/>
          <w:bCs/>
          <w:i/>
          <w:iCs/>
          <w:sz w:val="24"/>
          <w:szCs w:val="24"/>
          <w:lang w:val="hy-AM"/>
        </w:rPr>
      </w:pPr>
      <w:r w:rsidRPr="00383A8E">
        <w:rPr>
          <w:rFonts w:ascii="GHEA Grapalat" w:eastAsia="Times New Roman" w:hAnsi="GHEA Grapalat"/>
          <w:b/>
          <w:bCs/>
          <w:i/>
          <w:iCs/>
          <w:sz w:val="24"/>
          <w:szCs w:val="24"/>
          <w:lang w:val="hy-AM"/>
        </w:rPr>
        <w:t>Տարածաշրջանային զարգացում</w:t>
      </w:r>
      <w:r w:rsidRPr="00383A8E">
        <w:rPr>
          <w:rFonts w:ascii="MS Mincho" w:eastAsia="MS Mincho" w:hAnsi="MS Mincho" w:cs="MS Mincho" w:hint="eastAsia"/>
          <w:b/>
          <w:bCs/>
          <w:i/>
          <w:iCs/>
          <w:sz w:val="24"/>
          <w:szCs w:val="24"/>
          <w:lang w:val="hy-AM"/>
        </w:rPr>
        <w:t>․</w:t>
      </w:r>
    </w:p>
    <w:p w14:paraId="066569E3" w14:textId="77777777" w:rsidR="00383A8E" w:rsidRPr="00383A8E" w:rsidRDefault="00383A8E" w:rsidP="00383A8E">
      <w:pPr>
        <w:numPr>
          <w:ilvl w:val="0"/>
          <w:numId w:val="49"/>
        </w:numPr>
        <w:spacing w:after="0" w:line="240" w:lineRule="auto"/>
        <w:rPr>
          <w:rFonts w:ascii="GHEA Grapalat" w:eastAsia="Times New Roman" w:hAnsi="GHEA Grapalat"/>
          <w:b/>
          <w:bCs/>
          <w:i/>
          <w:iCs/>
          <w:sz w:val="24"/>
          <w:szCs w:val="24"/>
          <w:lang w:val="hy-AM"/>
        </w:rPr>
      </w:pPr>
      <w:r w:rsidRPr="00383A8E">
        <w:rPr>
          <w:rFonts w:ascii="GHEA Grapalat" w:eastAsia="Times New Roman" w:hAnsi="GHEA Grapalat"/>
          <w:b/>
          <w:bCs/>
          <w:i/>
          <w:iCs/>
          <w:sz w:val="24"/>
          <w:szCs w:val="24"/>
          <w:lang w:val="hy-AM"/>
        </w:rPr>
        <w:t>Oտարերկրյա ներդրումների ներգրավում</w:t>
      </w:r>
      <w:r w:rsidRPr="00383A8E">
        <w:rPr>
          <w:rFonts w:ascii="MS Mincho" w:eastAsia="MS Mincho" w:hAnsi="MS Mincho" w:cs="MS Mincho" w:hint="eastAsia"/>
          <w:b/>
          <w:bCs/>
          <w:i/>
          <w:iCs/>
          <w:sz w:val="24"/>
          <w:szCs w:val="24"/>
        </w:rPr>
        <w:t>․</w:t>
      </w:r>
    </w:p>
    <w:p w14:paraId="7B9BE69A" w14:textId="77777777" w:rsidR="00383A8E" w:rsidRPr="00383A8E" w:rsidRDefault="00383A8E" w:rsidP="00383A8E">
      <w:pPr>
        <w:numPr>
          <w:ilvl w:val="0"/>
          <w:numId w:val="49"/>
        </w:numPr>
        <w:spacing w:after="0" w:line="240" w:lineRule="auto"/>
        <w:rPr>
          <w:rFonts w:ascii="GHEA Grapalat" w:eastAsia="Times New Roman" w:hAnsi="GHEA Grapalat"/>
          <w:b/>
          <w:bCs/>
          <w:i/>
          <w:iCs/>
          <w:sz w:val="24"/>
          <w:szCs w:val="24"/>
          <w:lang w:val="hy-AM"/>
        </w:rPr>
      </w:pPr>
      <w:r w:rsidRPr="00383A8E">
        <w:rPr>
          <w:rFonts w:ascii="GHEA Grapalat" w:eastAsia="Times New Roman" w:hAnsi="GHEA Grapalat"/>
          <w:b/>
          <w:bCs/>
          <w:i/>
          <w:iCs/>
          <w:sz w:val="24"/>
          <w:szCs w:val="24"/>
          <w:lang w:val="hy-AM"/>
        </w:rPr>
        <w:t>Շինարարական արդյունաբերության խթանում և զարգացնում,</w:t>
      </w:r>
      <w:r w:rsidRPr="00383A8E">
        <w:rPr>
          <w:rFonts w:ascii="Calibri" w:eastAsia="Times New Roman" w:hAnsi="Calibri" w:cs="Calibri"/>
          <w:b/>
          <w:bCs/>
          <w:i/>
          <w:iCs/>
          <w:sz w:val="24"/>
          <w:szCs w:val="24"/>
          <w:lang w:val="hy-AM"/>
        </w:rPr>
        <w:t> </w:t>
      </w:r>
      <w:r w:rsidRPr="00383A8E">
        <w:rPr>
          <w:rFonts w:ascii="GHEA Grapalat" w:eastAsia="Times New Roman" w:hAnsi="GHEA Grapalat"/>
          <w:b/>
          <w:bCs/>
          <w:i/>
          <w:iCs/>
          <w:sz w:val="24"/>
          <w:szCs w:val="24"/>
          <w:lang w:val="hy-AM"/>
        </w:rPr>
        <w:t xml:space="preserve"> </w:t>
      </w:r>
      <w:r w:rsidRPr="00383A8E">
        <w:rPr>
          <w:rFonts w:ascii="GHEA Grapalat" w:eastAsia="Times New Roman" w:hAnsi="GHEA Grapalat" w:cs="GHEA Grapalat"/>
          <w:b/>
          <w:bCs/>
          <w:i/>
          <w:iCs/>
          <w:sz w:val="24"/>
          <w:szCs w:val="24"/>
          <w:lang w:val="hy-AM"/>
        </w:rPr>
        <w:t>որակի</w:t>
      </w:r>
      <w:r w:rsidRPr="00383A8E">
        <w:rPr>
          <w:rFonts w:ascii="GHEA Grapalat" w:eastAsia="Times New Roman" w:hAnsi="GHEA Grapalat"/>
          <w:b/>
          <w:bCs/>
          <w:i/>
          <w:iCs/>
          <w:sz w:val="24"/>
          <w:szCs w:val="24"/>
          <w:lang w:val="hy-AM"/>
        </w:rPr>
        <w:t xml:space="preserve"> </w:t>
      </w:r>
      <w:r w:rsidRPr="00383A8E">
        <w:rPr>
          <w:rFonts w:ascii="GHEA Grapalat" w:eastAsia="Times New Roman" w:hAnsi="GHEA Grapalat" w:cs="GHEA Grapalat"/>
          <w:b/>
          <w:bCs/>
          <w:i/>
          <w:iCs/>
          <w:sz w:val="24"/>
          <w:szCs w:val="24"/>
          <w:lang w:val="hy-AM"/>
        </w:rPr>
        <w:t>բարձրացման</w:t>
      </w:r>
      <w:r w:rsidRPr="00383A8E">
        <w:rPr>
          <w:rFonts w:ascii="GHEA Grapalat" w:eastAsia="Times New Roman" w:hAnsi="GHEA Grapalat"/>
          <w:b/>
          <w:bCs/>
          <w:i/>
          <w:iCs/>
          <w:sz w:val="24"/>
          <w:szCs w:val="24"/>
          <w:lang w:val="hy-AM"/>
        </w:rPr>
        <w:t xml:space="preserve"> </w:t>
      </w:r>
      <w:r w:rsidRPr="00383A8E">
        <w:rPr>
          <w:rFonts w:ascii="GHEA Grapalat" w:eastAsia="Times New Roman" w:hAnsi="GHEA Grapalat" w:cs="GHEA Grapalat"/>
          <w:b/>
          <w:bCs/>
          <w:i/>
          <w:iCs/>
          <w:sz w:val="24"/>
          <w:szCs w:val="24"/>
          <w:lang w:val="hy-AM"/>
        </w:rPr>
        <w:t>նպաստում</w:t>
      </w:r>
      <w:r w:rsidRPr="00383A8E">
        <w:rPr>
          <w:rFonts w:ascii="GHEA Grapalat" w:eastAsia="Times New Roman" w:hAnsi="GHEA Grapalat"/>
          <w:b/>
          <w:bCs/>
          <w:i/>
          <w:iCs/>
          <w:sz w:val="24"/>
          <w:szCs w:val="24"/>
          <w:lang w:val="hy-AM"/>
        </w:rPr>
        <w:t xml:space="preserve">. </w:t>
      </w:r>
    </w:p>
    <w:p w14:paraId="26EAAA8B" w14:textId="06F7B8B1" w:rsidR="00383A8E" w:rsidRPr="00383A8E" w:rsidRDefault="00383A8E" w:rsidP="00383A8E">
      <w:pPr>
        <w:numPr>
          <w:ilvl w:val="0"/>
          <w:numId w:val="49"/>
        </w:numPr>
        <w:spacing w:after="0" w:line="240" w:lineRule="auto"/>
        <w:rPr>
          <w:rFonts w:ascii="GHEA Grapalat" w:eastAsia="Times New Roman" w:hAnsi="GHEA Grapalat"/>
          <w:b/>
          <w:bCs/>
          <w:i/>
          <w:iCs/>
          <w:sz w:val="24"/>
          <w:szCs w:val="24"/>
          <w:lang w:val="hy-AM"/>
        </w:rPr>
      </w:pPr>
      <w:r w:rsidRPr="00383A8E">
        <w:rPr>
          <w:rFonts w:ascii="GHEA Grapalat" w:eastAsia="Times New Roman" w:hAnsi="GHEA Grapalat"/>
          <w:b/>
          <w:bCs/>
          <w:i/>
          <w:iCs/>
          <w:sz w:val="24"/>
          <w:szCs w:val="24"/>
          <w:lang w:val="hy-AM"/>
        </w:rPr>
        <w:t>Մարզային ներուժի զարգացում և հավասարաչափ տարածքային տնտեսական զարգացում</w:t>
      </w:r>
      <w:r w:rsidR="00C13CD1">
        <w:rPr>
          <w:rFonts w:ascii="MS Mincho" w:eastAsia="MS Mincho" w:hAnsi="MS Mincho" w:cs="MS Mincho"/>
          <w:b/>
          <w:bCs/>
          <w:i/>
          <w:iCs/>
          <w:sz w:val="24"/>
          <w:szCs w:val="24"/>
          <w:lang w:val="hy-AM"/>
        </w:rPr>
        <w:t>․</w:t>
      </w:r>
    </w:p>
    <w:p w14:paraId="139D4F12" w14:textId="77777777" w:rsidR="00383A8E" w:rsidRPr="00383A8E" w:rsidRDefault="00383A8E" w:rsidP="00383A8E">
      <w:pPr>
        <w:numPr>
          <w:ilvl w:val="0"/>
          <w:numId w:val="49"/>
        </w:numPr>
        <w:spacing w:after="0" w:line="240" w:lineRule="auto"/>
        <w:rPr>
          <w:rFonts w:ascii="GHEA Grapalat" w:eastAsia="Times New Roman" w:hAnsi="GHEA Grapalat"/>
          <w:b/>
          <w:bCs/>
          <w:i/>
          <w:iCs/>
          <w:sz w:val="24"/>
          <w:szCs w:val="24"/>
          <w:lang w:val="hy-AM"/>
        </w:rPr>
      </w:pPr>
      <w:r w:rsidRPr="00383A8E">
        <w:rPr>
          <w:rFonts w:ascii="GHEA Grapalat" w:eastAsia="Times New Roman" w:hAnsi="GHEA Grapalat"/>
          <w:b/>
          <w:bCs/>
          <w:i/>
          <w:iCs/>
          <w:sz w:val="24"/>
          <w:szCs w:val="24"/>
          <w:lang w:val="hy-AM"/>
        </w:rPr>
        <w:t>Աշխատատեղերի ստեղծում</w:t>
      </w:r>
      <w:r w:rsidRPr="00383A8E">
        <w:rPr>
          <w:rFonts w:ascii="MS Mincho" w:eastAsia="MS Mincho" w:hAnsi="MS Mincho" w:cs="MS Mincho" w:hint="eastAsia"/>
          <w:b/>
          <w:bCs/>
          <w:i/>
          <w:iCs/>
          <w:sz w:val="24"/>
          <w:szCs w:val="24"/>
        </w:rPr>
        <w:t>․</w:t>
      </w:r>
    </w:p>
    <w:p w14:paraId="14EF1E56" w14:textId="7B304C9A" w:rsidR="00383A8E" w:rsidRDefault="00383A8E" w:rsidP="00383A8E">
      <w:pPr>
        <w:numPr>
          <w:ilvl w:val="0"/>
          <w:numId w:val="49"/>
        </w:numPr>
        <w:spacing w:after="0" w:line="240" w:lineRule="auto"/>
        <w:rPr>
          <w:rFonts w:ascii="GHEA Grapalat" w:eastAsia="Times New Roman" w:hAnsi="GHEA Grapalat"/>
          <w:b/>
          <w:bCs/>
          <w:i/>
          <w:iCs/>
          <w:sz w:val="24"/>
          <w:szCs w:val="24"/>
          <w:lang w:val="hy-AM"/>
        </w:rPr>
      </w:pPr>
      <w:r w:rsidRPr="00383A8E">
        <w:rPr>
          <w:rFonts w:ascii="GHEA Grapalat" w:eastAsia="Times New Roman" w:hAnsi="GHEA Grapalat"/>
          <w:b/>
          <w:bCs/>
          <w:i/>
          <w:iCs/>
          <w:sz w:val="24"/>
          <w:szCs w:val="24"/>
          <w:lang w:val="hy-AM"/>
        </w:rPr>
        <w:t>Երկարաժամկետ ֆինանսական կայունություն ներդրողների համար։</w:t>
      </w:r>
    </w:p>
    <w:p w14:paraId="5786E44C" w14:textId="77777777" w:rsidR="00D31B78" w:rsidRDefault="00D31B78" w:rsidP="00D31B78">
      <w:pPr>
        <w:spacing w:after="0" w:line="240" w:lineRule="auto"/>
        <w:rPr>
          <w:rFonts w:ascii="GHEA Grapalat" w:eastAsia="Times New Roman" w:hAnsi="GHEA Grapalat"/>
          <w:b/>
          <w:bCs/>
          <w:i/>
          <w:iCs/>
          <w:sz w:val="24"/>
          <w:szCs w:val="24"/>
          <w:lang w:val="hy-AM"/>
        </w:rPr>
      </w:pPr>
    </w:p>
    <w:p w14:paraId="56B88AE9" w14:textId="5F28DF4A" w:rsidR="00B836DB" w:rsidRPr="00383A8E" w:rsidRDefault="005C419A" w:rsidP="00D16E3D">
      <w:pPr>
        <w:pStyle w:val="ListParagraph"/>
        <w:numPr>
          <w:ilvl w:val="0"/>
          <w:numId w:val="38"/>
        </w:numPr>
        <w:spacing w:before="100" w:beforeAutospacing="1" w:after="100" w:afterAutospacing="1" w:line="360" w:lineRule="auto"/>
        <w:ind w:left="1440"/>
        <w:jc w:val="center"/>
        <w:rPr>
          <w:rFonts w:ascii="GHEA Grapalat" w:eastAsia="Times New Roman" w:hAnsi="GHEA Grapalat" w:cs="Times New Roman"/>
          <w:b/>
          <w:bCs/>
          <w:sz w:val="24"/>
          <w:szCs w:val="24"/>
          <w:lang w:val="hy-AM" w:eastAsia="en-US"/>
        </w:rPr>
      </w:pPr>
      <w:r w:rsidRPr="00383A8E">
        <w:rPr>
          <w:rFonts w:ascii="GHEA Grapalat" w:eastAsia="Times New Roman" w:hAnsi="GHEA Grapalat" w:cs="Times New Roman"/>
          <w:b/>
          <w:bCs/>
          <w:sz w:val="24"/>
          <w:szCs w:val="24"/>
          <w:lang w:val="hy-AM" w:eastAsia="en-US"/>
        </w:rPr>
        <w:t>ՆԵՐԴՐՈՒՄԱՅԻՆ ԱՆՇԱՐԺ ԳՈՒՅՔԻ ԶԱՐԳԱՑՄԱՆ ՈՒՂՂՈՒԹՅՈՒՆՆԵՐԸ</w:t>
      </w:r>
    </w:p>
    <w:p w14:paraId="47D5739E" w14:textId="77777777" w:rsidR="005C419A" w:rsidRPr="00804C9A" w:rsidRDefault="005C419A" w:rsidP="005C419A">
      <w:pPr>
        <w:pStyle w:val="ListParagraph"/>
        <w:spacing w:before="100" w:beforeAutospacing="1" w:after="100" w:afterAutospacing="1" w:line="360" w:lineRule="auto"/>
        <w:ind w:left="1620"/>
        <w:rPr>
          <w:rFonts w:ascii="GHEA Grapalat" w:eastAsia="Times New Roman" w:hAnsi="GHEA Grapalat" w:cs="Times New Roman"/>
          <w:b/>
          <w:bCs/>
          <w:sz w:val="24"/>
          <w:szCs w:val="24"/>
          <w:lang w:val="hy-AM" w:eastAsia="en-US"/>
        </w:rPr>
      </w:pPr>
    </w:p>
    <w:p w14:paraId="6716DA15" w14:textId="2262C540" w:rsidR="00D31B78" w:rsidRDefault="00D31B78" w:rsidP="00D31B78">
      <w:pPr>
        <w:pStyle w:val="ListParagraph"/>
        <w:numPr>
          <w:ilvl w:val="0"/>
          <w:numId w:val="4"/>
        </w:numPr>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Ն</w:t>
      </w:r>
      <w:r w:rsidRPr="00D31B78">
        <w:rPr>
          <w:rFonts w:ascii="GHEA Grapalat" w:eastAsia="Times New Roman" w:hAnsi="GHEA Grapalat" w:cs="Times New Roman"/>
          <w:sz w:val="24"/>
          <w:szCs w:val="24"/>
          <w:lang w:val="hy-AM" w:eastAsia="en-US"/>
        </w:rPr>
        <w:t>երդրումային անշարժ գույքի զարգացման ուղղություններ</w:t>
      </w:r>
      <w:r>
        <w:rPr>
          <w:rFonts w:ascii="GHEA Grapalat" w:eastAsia="Times New Roman" w:hAnsi="GHEA Grapalat" w:cs="Times New Roman"/>
          <w:sz w:val="24"/>
          <w:szCs w:val="24"/>
          <w:lang w:val="hy-AM" w:eastAsia="en-US"/>
        </w:rPr>
        <w:t>ն են՝</w:t>
      </w:r>
    </w:p>
    <w:p w14:paraId="21F9D2CF" w14:textId="77777777" w:rsidR="00D31B78" w:rsidRDefault="00D31B78" w:rsidP="00D31B78">
      <w:pPr>
        <w:pStyle w:val="ListParagraph"/>
        <w:ind w:left="502"/>
        <w:rPr>
          <w:rFonts w:ascii="GHEA Grapalat" w:eastAsia="Times New Roman" w:hAnsi="GHEA Grapalat" w:cs="Times New Roman"/>
          <w:sz w:val="24"/>
          <w:szCs w:val="24"/>
          <w:lang w:val="hy-AM" w:eastAsia="en-US"/>
        </w:rPr>
      </w:pPr>
    </w:p>
    <w:p w14:paraId="19D34E21" w14:textId="77777777" w:rsidR="00D31B78" w:rsidRPr="00D31B78" w:rsidRDefault="00D31B78" w:rsidP="00D31B78">
      <w:pPr>
        <w:pStyle w:val="ListParagraph"/>
        <w:numPr>
          <w:ilvl w:val="0"/>
          <w:numId w:val="52"/>
        </w:numPr>
        <w:spacing w:before="100" w:beforeAutospacing="1" w:after="100" w:afterAutospacing="1" w:line="360" w:lineRule="auto"/>
        <w:ind w:left="0" w:firstLine="180"/>
        <w:jc w:val="both"/>
        <w:rPr>
          <w:rFonts w:ascii="GHEA Grapalat" w:eastAsia="Times New Roman" w:hAnsi="GHEA Grapalat" w:cs="Times New Roman"/>
          <w:sz w:val="24"/>
          <w:szCs w:val="24"/>
          <w:lang w:val="hy-AM" w:eastAsia="en-US"/>
        </w:rPr>
      </w:pPr>
      <w:r w:rsidRPr="00E014BA">
        <w:rPr>
          <w:rFonts w:ascii="GHEA Grapalat" w:eastAsia="Times New Roman" w:hAnsi="GHEA Grapalat" w:cs="Times New Roman"/>
          <w:i/>
          <w:iCs/>
          <w:sz w:val="24"/>
          <w:szCs w:val="24"/>
          <w:lang w:val="hy-AM" w:eastAsia="en-US"/>
        </w:rPr>
        <w:t>Իրավական դաշտի կարգավորում</w:t>
      </w:r>
      <w:r w:rsidRPr="00804C9A">
        <w:rPr>
          <w:rFonts w:ascii="GHEA Grapalat" w:eastAsia="Times New Roman" w:hAnsi="GHEA Grapalat" w:cs="Times New Roman"/>
          <w:sz w:val="24"/>
          <w:szCs w:val="24"/>
          <w:lang w:val="hy-AM" w:eastAsia="en-US"/>
        </w:rPr>
        <w:t xml:space="preserve"> - </w:t>
      </w:r>
      <w:r w:rsidRPr="00383A8E">
        <w:rPr>
          <w:rFonts w:ascii="GHEA Grapalat" w:hAnsi="GHEA Grapalat"/>
          <w:sz w:val="24"/>
          <w:szCs w:val="24"/>
          <w:lang w:val="hy-AM"/>
        </w:rPr>
        <w:t>Ներդրումային անշարժ գույքի լիարժեք գործարկման համար խիստ անհրաժեշտ է օրենսդրական</w:t>
      </w:r>
      <w:r>
        <w:rPr>
          <w:rFonts w:ascii="GHEA Grapalat" w:hAnsi="GHEA Grapalat"/>
          <w:sz w:val="24"/>
          <w:szCs w:val="24"/>
          <w:lang w:val="hy-AM"/>
        </w:rPr>
        <w:t xml:space="preserve"> </w:t>
      </w:r>
      <w:r w:rsidRPr="00383A8E">
        <w:rPr>
          <w:rFonts w:ascii="GHEA Grapalat" w:hAnsi="GHEA Grapalat"/>
          <w:sz w:val="24"/>
          <w:szCs w:val="24"/>
          <w:lang w:val="hy-AM"/>
        </w:rPr>
        <w:t>կարգավորման դաշտի ստեղծումը՝ ուղղված գույքային իրավունքների պաշտպանությանը, ներդրողների համար ռիսկերի նվազեցմանը, օտարերկրյա ներդրողների իրավական պաշտպանության մեխանիզմների ամրապնդմանը։</w:t>
      </w:r>
    </w:p>
    <w:p w14:paraId="644B2DE9" w14:textId="6C126C58" w:rsidR="00B96025" w:rsidRPr="00D31B78" w:rsidRDefault="006A5699" w:rsidP="00D31B78">
      <w:pPr>
        <w:pStyle w:val="ListParagraph"/>
        <w:numPr>
          <w:ilvl w:val="0"/>
          <w:numId w:val="52"/>
        </w:numPr>
        <w:spacing w:before="100" w:beforeAutospacing="1" w:after="100" w:afterAutospacing="1" w:line="360" w:lineRule="auto"/>
        <w:ind w:left="0" w:firstLine="86"/>
        <w:jc w:val="both"/>
        <w:rPr>
          <w:rFonts w:ascii="GHEA Grapalat" w:eastAsia="Times New Roman" w:hAnsi="GHEA Grapalat" w:cs="Times New Roman"/>
          <w:sz w:val="24"/>
          <w:szCs w:val="24"/>
          <w:lang w:val="hy-AM" w:eastAsia="en-US"/>
        </w:rPr>
      </w:pPr>
      <w:r w:rsidRPr="00E014BA">
        <w:rPr>
          <w:rFonts w:ascii="GHEA Grapalat" w:eastAsia="Times New Roman" w:hAnsi="GHEA Grapalat" w:cs="Times New Roman"/>
          <w:i/>
          <w:iCs/>
          <w:sz w:val="24"/>
          <w:szCs w:val="24"/>
          <w:lang w:val="hy-AM" w:eastAsia="en-US"/>
        </w:rPr>
        <w:t>Ներդրումային անշարժ գույքի համապատասխան չափորոշիչների սահմանում</w:t>
      </w:r>
      <w:r w:rsidRPr="00D31B78">
        <w:rPr>
          <w:rFonts w:ascii="GHEA Grapalat" w:eastAsia="Times New Roman" w:hAnsi="GHEA Grapalat" w:cs="Times New Roman"/>
          <w:b/>
          <w:bCs/>
          <w:i/>
          <w:iCs/>
          <w:sz w:val="24"/>
          <w:szCs w:val="24"/>
          <w:lang w:val="hy-AM" w:eastAsia="en-US"/>
        </w:rPr>
        <w:t>-</w:t>
      </w:r>
      <w:r w:rsidR="00B96025" w:rsidRPr="00D31B78">
        <w:rPr>
          <w:rFonts w:ascii="GHEA Grapalat" w:eastAsia="Times New Roman" w:hAnsi="GHEA Grapalat" w:cs="Times New Roman"/>
          <w:i/>
          <w:iCs/>
          <w:sz w:val="24"/>
          <w:szCs w:val="24"/>
          <w:lang w:val="hy-AM" w:eastAsia="en-US"/>
        </w:rPr>
        <w:t>մասնավորապես</w:t>
      </w:r>
      <w:r w:rsidR="00B96025" w:rsidRPr="00D31B78">
        <w:rPr>
          <w:rFonts w:ascii="GHEA Grapalat" w:eastAsia="Times New Roman" w:hAnsi="GHEA Grapalat" w:cs="Times New Roman"/>
          <w:b/>
          <w:bCs/>
          <w:i/>
          <w:iCs/>
          <w:sz w:val="24"/>
          <w:szCs w:val="24"/>
          <w:lang w:val="hy-AM" w:eastAsia="en-US"/>
        </w:rPr>
        <w:t xml:space="preserve">՝ </w:t>
      </w:r>
    </w:p>
    <w:p w14:paraId="730C239C" w14:textId="77777777" w:rsidR="00D31B78" w:rsidRDefault="00D31B78" w:rsidP="00D31B78">
      <w:pPr>
        <w:spacing w:before="100" w:beforeAutospacing="1" w:after="100" w:afterAutospacing="1" w:line="360" w:lineRule="auto"/>
        <w:ind w:left="450"/>
        <w:contextualSpacing/>
        <w:jc w:val="both"/>
        <w:rPr>
          <w:rFonts w:ascii="MS Mincho" w:eastAsia="MS Mincho" w:hAnsi="MS Mincho" w:cs="MS Mincho"/>
          <w:sz w:val="24"/>
          <w:szCs w:val="24"/>
          <w:lang w:val="hy-AM" w:eastAsia="en-US"/>
        </w:rPr>
      </w:pPr>
      <w:r>
        <w:rPr>
          <w:rFonts w:ascii="GHEA Grapalat" w:eastAsia="Times New Roman" w:hAnsi="GHEA Grapalat" w:cs="Times New Roman"/>
          <w:sz w:val="24"/>
          <w:szCs w:val="24"/>
          <w:lang w:val="hy-AM" w:eastAsia="en-US"/>
        </w:rPr>
        <w:t>ա</w:t>
      </w:r>
      <w:r>
        <w:rPr>
          <w:rFonts w:ascii="MS Mincho" w:eastAsia="MS Mincho" w:hAnsi="MS Mincho" w:cs="MS Mincho"/>
          <w:sz w:val="24"/>
          <w:szCs w:val="24"/>
          <w:lang w:val="hy-AM" w:eastAsia="en-US"/>
        </w:rPr>
        <w:t>․</w:t>
      </w:r>
      <w:r w:rsidR="00804C9A" w:rsidRPr="00D31B78">
        <w:rPr>
          <w:rFonts w:ascii="GHEA Grapalat" w:eastAsia="Times New Roman" w:hAnsi="GHEA Grapalat" w:cs="Times New Roman"/>
          <w:sz w:val="24"/>
          <w:szCs w:val="24"/>
          <w:lang w:val="hy-AM" w:eastAsia="en-US"/>
        </w:rPr>
        <w:t>տեխնիկական պահանջների սահմանում</w:t>
      </w:r>
      <w:r>
        <w:rPr>
          <w:rFonts w:ascii="MS Mincho" w:eastAsia="MS Mincho" w:hAnsi="MS Mincho" w:cs="MS Mincho"/>
          <w:sz w:val="24"/>
          <w:szCs w:val="24"/>
          <w:lang w:val="hy-AM" w:eastAsia="en-US"/>
        </w:rPr>
        <w:t>․</w:t>
      </w:r>
    </w:p>
    <w:p w14:paraId="1204E67C" w14:textId="77777777" w:rsidR="00D31B78" w:rsidRDefault="00D31B78" w:rsidP="00D31B78">
      <w:pPr>
        <w:spacing w:before="100" w:beforeAutospacing="1" w:after="100" w:afterAutospacing="1" w:line="360" w:lineRule="auto"/>
        <w:ind w:left="450"/>
        <w:contextualSpacing/>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բ</w:t>
      </w:r>
      <w:r>
        <w:rPr>
          <w:rFonts w:ascii="MS Mincho" w:eastAsia="MS Mincho" w:hAnsi="MS Mincho" w:cs="MS Mincho"/>
          <w:sz w:val="24"/>
          <w:szCs w:val="24"/>
          <w:lang w:val="hy-AM" w:eastAsia="en-US"/>
        </w:rPr>
        <w:t xml:space="preserve">․ </w:t>
      </w:r>
      <w:r w:rsidR="00B96025" w:rsidRPr="00D31B78">
        <w:rPr>
          <w:rFonts w:ascii="GHEA Grapalat" w:eastAsia="Times New Roman" w:hAnsi="GHEA Grapalat" w:cs="Times New Roman"/>
          <w:sz w:val="24"/>
          <w:szCs w:val="24"/>
          <w:lang w:val="hy-AM" w:eastAsia="en-US"/>
        </w:rPr>
        <w:t>տարածքային չափորոշիչներ,</w:t>
      </w:r>
    </w:p>
    <w:p w14:paraId="3DAB331C" w14:textId="77777777" w:rsidR="00D31B78" w:rsidRDefault="00D31B78" w:rsidP="00D31B78">
      <w:pPr>
        <w:spacing w:before="100" w:beforeAutospacing="1" w:after="100" w:afterAutospacing="1" w:line="360" w:lineRule="auto"/>
        <w:ind w:left="450"/>
        <w:contextualSpacing/>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գ</w:t>
      </w:r>
      <w:r>
        <w:rPr>
          <w:rFonts w:ascii="MS Mincho" w:eastAsia="MS Mincho" w:hAnsi="MS Mincho" w:cs="MS Mincho"/>
          <w:sz w:val="24"/>
          <w:szCs w:val="24"/>
          <w:lang w:val="hy-AM" w:eastAsia="en-US"/>
        </w:rPr>
        <w:t xml:space="preserve">․ </w:t>
      </w:r>
      <w:r w:rsidR="00B96025" w:rsidRPr="00D31B78">
        <w:rPr>
          <w:rFonts w:ascii="GHEA Grapalat" w:eastAsia="Times New Roman" w:hAnsi="GHEA Grapalat" w:cs="Times New Roman"/>
          <w:sz w:val="24"/>
          <w:szCs w:val="24"/>
          <w:lang w:val="hy-AM" w:eastAsia="en-US"/>
        </w:rPr>
        <w:t>կահավորման չափորոշիչներ,</w:t>
      </w:r>
    </w:p>
    <w:p w14:paraId="2CF0CA70" w14:textId="77777777" w:rsidR="00D31B78" w:rsidRDefault="00D31B78" w:rsidP="00D31B78">
      <w:pPr>
        <w:spacing w:before="100" w:beforeAutospacing="1" w:after="100" w:afterAutospacing="1" w:line="360" w:lineRule="auto"/>
        <w:ind w:left="450"/>
        <w:contextualSpacing/>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դ</w:t>
      </w:r>
      <w:r>
        <w:rPr>
          <w:rFonts w:ascii="MS Mincho" w:eastAsia="MS Mincho" w:hAnsi="MS Mincho" w:cs="MS Mincho"/>
          <w:sz w:val="24"/>
          <w:szCs w:val="24"/>
          <w:lang w:val="hy-AM" w:eastAsia="en-US"/>
        </w:rPr>
        <w:t xml:space="preserve">․ </w:t>
      </w:r>
      <w:r w:rsidR="00B96025" w:rsidRPr="00D31B78">
        <w:rPr>
          <w:rFonts w:ascii="GHEA Grapalat" w:eastAsia="Times New Roman" w:hAnsi="GHEA Grapalat" w:cs="Times New Roman"/>
          <w:sz w:val="24"/>
          <w:szCs w:val="24"/>
          <w:lang w:val="hy-AM" w:eastAsia="en-US"/>
        </w:rPr>
        <w:t>ծառայությունների մատուցման չափորոշիչներ,</w:t>
      </w:r>
    </w:p>
    <w:p w14:paraId="7AFDB283" w14:textId="1DBA30E2" w:rsidR="00B96025" w:rsidRPr="00D31B78" w:rsidRDefault="00D31B78" w:rsidP="00D31B78">
      <w:pPr>
        <w:spacing w:before="100" w:beforeAutospacing="1" w:after="100" w:afterAutospacing="1" w:line="360" w:lineRule="auto"/>
        <w:ind w:left="450"/>
        <w:contextualSpacing/>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ե</w:t>
      </w:r>
      <w:r>
        <w:rPr>
          <w:rFonts w:ascii="MS Mincho" w:eastAsia="MS Mincho" w:hAnsi="MS Mincho" w:cs="MS Mincho"/>
          <w:sz w:val="24"/>
          <w:szCs w:val="24"/>
          <w:lang w:val="hy-AM" w:eastAsia="en-US"/>
        </w:rPr>
        <w:t>․</w:t>
      </w:r>
      <w:r w:rsidR="00B96025" w:rsidRPr="00D31B78">
        <w:rPr>
          <w:rFonts w:ascii="GHEA Grapalat" w:eastAsia="Times New Roman" w:hAnsi="GHEA Grapalat" w:cs="Times New Roman"/>
          <w:sz w:val="24"/>
          <w:szCs w:val="24"/>
          <w:lang w:val="hy-AM" w:eastAsia="en-US"/>
        </w:rPr>
        <w:t>վարկանիշավորման չափորոշիչներ,</w:t>
      </w:r>
    </w:p>
    <w:p w14:paraId="085E5AAD" w14:textId="25D6F3E1" w:rsidR="00D31B78" w:rsidRPr="00D31B78" w:rsidRDefault="00D31B78" w:rsidP="00D31B78">
      <w:pPr>
        <w:spacing w:before="100" w:beforeAutospacing="1" w:after="0" w:line="360" w:lineRule="auto"/>
        <w:ind w:left="450"/>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զ</w:t>
      </w:r>
      <w:r>
        <w:rPr>
          <w:rFonts w:ascii="MS Mincho" w:eastAsia="MS Mincho" w:hAnsi="MS Mincho" w:cs="MS Mincho"/>
          <w:sz w:val="24"/>
          <w:szCs w:val="24"/>
          <w:lang w:val="hy-AM" w:eastAsia="en-US"/>
        </w:rPr>
        <w:t xml:space="preserve">․ </w:t>
      </w:r>
      <w:r w:rsidR="00B96025" w:rsidRPr="00D31B78">
        <w:rPr>
          <w:rFonts w:ascii="GHEA Grapalat" w:eastAsia="Times New Roman" w:hAnsi="GHEA Grapalat" w:cs="Times New Roman"/>
          <w:sz w:val="24"/>
          <w:szCs w:val="24"/>
          <w:lang w:val="hy-AM" w:eastAsia="en-US"/>
        </w:rPr>
        <w:t>կարգավիճակի ամրագր</w:t>
      </w:r>
      <w:r w:rsidR="00F66C1D" w:rsidRPr="00D31B78">
        <w:rPr>
          <w:rFonts w:ascii="GHEA Grapalat" w:eastAsia="Times New Roman" w:hAnsi="GHEA Grapalat" w:cs="Times New Roman"/>
          <w:sz w:val="24"/>
          <w:szCs w:val="24"/>
          <w:lang w:val="hy-AM" w:eastAsia="en-US"/>
        </w:rPr>
        <w:t>ման չափորոշիչներ։</w:t>
      </w:r>
    </w:p>
    <w:p w14:paraId="7757A7DA" w14:textId="77777777" w:rsidR="00D31B78" w:rsidRPr="00E014BA" w:rsidRDefault="006A5699" w:rsidP="00D31B78">
      <w:pPr>
        <w:pStyle w:val="ListParagraph"/>
        <w:numPr>
          <w:ilvl w:val="0"/>
          <w:numId w:val="52"/>
        </w:numPr>
        <w:spacing w:before="100" w:beforeAutospacing="1" w:after="0" w:line="360" w:lineRule="auto"/>
        <w:ind w:left="450"/>
        <w:jc w:val="both"/>
        <w:rPr>
          <w:rFonts w:ascii="GHEA Grapalat" w:eastAsia="Times New Roman" w:hAnsi="GHEA Grapalat" w:cs="Times New Roman"/>
          <w:i/>
          <w:iCs/>
          <w:sz w:val="24"/>
          <w:szCs w:val="24"/>
          <w:lang w:val="hy-AM" w:eastAsia="en-US"/>
        </w:rPr>
      </w:pPr>
      <w:r w:rsidRPr="00E014BA">
        <w:rPr>
          <w:rFonts w:ascii="GHEA Grapalat" w:eastAsia="Times New Roman" w:hAnsi="GHEA Grapalat" w:cs="Times New Roman"/>
          <w:i/>
          <w:iCs/>
          <w:sz w:val="24"/>
          <w:szCs w:val="24"/>
          <w:lang w:val="hy-AM" w:eastAsia="en-US"/>
        </w:rPr>
        <w:t>Պետության կողմից տրամադրվող օժանդակությ</w:t>
      </w:r>
      <w:r w:rsidR="00287CCE" w:rsidRPr="00E014BA">
        <w:rPr>
          <w:rFonts w:ascii="GHEA Grapalat" w:eastAsia="Times New Roman" w:hAnsi="GHEA Grapalat" w:cs="Times New Roman"/>
          <w:i/>
          <w:iCs/>
          <w:sz w:val="24"/>
          <w:szCs w:val="24"/>
          <w:lang w:val="hy-AM" w:eastAsia="en-US"/>
        </w:rPr>
        <w:t>ա</w:t>
      </w:r>
      <w:r w:rsidRPr="00E014BA">
        <w:rPr>
          <w:rFonts w:ascii="GHEA Grapalat" w:eastAsia="Times New Roman" w:hAnsi="GHEA Grapalat" w:cs="Times New Roman"/>
          <w:i/>
          <w:iCs/>
          <w:sz w:val="24"/>
          <w:szCs w:val="24"/>
          <w:lang w:val="hy-AM" w:eastAsia="en-US"/>
        </w:rPr>
        <w:t>ն</w:t>
      </w:r>
      <w:r w:rsidR="00287CCE" w:rsidRPr="00E014BA">
        <w:rPr>
          <w:rFonts w:ascii="GHEA Grapalat" w:eastAsia="Times New Roman" w:hAnsi="GHEA Grapalat" w:cs="Times New Roman"/>
          <w:i/>
          <w:iCs/>
          <w:sz w:val="24"/>
          <w:szCs w:val="24"/>
          <w:lang w:val="hy-AM" w:eastAsia="en-US"/>
        </w:rPr>
        <w:t>-</w:t>
      </w:r>
      <w:r w:rsidRPr="00E014BA">
        <w:rPr>
          <w:rFonts w:ascii="GHEA Grapalat" w:eastAsia="Times New Roman" w:hAnsi="GHEA Grapalat" w:cs="Times New Roman"/>
          <w:i/>
          <w:iCs/>
          <w:sz w:val="24"/>
          <w:szCs w:val="24"/>
          <w:lang w:val="hy-AM" w:eastAsia="en-US"/>
        </w:rPr>
        <w:t>աջակցության</w:t>
      </w:r>
      <w:r w:rsidR="00287CCE" w:rsidRPr="00E014BA">
        <w:rPr>
          <w:rFonts w:ascii="GHEA Grapalat" w:eastAsia="Times New Roman" w:hAnsi="GHEA Grapalat" w:cs="Times New Roman"/>
          <w:i/>
          <w:iCs/>
          <w:sz w:val="24"/>
          <w:szCs w:val="24"/>
          <w:lang w:val="hy-AM" w:eastAsia="en-US"/>
        </w:rPr>
        <w:t xml:space="preserve"> </w:t>
      </w:r>
      <w:r w:rsidRPr="00E014BA">
        <w:rPr>
          <w:rFonts w:ascii="GHEA Grapalat" w:eastAsia="Times New Roman" w:hAnsi="GHEA Grapalat" w:cs="Times New Roman"/>
          <w:i/>
          <w:iCs/>
          <w:sz w:val="24"/>
          <w:szCs w:val="24"/>
          <w:lang w:val="hy-AM" w:eastAsia="en-US"/>
        </w:rPr>
        <w:t>ձևերի մեխանիզմների մշակում</w:t>
      </w:r>
    </w:p>
    <w:p w14:paraId="627E9612" w14:textId="77777777" w:rsidR="00D31B78" w:rsidRPr="00E014BA" w:rsidRDefault="00BF7E02" w:rsidP="00D31B78">
      <w:pPr>
        <w:pStyle w:val="ListParagraph"/>
        <w:numPr>
          <w:ilvl w:val="0"/>
          <w:numId w:val="52"/>
        </w:numPr>
        <w:spacing w:before="100" w:beforeAutospacing="1" w:after="0" w:line="360" w:lineRule="auto"/>
        <w:ind w:left="450"/>
        <w:jc w:val="both"/>
        <w:rPr>
          <w:rFonts w:ascii="GHEA Grapalat" w:eastAsia="Times New Roman" w:hAnsi="GHEA Grapalat" w:cs="Times New Roman"/>
          <w:i/>
          <w:iCs/>
          <w:sz w:val="24"/>
          <w:szCs w:val="24"/>
          <w:lang w:val="hy-AM" w:eastAsia="en-US"/>
        </w:rPr>
      </w:pPr>
      <w:r w:rsidRPr="00E014BA">
        <w:rPr>
          <w:rFonts w:ascii="GHEA Grapalat" w:eastAsia="Times New Roman" w:hAnsi="GHEA Grapalat" w:cs="Times New Roman"/>
          <w:i/>
          <w:iCs/>
          <w:sz w:val="24"/>
          <w:szCs w:val="24"/>
          <w:lang w:val="hy-AM" w:eastAsia="en-US"/>
        </w:rPr>
        <w:t>Ներդրումների դիմաց տրամադրվող կացության</w:t>
      </w:r>
      <w:r w:rsidR="00AF304A" w:rsidRPr="00E014BA">
        <w:rPr>
          <w:rFonts w:ascii="GHEA Grapalat" w:eastAsia="Times New Roman" w:hAnsi="GHEA Grapalat" w:cs="Times New Roman"/>
          <w:i/>
          <w:iCs/>
          <w:sz w:val="24"/>
          <w:szCs w:val="24"/>
          <w:lang w:val="hy-AM" w:eastAsia="en-US"/>
        </w:rPr>
        <w:t xml:space="preserve"> և այլ կարգավիճակների </w:t>
      </w:r>
      <w:r w:rsidRPr="00E014BA">
        <w:rPr>
          <w:rFonts w:ascii="GHEA Grapalat" w:eastAsia="Times New Roman" w:hAnsi="GHEA Grapalat" w:cs="Times New Roman"/>
          <w:i/>
          <w:iCs/>
          <w:sz w:val="24"/>
          <w:szCs w:val="24"/>
          <w:lang w:val="hy-AM" w:eastAsia="en-US"/>
        </w:rPr>
        <w:t>աջակցություն</w:t>
      </w:r>
    </w:p>
    <w:p w14:paraId="4CE5CA07" w14:textId="77777777" w:rsidR="00D31B78" w:rsidRPr="00E014BA" w:rsidRDefault="00D16E3D" w:rsidP="00D31B78">
      <w:pPr>
        <w:pStyle w:val="ListParagraph"/>
        <w:numPr>
          <w:ilvl w:val="0"/>
          <w:numId w:val="52"/>
        </w:numPr>
        <w:spacing w:before="100" w:beforeAutospacing="1" w:after="0" w:line="360" w:lineRule="auto"/>
        <w:ind w:left="450"/>
        <w:jc w:val="both"/>
        <w:rPr>
          <w:rFonts w:ascii="GHEA Grapalat" w:eastAsia="Times New Roman" w:hAnsi="GHEA Grapalat" w:cs="Times New Roman"/>
          <w:i/>
          <w:iCs/>
          <w:sz w:val="24"/>
          <w:szCs w:val="24"/>
          <w:lang w:val="hy-AM" w:eastAsia="en-US"/>
        </w:rPr>
      </w:pPr>
      <w:r w:rsidRPr="00E014BA">
        <w:rPr>
          <w:rFonts w:ascii="GHEA Grapalat" w:eastAsia="Times New Roman" w:hAnsi="GHEA Grapalat" w:cs="Times New Roman"/>
          <w:i/>
          <w:iCs/>
          <w:sz w:val="24"/>
          <w:szCs w:val="24"/>
          <w:lang w:val="hy-AM" w:eastAsia="en-US"/>
        </w:rPr>
        <w:lastRenderedPageBreak/>
        <w:t>Ներդրումային անշարժ գույքի սահմանափակումները</w:t>
      </w:r>
    </w:p>
    <w:p w14:paraId="41EB2E5D" w14:textId="77777777" w:rsidR="00D31B78" w:rsidRPr="00E014BA" w:rsidRDefault="0069314B" w:rsidP="00D31B78">
      <w:pPr>
        <w:pStyle w:val="ListParagraph"/>
        <w:numPr>
          <w:ilvl w:val="0"/>
          <w:numId w:val="52"/>
        </w:numPr>
        <w:spacing w:before="100" w:beforeAutospacing="1" w:after="0" w:line="360" w:lineRule="auto"/>
        <w:ind w:left="450"/>
        <w:jc w:val="both"/>
        <w:rPr>
          <w:rFonts w:ascii="GHEA Grapalat" w:eastAsia="Times New Roman" w:hAnsi="GHEA Grapalat" w:cs="Times New Roman"/>
          <w:i/>
          <w:iCs/>
          <w:sz w:val="24"/>
          <w:szCs w:val="24"/>
          <w:lang w:val="hy-AM" w:eastAsia="en-US"/>
        </w:rPr>
      </w:pPr>
      <w:r w:rsidRPr="00E014BA">
        <w:rPr>
          <w:rFonts w:ascii="GHEA Grapalat" w:eastAsia="Times New Roman" w:hAnsi="GHEA Grapalat" w:cs="Times New Roman"/>
          <w:i/>
          <w:iCs/>
          <w:sz w:val="24"/>
          <w:szCs w:val="24"/>
          <w:lang w:val="hy-AM" w:eastAsia="en-US"/>
        </w:rPr>
        <w:t>Կառավարչին և օպերատորին ներկայացվող պահանջների սահմանում</w:t>
      </w:r>
    </w:p>
    <w:p w14:paraId="538657E2" w14:textId="144BFB0F" w:rsidR="0069314B" w:rsidRPr="00E014BA" w:rsidRDefault="0069314B" w:rsidP="00D31B78">
      <w:pPr>
        <w:pStyle w:val="ListParagraph"/>
        <w:numPr>
          <w:ilvl w:val="0"/>
          <w:numId w:val="52"/>
        </w:numPr>
        <w:spacing w:before="100" w:beforeAutospacing="1" w:after="0" w:line="360" w:lineRule="auto"/>
        <w:ind w:left="450"/>
        <w:jc w:val="both"/>
        <w:rPr>
          <w:rFonts w:ascii="GHEA Grapalat" w:eastAsia="Times New Roman" w:hAnsi="GHEA Grapalat" w:cs="Times New Roman"/>
          <w:i/>
          <w:iCs/>
          <w:sz w:val="24"/>
          <w:szCs w:val="24"/>
          <w:lang w:val="hy-AM" w:eastAsia="en-US"/>
        </w:rPr>
      </w:pPr>
      <w:r w:rsidRPr="00E014BA">
        <w:rPr>
          <w:rFonts w:ascii="GHEA Grapalat" w:eastAsia="Times New Roman" w:hAnsi="GHEA Grapalat" w:cs="Times New Roman"/>
          <w:i/>
          <w:iCs/>
          <w:sz w:val="24"/>
          <w:szCs w:val="24"/>
          <w:lang w:val="hy-AM" w:eastAsia="en-US"/>
        </w:rPr>
        <w:t>Հողի գործառնական նշանակության դրույթների և տարածքների չափերի վերաբերյալ սահմանում</w:t>
      </w:r>
      <w:r w:rsidR="00971252" w:rsidRPr="00E014BA">
        <w:rPr>
          <w:rFonts w:ascii="GHEA Grapalat" w:eastAsia="Times New Roman" w:hAnsi="GHEA Grapalat" w:cs="Times New Roman"/>
          <w:i/>
          <w:iCs/>
          <w:sz w:val="24"/>
          <w:szCs w:val="24"/>
          <w:lang w:val="hy-AM" w:eastAsia="en-US"/>
        </w:rPr>
        <w:t>։</w:t>
      </w:r>
    </w:p>
    <w:p w14:paraId="733F0081" w14:textId="77777777" w:rsidR="0069314B" w:rsidRPr="00E014BA" w:rsidRDefault="0069314B" w:rsidP="00D31B78">
      <w:pPr>
        <w:pStyle w:val="ListParagraph"/>
        <w:spacing w:before="100" w:beforeAutospacing="1" w:after="100" w:afterAutospacing="1" w:line="360" w:lineRule="auto"/>
        <w:ind w:left="450"/>
        <w:jc w:val="both"/>
        <w:rPr>
          <w:rFonts w:ascii="GHEA Grapalat" w:eastAsia="Times New Roman" w:hAnsi="GHEA Grapalat" w:cs="Times New Roman"/>
          <w:i/>
          <w:iCs/>
          <w:sz w:val="24"/>
          <w:szCs w:val="24"/>
          <w:lang w:val="hy-AM" w:eastAsia="en-US"/>
        </w:rPr>
      </w:pPr>
    </w:p>
    <w:p w14:paraId="3EC7D746" w14:textId="77777777" w:rsidR="00D16E3D" w:rsidRPr="00E014BA" w:rsidRDefault="00D16E3D" w:rsidP="00D31B78">
      <w:pPr>
        <w:pStyle w:val="ListParagraph"/>
        <w:spacing w:before="100" w:beforeAutospacing="1" w:after="100" w:afterAutospacing="1" w:line="360" w:lineRule="auto"/>
        <w:ind w:left="450"/>
        <w:jc w:val="both"/>
        <w:rPr>
          <w:rFonts w:ascii="GHEA Grapalat" w:eastAsia="Times New Roman" w:hAnsi="GHEA Grapalat" w:cs="Times New Roman"/>
          <w:b/>
          <w:bCs/>
          <w:sz w:val="24"/>
          <w:szCs w:val="24"/>
          <w:lang w:val="hy-AM" w:eastAsia="en-US"/>
        </w:rPr>
      </w:pPr>
    </w:p>
    <w:p w14:paraId="0CA9EA65" w14:textId="77777777" w:rsidR="00F1718D" w:rsidRPr="00E014BA" w:rsidRDefault="00F1718D" w:rsidP="00383A8E">
      <w:pPr>
        <w:spacing w:before="100" w:beforeAutospacing="1" w:after="100" w:afterAutospacing="1" w:line="360" w:lineRule="auto"/>
        <w:rPr>
          <w:rFonts w:ascii="GHEA Grapalat" w:eastAsia="Times New Roman" w:hAnsi="GHEA Grapalat" w:cs="Times New Roman"/>
          <w:b/>
          <w:bCs/>
          <w:sz w:val="24"/>
          <w:szCs w:val="24"/>
          <w:lang w:val="hy-AM" w:eastAsia="en-US"/>
        </w:rPr>
      </w:pPr>
    </w:p>
    <w:sectPr w:rsidR="00F1718D" w:rsidRPr="00E014BA" w:rsidSect="00F66C1D">
      <w:pgSz w:w="11906" w:h="16838" w:code="9"/>
      <w:pgMar w:top="567" w:right="567"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0069" w14:textId="77777777" w:rsidR="00E55201" w:rsidRDefault="00E55201" w:rsidP="00AF1398">
      <w:pPr>
        <w:spacing w:after="0" w:line="240" w:lineRule="auto"/>
      </w:pPr>
      <w:r>
        <w:separator/>
      </w:r>
    </w:p>
  </w:endnote>
  <w:endnote w:type="continuationSeparator" w:id="0">
    <w:p w14:paraId="7AF7F468" w14:textId="77777777" w:rsidR="00E55201" w:rsidRDefault="00E55201" w:rsidP="00AF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63E5" w14:textId="77777777" w:rsidR="00E55201" w:rsidRDefault="00E55201" w:rsidP="00AF1398">
      <w:pPr>
        <w:spacing w:after="0" w:line="240" w:lineRule="auto"/>
      </w:pPr>
      <w:r>
        <w:separator/>
      </w:r>
    </w:p>
  </w:footnote>
  <w:footnote w:type="continuationSeparator" w:id="0">
    <w:p w14:paraId="4C3B4ACF" w14:textId="77777777" w:rsidR="00E55201" w:rsidRDefault="00E55201" w:rsidP="00AF1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007"/>
    <w:multiLevelType w:val="hybridMultilevel"/>
    <w:tmpl w:val="35EADC4A"/>
    <w:lvl w:ilvl="0" w:tplc="87F0784E">
      <w:start w:val="1"/>
      <w:numFmt w:val="decimal"/>
      <w:lvlText w:val="%1)"/>
      <w:lvlJc w:val="left"/>
      <w:pPr>
        <w:ind w:left="862" w:hanging="360"/>
      </w:pPr>
      <w:rPr>
        <w:rFonts w:ascii="GHEA Grapalat" w:hAnsi="GHEA Grapalat"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5E12796"/>
    <w:multiLevelType w:val="hybridMultilevel"/>
    <w:tmpl w:val="D5222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BA2"/>
    <w:multiLevelType w:val="hybridMultilevel"/>
    <w:tmpl w:val="3EE89C68"/>
    <w:lvl w:ilvl="0" w:tplc="97923CA8">
      <w:start w:val="1"/>
      <w:numFmt w:val="decimal"/>
      <w:lvlText w:val="%1."/>
      <w:lvlJc w:val="left"/>
      <w:pPr>
        <w:ind w:left="3430" w:hanging="360"/>
      </w:pPr>
      <w:rPr>
        <w:b/>
        <w:bCs/>
      </w:rPr>
    </w:lvl>
    <w:lvl w:ilvl="1" w:tplc="04090019" w:tentative="1">
      <w:start w:val="1"/>
      <w:numFmt w:val="lowerLetter"/>
      <w:lvlText w:val="%2."/>
      <w:lvlJc w:val="left"/>
      <w:pPr>
        <w:ind w:left="4150" w:hanging="360"/>
      </w:pPr>
    </w:lvl>
    <w:lvl w:ilvl="2" w:tplc="0409001B" w:tentative="1">
      <w:start w:val="1"/>
      <w:numFmt w:val="lowerRoman"/>
      <w:lvlText w:val="%3."/>
      <w:lvlJc w:val="right"/>
      <w:pPr>
        <w:ind w:left="4870" w:hanging="180"/>
      </w:pPr>
    </w:lvl>
    <w:lvl w:ilvl="3" w:tplc="0409000F" w:tentative="1">
      <w:start w:val="1"/>
      <w:numFmt w:val="decimal"/>
      <w:lvlText w:val="%4."/>
      <w:lvlJc w:val="left"/>
      <w:pPr>
        <w:ind w:left="5590" w:hanging="360"/>
      </w:pPr>
    </w:lvl>
    <w:lvl w:ilvl="4" w:tplc="04090019" w:tentative="1">
      <w:start w:val="1"/>
      <w:numFmt w:val="lowerLetter"/>
      <w:lvlText w:val="%5."/>
      <w:lvlJc w:val="left"/>
      <w:pPr>
        <w:ind w:left="6310" w:hanging="360"/>
      </w:pPr>
    </w:lvl>
    <w:lvl w:ilvl="5" w:tplc="0409001B" w:tentative="1">
      <w:start w:val="1"/>
      <w:numFmt w:val="lowerRoman"/>
      <w:lvlText w:val="%6."/>
      <w:lvlJc w:val="right"/>
      <w:pPr>
        <w:ind w:left="7030" w:hanging="180"/>
      </w:pPr>
    </w:lvl>
    <w:lvl w:ilvl="6" w:tplc="0409000F" w:tentative="1">
      <w:start w:val="1"/>
      <w:numFmt w:val="decimal"/>
      <w:lvlText w:val="%7."/>
      <w:lvlJc w:val="left"/>
      <w:pPr>
        <w:ind w:left="7750" w:hanging="360"/>
      </w:pPr>
    </w:lvl>
    <w:lvl w:ilvl="7" w:tplc="04090019" w:tentative="1">
      <w:start w:val="1"/>
      <w:numFmt w:val="lowerLetter"/>
      <w:lvlText w:val="%8."/>
      <w:lvlJc w:val="left"/>
      <w:pPr>
        <w:ind w:left="8470" w:hanging="360"/>
      </w:pPr>
    </w:lvl>
    <w:lvl w:ilvl="8" w:tplc="0409001B" w:tentative="1">
      <w:start w:val="1"/>
      <w:numFmt w:val="lowerRoman"/>
      <w:lvlText w:val="%9."/>
      <w:lvlJc w:val="right"/>
      <w:pPr>
        <w:ind w:left="9190" w:hanging="180"/>
      </w:pPr>
    </w:lvl>
  </w:abstractNum>
  <w:abstractNum w:abstractNumId="3" w15:restartNumberingAfterBreak="0">
    <w:nsid w:val="08AC54FF"/>
    <w:multiLevelType w:val="hybridMultilevel"/>
    <w:tmpl w:val="E77C37D2"/>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 w15:restartNumberingAfterBreak="0">
    <w:nsid w:val="08BD6D1B"/>
    <w:multiLevelType w:val="hybridMultilevel"/>
    <w:tmpl w:val="C89C9416"/>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0B126370"/>
    <w:multiLevelType w:val="hybridMultilevel"/>
    <w:tmpl w:val="294A518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B601E1C"/>
    <w:multiLevelType w:val="hybridMultilevel"/>
    <w:tmpl w:val="D422CD36"/>
    <w:lvl w:ilvl="0" w:tplc="241A484E">
      <w:start w:val="1"/>
      <w:numFmt w:val="decimal"/>
      <w:lvlText w:val="%1)"/>
      <w:lvlJc w:val="left"/>
      <w:pPr>
        <w:ind w:left="1222" w:hanging="360"/>
      </w:pPr>
      <w:rPr>
        <w:b/>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15:restartNumberingAfterBreak="0">
    <w:nsid w:val="106400BF"/>
    <w:multiLevelType w:val="hybridMultilevel"/>
    <w:tmpl w:val="667871B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16D2FEC"/>
    <w:multiLevelType w:val="hybridMultilevel"/>
    <w:tmpl w:val="379E09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D267FC"/>
    <w:multiLevelType w:val="hybridMultilevel"/>
    <w:tmpl w:val="839C8CD0"/>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132825F3"/>
    <w:multiLevelType w:val="hybridMultilevel"/>
    <w:tmpl w:val="0B700B28"/>
    <w:lvl w:ilvl="0" w:tplc="0419000F">
      <w:start w:val="1"/>
      <w:numFmt w:val="decimal"/>
      <w:lvlText w:val="%1."/>
      <w:lvlJc w:val="left"/>
      <w:pPr>
        <w:ind w:left="2836" w:hanging="360"/>
      </w:pPr>
    </w:lvl>
    <w:lvl w:ilvl="1" w:tplc="04190019" w:tentative="1">
      <w:start w:val="1"/>
      <w:numFmt w:val="lowerLetter"/>
      <w:lvlText w:val="%2."/>
      <w:lvlJc w:val="left"/>
      <w:pPr>
        <w:ind w:left="3556" w:hanging="360"/>
      </w:pPr>
    </w:lvl>
    <w:lvl w:ilvl="2" w:tplc="0419001B" w:tentative="1">
      <w:start w:val="1"/>
      <w:numFmt w:val="lowerRoman"/>
      <w:lvlText w:val="%3."/>
      <w:lvlJc w:val="right"/>
      <w:pPr>
        <w:ind w:left="4276" w:hanging="180"/>
      </w:pPr>
    </w:lvl>
    <w:lvl w:ilvl="3" w:tplc="0419000F" w:tentative="1">
      <w:start w:val="1"/>
      <w:numFmt w:val="decimal"/>
      <w:lvlText w:val="%4."/>
      <w:lvlJc w:val="left"/>
      <w:pPr>
        <w:ind w:left="4996" w:hanging="360"/>
      </w:pPr>
    </w:lvl>
    <w:lvl w:ilvl="4" w:tplc="04190019" w:tentative="1">
      <w:start w:val="1"/>
      <w:numFmt w:val="lowerLetter"/>
      <w:lvlText w:val="%5."/>
      <w:lvlJc w:val="left"/>
      <w:pPr>
        <w:ind w:left="5716" w:hanging="360"/>
      </w:pPr>
    </w:lvl>
    <w:lvl w:ilvl="5" w:tplc="0419001B" w:tentative="1">
      <w:start w:val="1"/>
      <w:numFmt w:val="lowerRoman"/>
      <w:lvlText w:val="%6."/>
      <w:lvlJc w:val="right"/>
      <w:pPr>
        <w:ind w:left="6436" w:hanging="180"/>
      </w:pPr>
    </w:lvl>
    <w:lvl w:ilvl="6" w:tplc="0419000F" w:tentative="1">
      <w:start w:val="1"/>
      <w:numFmt w:val="decimal"/>
      <w:lvlText w:val="%7."/>
      <w:lvlJc w:val="left"/>
      <w:pPr>
        <w:ind w:left="7156" w:hanging="360"/>
      </w:pPr>
    </w:lvl>
    <w:lvl w:ilvl="7" w:tplc="04190019" w:tentative="1">
      <w:start w:val="1"/>
      <w:numFmt w:val="lowerLetter"/>
      <w:lvlText w:val="%8."/>
      <w:lvlJc w:val="left"/>
      <w:pPr>
        <w:ind w:left="7876" w:hanging="360"/>
      </w:pPr>
    </w:lvl>
    <w:lvl w:ilvl="8" w:tplc="0419001B" w:tentative="1">
      <w:start w:val="1"/>
      <w:numFmt w:val="lowerRoman"/>
      <w:lvlText w:val="%9."/>
      <w:lvlJc w:val="right"/>
      <w:pPr>
        <w:ind w:left="8596" w:hanging="180"/>
      </w:pPr>
    </w:lvl>
  </w:abstractNum>
  <w:abstractNum w:abstractNumId="11" w15:restartNumberingAfterBreak="0">
    <w:nsid w:val="17B53D62"/>
    <w:multiLevelType w:val="hybridMultilevel"/>
    <w:tmpl w:val="4D74D6B2"/>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15:restartNumberingAfterBreak="0">
    <w:nsid w:val="18AA6EBD"/>
    <w:multiLevelType w:val="hybridMultilevel"/>
    <w:tmpl w:val="84588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A53DD"/>
    <w:multiLevelType w:val="hybridMultilevel"/>
    <w:tmpl w:val="27D8D172"/>
    <w:lvl w:ilvl="0" w:tplc="04190011">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11269DA"/>
    <w:multiLevelType w:val="hybridMultilevel"/>
    <w:tmpl w:val="423C7E56"/>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15:restartNumberingAfterBreak="0">
    <w:nsid w:val="22FE1F32"/>
    <w:multiLevelType w:val="hybridMultilevel"/>
    <w:tmpl w:val="E9E8F45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6" w15:restartNumberingAfterBreak="0">
    <w:nsid w:val="25EC0CDE"/>
    <w:multiLevelType w:val="hybridMultilevel"/>
    <w:tmpl w:val="AD9A6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A1A11"/>
    <w:multiLevelType w:val="hybridMultilevel"/>
    <w:tmpl w:val="22547378"/>
    <w:lvl w:ilvl="0" w:tplc="37E2581E">
      <w:start w:val="1"/>
      <w:numFmt w:val="decimal"/>
      <w:lvlText w:val="%1)"/>
      <w:lvlJc w:val="left"/>
      <w:pPr>
        <w:ind w:left="1530" w:hanging="360"/>
      </w:pPr>
      <w:rPr>
        <w:b/>
        <w:bCs w:val="0"/>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8" w15:restartNumberingAfterBreak="0">
    <w:nsid w:val="2A831838"/>
    <w:multiLevelType w:val="hybridMultilevel"/>
    <w:tmpl w:val="8460D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F7372"/>
    <w:multiLevelType w:val="multilevel"/>
    <w:tmpl w:val="1A86C684"/>
    <w:lvl w:ilvl="0">
      <w:start w:val="1"/>
      <w:numFmt w:val="decimal"/>
      <w:lvlText w:val="%1."/>
      <w:lvlJc w:val="left"/>
      <w:pPr>
        <w:ind w:left="4500" w:hanging="360"/>
      </w:pPr>
      <w:rPr>
        <w:lang w:val="hy-AM"/>
      </w:rPr>
    </w:lvl>
    <w:lvl w:ilvl="1">
      <w:start w:val="1"/>
      <w:numFmt w:val="decimal"/>
      <w:isLgl/>
      <w:lvlText w:val="%1.%2."/>
      <w:lvlJc w:val="left"/>
      <w:pPr>
        <w:ind w:left="4860" w:hanging="720"/>
      </w:pPr>
      <w:rPr>
        <w:rFonts w:hint="default"/>
        <w:b/>
        <w:bCs/>
      </w:rPr>
    </w:lvl>
    <w:lvl w:ilvl="2">
      <w:start w:val="1"/>
      <w:numFmt w:val="decimal"/>
      <w:isLgl/>
      <w:lvlText w:val="%1.%2.%3."/>
      <w:lvlJc w:val="left"/>
      <w:pPr>
        <w:ind w:left="486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580" w:hanging="1440"/>
      </w:pPr>
      <w:rPr>
        <w:rFonts w:hint="default"/>
      </w:rPr>
    </w:lvl>
    <w:lvl w:ilvl="6">
      <w:start w:val="1"/>
      <w:numFmt w:val="decimal"/>
      <w:isLgl/>
      <w:lvlText w:val="%1.%2.%3.%4.%5.%6.%7."/>
      <w:lvlJc w:val="left"/>
      <w:pPr>
        <w:ind w:left="594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300" w:hanging="2160"/>
      </w:pPr>
      <w:rPr>
        <w:rFonts w:hint="default"/>
      </w:rPr>
    </w:lvl>
  </w:abstractNum>
  <w:abstractNum w:abstractNumId="20" w15:restartNumberingAfterBreak="0">
    <w:nsid w:val="3203602C"/>
    <w:multiLevelType w:val="hybridMultilevel"/>
    <w:tmpl w:val="BACA6BE0"/>
    <w:lvl w:ilvl="0" w:tplc="97923CA8">
      <w:start w:val="1"/>
      <w:numFmt w:val="decimal"/>
      <w:lvlText w:val="%1."/>
      <w:lvlJc w:val="left"/>
      <w:pPr>
        <w:ind w:left="502" w:hanging="360"/>
      </w:pPr>
      <w:rPr>
        <w:b/>
        <w:bCs/>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320025A"/>
    <w:multiLevelType w:val="hybridMultilevel"/>
    <w:tmpl w:val="B21EBC12"/>
    <w:lvl w:ilvl="0" w:tplc="789A45EA">
      <w:start w:val="1"/>
      <w:numFmt w:val="decimal"/>
      <w:lvlText w:val="%1)"/>
      <w:lvlJc w:val="left"/>
      <w:pPr>
        <w:ind w:left="2340" w:hanging="360"/>
      </w:pPr>
      <w:rPr>
        <w:b w:val="0"/>
        <w:bCs w:val="0"/>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33532ECA"/>
    <w:multiLevelType w:val="hybridMultilevel"/>
    <w:tmpl w:val="89DC4E1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2B001B">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15:restartNumberingAfterBreak="0">
    <w:nsid w:val="3BF32AFB"/>
    <w:multiLevelType w:val="hybridMultilevel"/>
    <w:tmpl w:val="E6F8781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0E42E3"/>
    <w:multiLevelType w:val="hybridMultilevel"/>
    <w:tmpl w:val="4C249752"/>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5" w15:restartNumberingAfterBreak="0">
    <w:nsid w:val="421157A7"/>
    <w:multiLevelType w:val="hybridMultilevel"/>
    <w:tmpl w:val="DF1CF4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624CA6"/>
    <w:multiLevelType w:val="hybridMultilevel"/>
    <w:tmpl w:val="89D2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046BE0"/>
    <w:multiLevelType w:val="hybridMultilevel"/>
    <w:tmpl w:val="70F85366"/>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8" w15:restartNumberingAfterBreak="0">
    <w:nsid w:val="4BBC3D1D"/>
    <w:multiLevelType w:val="hybridMultilevel"/>
    <w:tmpl w:val="9C201208"/>
    <w:lvl w:ilvl="0" w:tplc="0409000F">
      <w:start w:val="1"/>
      <w:numFmt w:val="decimal"/>
      <w:lvlText w:val="%1."/>
      <w:lvlJc w:val="lef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9" w15:restartNumberingAfterBreak="0">
    <w:nsid w:val="4D713B26"/>
    <w:multiLevelType w:val="hybridMultilevel"/>
    <w:tmpl w:val="DD2EECAC"/>
    <w:lvl w:ilvl="0" w:tplc="FFFFFFFF">
      <w:start w:val="1"/>
      <w:numFmt w:val="decimal"/>
      <w:lvlText w:val="%1."/>
      <w:lvlJc w:val="left"/>
      <w:pPr>
        <w:ind w:left="502" w:hanging="360"/>
      </w:pPr>
      <w:rPr>
        <w:b/>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4DAC0CC4"/>
    <w:multiLevelType w:val="hybridMultilevel"/>
    <w:tmpl w:val="F016303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D04D5B"/>
    <w:multiLevelType w:val="hybridMultilevel"/>
    <w:tmpl w:val="9FC8435C"/>
    <w:lvl w:ilvl="0" w:tplc="97923CA8">
      <w:start w:val="1"/>
      <w:numFmt w:val="decimal"/>
      <w:lvlText w:val="%1."/>
      <w:lvlJc w:val="left"/>
      <w:pPr>
        <w:ind w:left="990" w:hanging="360"/>
      </w:pPr>
      <w:rPr>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41E434E"/>
    <w:multiLevelType w:val="hybridMultilevel"/>
    <w:tmpl w:val="6B6692F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3" w15:restartNumberingAfterBreak="0">
    <w:nsid w:val="545215F6"/>
    <w:multiLevelType w:val="hybridMultilevel"/>
    <w:tmpl w:val="7DEC6C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DC0039"/>
    <w:multiLevelType w:val="hybridMultilevel"/>
    <w:tmpl w:val="3C4CBE3E"/>
    <w:lvl w:ilvl="0" w:tplc="20E2C648">
      <w:start w:val="5"/>
      <w:numFmt w:val="decimal"/>
      <w:lvlText w:val="%1."/>
      <w:lvlJc w:val="left"/>
      <w:pPr>
        <w:ind w:left="324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5" w15:restartNumberingAfterBreak="0">
    <w:nsid w:val="5F700678"/>
    <w:multiLevelType w:val="hybridMultilevel"/>
    <w:tmpl w:val="92CE631E"/>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5FA50166"/>
    <w:multiLevelType w:val="hybridMultilevel"/>
    <w:tmpl w:val="947CCAB4"/>
    <w:lvl w:ilvl="0" w:tplc="04190011">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37" w15:restartNumberingAfterBreak="0">
    <w:nsid w:val="643101D8"/>
    <w:multiLevelType w:val="hybridMultilevel"/>
    <w:tmpl w:val="6B6692F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8" w15:restartNumberingAfterBreak="0">
    <w:nsid w:val="65497993"/>
    <w:multiLevelType w:val="hybridMultilevel"/>
    <w:tmpl w:val="DD2EECAC"/>
    <w:lvl w:ilvl="0" w:tplc="FFFFFFFF">
      <w:start w:val="1"/>
      <w:numFmt w:val="decimal"/>
      <w:lvlText w:val="%1."/>
      <w:lvlJc w:val="left"/>
      <w:pPr>
        <w:ind w:left="502" w:hanging="360"/>
      </w:pPr>
      <w:rPr>
        <w:b/>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661622D5"/>
    <w:multiLevelType w:val="hybridMultilevel"/>
    <w:tmpl w:val="EFFE9AAC"/>
    <w:lvl w:ilvl="0" w:tplc="04190011">
      <w:start w:val="1"/>
      <w:numFmt w:val="decimal"/>
      <w:lvlText w:val="%1)"/>
      <w:lvlJc w:val="left"/>
      <w:pPr>
        <w:ind w:left="630" w:hanging="360"/>
      </w:p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40" w15:restartNumberingAfterBreak="0">
    <w:nsid w:val="673B14B7"/>
    <w:multiLevelType w:val="hybridMultilevel"/>
    <w:tmpl w:val="D68092D4"/>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68183A6E"/>
    <w:multiLevelType w:val="hybridMultilevel"/>
    <w:tmpl w:val="9AE6F87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6B68302C"/>
    <w:multiLevelType w:val="hybridMultilevel"/>
    <w:tmpl w:val="AA3A1056"/>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3" w15:restartNumberingAfterBreak="0">
    <w:nsid w:val="6CEB49C7"/>
    <w:multiLevelType w:val="hybridMultilevel"/>
    <w:tmpl w:val="31DAF1AE"/>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4" w15:restartNumberingAfterBreak="0">
    <w:nsid w:val="725F7759"/>
    <w:multiLevelType w:val="hybridMultilevel"/>
    <w:tmpl w:val="D52215F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47E5B42"/>
    <w:multiLevelType w:val="hybridMultilevel"/>
    <w:tmpl w:val="3648D19C"/>
    <w:lvl w:ilvl="0" w:tplc="FFFFFFFF">
      <w:start w:val="1"/>
      <w:numFmt w:val="decimal"/>
      <w:lvlText w:val="%1."/>
      <w:lvlJc w:val="left"/>
      <w:pPr>
        <w:ind w:left="1004" w:hanging="360"/>
      </w:pPr>
      <w:rPr>
        <w:b/>
        <w:bCs/>
      </w:rPr>
    </w:lvl>
    <w:lvl w:ilvl="1" w:tplc="04090011">
      <w:start w:val="1"/>
      <w:numFmt w:val="decimal"/>
      <w:lvlText w:val="%2)"/>
      <w:lvlJc w:val="lef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15:restartNumberingAfterBreak="0">
    <w:nsid w:val="75E06CDB"/>
    <w:multiLevelType w:val="hybridMultilevel"/>
    <w:tmpl w:val="A2CE2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0265D4"/>
    <w:multiLevelType w:val="hybridMultilevel"/>
    <w:tmpl w:val="8AD0D41C"/>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8" w15:restartNumberingAfterBreak="0">
    <w:nsid w:val="77543153"/>
    <w:multiLevelType w:val="hybridMultilevel"/>
    <w:tmpl w:val="52445C9A"/>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9" w15:restartNumberingAfterBreak="0">
    <w:nsid w:val="785C41A6"/>
    <w:multiLevelType w:val="hybridMultilevel"/>
    <w:tmpl w:val="DD2EECAC"/>
    <w:lvl w:ilvl="0" w:tplc="FFFFFFFF">
      <w:start w:val="1"/>
      <w:numFmt w:val="decimal"/>
      <w:lvlText w:val="%1."/>
      <w:lvlJc w:val="left"/>
      <w:pPr>
        <w:ind w:left="502" w:hanging="360"/>
      </w:pPr>
      <w:rPr>
        <w:b/>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7E8E5F85"/>
    <w:multiLevelType w:val="hybridMultilevel"/>
    <w:tmpl w:val="BACA6BE0"/>
    <w:lvl w:ilvl="0" w:tplc="FFFFFFFF">
      <w:start w:val="1"/>
      <w:numFmt w:val="decimal"/>
      <w:lvlText w:val="%1."/>
      <w:lvlJc w:val="left"/>
      <w:pPr>
        <w:ind w:left="502" w:hanging="360"/>
      </w:pPr>
      <w:rPr>
        <w:b/>
        <w:bCs/>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1" w15:restartNumberingAfterBreak="0">
    <w:nsid w:val="7EC81049"/>
    <w:multiLevelType w:val="hybridMultilevel"/>
    <w:tmpl w:val="DA048F44"/>
    <w:lvl w:ilvl="0" w:tplc="04190011">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num w:numId="1" w16cid:durableId="1579365574">
    <w:abstractNumId w:val="19"/>
  </w:num>
  <w:num w:numId="2" w16cid:durableId="841120060">
    <w:abstractNumId w:val="7"/>
  </w:num>
  <w:num w:numId="3" w16cid:durableId="1859663014">
    <w:abstractNumId w:val="23"/>
  </w:num>
  <w:num w:numId="4" w16cid:durableId="1271398483">
    <w:abstractNumId w:val="20"/>
  </w:num>
  <w:num w:numId="5" w16cid:durableId="1059790863">
    <w:abstractNumId w:val="30"/>
  </w:num>
  <w:num w:numId="6" w16cid:durableId="679352102">
    <w:abstractNumId w:val="22"/>
  </w:num>
  <w:num w:numId="7" w16cid:durableId="207303329">
    <w:abstractNumId w:val="45"/>
  </w:num>
  <w:num w:numId="8" w16cid:durableId="341398531">
    <w:abstractNumId w:val="12"/>
  </w:num>
  <w:num w:numId="9" w16cid:durableId="1569732009">
    <w:abstractNumId w:val="32"/>
  </w:num>
  <w:num w:numId="10" w16cid:durableId="176887715">
    <w:abstractNumId w:val="37"/>
  </w:num>
  <w:num w:numId="11" w16cid:durableId="740759813">
    <w:abstractNumId w:val="4"/>
  </w:num>
  <w:num w:numId="12" w16cid:durableId="161819191">
    <w:abstractNumId w:val="26"/>
  </w:num>
  <w:num w:numId="13" w16cid:durableId="1276909">
    <w:abstractNumId w:val="1"/>
  </w:num>
  <w:num w:numId="14" w16cid:durableId="1466849282">
    <w:abstractNumId w:val="38"/>
  </w:num>
  <w:num w:numId="15" w16cid:durableId="2098356716">
    <w:abstractNumId w:val="41"/>
  </w:num>
  <w:num w:numId="16" w16cid:durableId="868688157">
    <w:abstractNumId w:val="6"/>
  </w:num>
  <w:num w:numId="17" w16cid:durableId="389547497">
    <w:abstractNumId w:val="42"/>
  </w:num>
  <w:num w:numId="18" w16cid:durableId="1866290256">
    <w:abstractNumId w:val="28"/>
  </w:num>
  <w:num w:numId="19" w16cid:durableId="162357387">
    <w:abstractNumId w:val="48"/>
  </w:num>
  <w:num w:numId="20" w16cid:durableId="1084688292">
    <w:abstractNumId w:val="49"/>
  </w:num>
  <w:num w:numId="21" w16cid:durableId="1514295116">
    <w:abstractNumId w:val="29"/>
  </w:num>
  <w:num w:numId="22" w16cid:durableId="214314967">
    <w:abstractNumId w:val="11"/>
  </w:num>
  <w:num w:numId="23" w16cid:durableId="553466492">
    <w:abstractNumId w:val="47"/>
  </w:num>
  <w:num w:numId="24" w16cid:durableId="33846972">
    <w:abstractNumId w:val="35"/>
  </w:num>
  <w:num w:numId="25" w16cid:durableId="1911885493">
    <w:abstractNumId w:val="46"/>
  </w:num>
  <w:num w:numId="26" w16cid:durableId="1989826152">
    <w:abstractNumId w:val="10"/>
  </w:num>
  <w:num w:numId="27" w16cid:durableId="539512537">
    <w:abstractNumId w:val="21"/>
  </w:num>
  <w:num w:numId="28" w16cid:durableId="915286011">
    <w:abstractNumId w:val="5"/>
  </w:num>
  <w:num w:numId="29" w16cid:durableId="292711387">
    <w:abstractNumId w:val="43"/>
  </w:num>
  <w:num w:numId="30" w16cid:durableId="484862350">
    <w:abstractNumId w:val="24"/>
  </w:num>
  <w:num w:numId="31" w16cid:durableId="1238250709">
    <w:abstractNumId w:val="0"/>
  </w:num>
  <w:num w:numId="32" w16cid:durableId="1360163635">
    <w:abstractNumId w:val="18"/>
  </w:num>
  <w:num w:numId="33" w16cid:durableId="1893693965">
    <w:abstractNumId w:val="2"/>
  </w:num>
  <w:num w:numId="34" w16cid:durableId="1541169365">
    <w:abstractNumId w:val="16"/>
  </w:num>
  <w:num w:numId="35" w16cid:durableId="70279853">
    <w:abstractNumId w:val="31"/>
  </w:num>
  <w:num w:numId="36" w16cid:durableId="788822883">
    <w:abstractNumId w:val="27"/>
  </w:num>
  <w:num w:numId="37" w16cid:durableId="518470996">
    <w:abstractNumId w:val="51"/>
  </w:num>
  <w:num w:numId="38" w16cid:durableId="1177112894">
    <w:abstractNumId w:val="34"/>
  </w:num>
  <w:num w:numId="39" w16cid:durableId="593368388">
    <w:abstractNumId w:val="3"/>
  </w:num>
  <w:num w:numId="40" w16cid:durableId="1009911098">
    <w:abstractNumId w:val="25"/>
  </w:num>
  <w:num w:numId="41" w16cid:durableId="727413342">
    <w:abstractNumId w:val="33"/>
  </w:num>
  <w:num w:numId="42" w16cid:durableId="497308187">
    <w:abstractNumId w:val="8"/>
  </w:num>
  <w:num w:numId="43" w16cid:durableId="1827433082">
    <w:abstractNumId w:val="13"/>
  </w:num>
  <w:num w:numId="44" w16cid:durableId="1952935210">
    <w:abstractNumId w:val="17"/>
  </w:num>
  <w:num w:numId="45" w16cid:durableId="1317152984">
    <w:abstractNumId w:val="15"/>
  </w:num>
  <w:num w:numId="46" w16cid:durableId="997852639">
    <w:abstractNumId w:val="36"/>
  </w:num>
  <w:num w:numId="47" w16cid:durableId="7389460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8690646">
    <w:abstractNumId w:val="44"/>
  </w:num>
  <w:num w:numId="49" w16cid:durableId="2100522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7774836">
    <w:abstractNumId w:val="14"/>
  </w:num>
  <w:num w:numId="51" w16cid:durableId="1312059977">
    <w:abstractNumId w:val="50"/>
  </w:num>
  <w:num w:numId="52" w16cid:durableId="116948043">
    <w:abstractNumId w:val="9"/>
  </w:num>
  <w:num w:numId="53" w16cid:durableId="174538004">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B8"/>
    <w:rsid w:val="00000D93"/>
    <w:rsid w:val="00005F23"/>
    <w:rsid w:val="00006F5D"/>
    <w:rsid w:val="000074A7"/>
    <w:rsid w:val="000105D0"/>
    <w:rsid w:val="0001753E"/>
    <w:rsid w:val="00032A58"/>
    <w:rsid w:val="00034FC1"/>
    <w:rsid w:val="00036726"/>
    <w:rsid w:val="00037F0D"/>
    <w:rsid w:val="00050936"/>
    <w:rsid w:val="00050D5E"/>
    <w:rsid w:val="00054FFB"/>
    <w:rsid w:val="00056D1A"/>
    <w:rsid w:val="00057629"/>
    <w:rsid w:val="0006111D"/>
    <w:rsid w:val="00061BC9"/>
    <w:rsid w:val="00065672"/>
    <w:rsid w:val="00073D3F"/>
    <w:rsid w:val="00074933"/>
    <w:rsid w:val="000759F4"/>
    <w:rsid w:val="00077116"/>
    <w:rsid w:val="0007788D"/>
    <w:rsid w:val="00077E53"/>
    <w:rsid w:val="000808AD"/>
    <w:rsid w:val="0008192A"/>
    <w:rsid w:val="0008239E"/>
    <w:rsid w:val="000844C0"/>
    <w:rsid w:val="00085064"/>
    <w:rsid w:val="0009321A"/>
    <w:rsid w:val="0009385E"/>
    <w:rsid w:val="000A5AEE"/>
    <w:rsid w:val="000A727B"/>
    <w:rsid w:val="000B0761"/>
    <w:rsid w:val="000B1CB4"/>
    <w:rsid w:val="000B1D17"/>
    <w:rsid w:val="000B3162"/>
    <w:rsid w:val="000B353E"/>
    <w:rsid w:val="000B4EF6"/>
    <w:rsid w:val="000C24B1"/>
    <w:rsid w:val="000C5ADC"/>
    <w:rsid w:val="000C5C02"/>
    <w:rsid w:val="000D1D58"/>
    <w:rsid w:val="000D5234"/>
    <w:rsid w:val="000D719C"/>
    <w:rsid w:val="000E102D"/>
    <w:rsid w:val="000E12C3"/>
    <w:rsid w:val="000E1F90"/>
    <w:rsid w:val="000E7CCE"/>
    <w:rsid w:val="000F0FBA"/>
    <w:rsid w:val="000F35F2"/>
    <w:rsid w:val="001054C8"/>
    <w:rsid w:val="00106697"/>
    <w:rsid w:val="00107181"/>
    <w:rsid w:val="001115C8"/>
    <w:rsid w:val="00115B3C"/>
    <w:rsid w:val="00125D4B"/>
    <w:rsid w:val="001354C6"/>
    <w:rsid w:val="00140ACC"/>
    <w:rsid w:val="00160AAD"/>
    <w:rsid w:val="00160DE8"/>
    <w:rsid w:val="00165D26"/>
    <w:rsid w:val="001660E7"/>
    <w:rsid w:val="00167401"/>
    <w:rsid w:val="0016770F"/>
    <w:rsid w:val="0017186F"/>
    <w:rsid w:val="00171F0B"/>
    <w:rsid w:val="00177FA8"/>
    <w:rsid w:val="00190F76"/>
    <w:rsid w:val="001963DB"/>
    <w:rsid w:val="001A291D"/>
    <w:rsid w:val="001B177F"/>
    <w:rsid w:val="001B22EA"/>
    <w:rsid w:val="001D742D"/>
    <w:rsid w:val="001E1772"/>
    <w:rsid w:val="001E5456"/>
    <w:rsid w:val="001F1918"/>
    <w:rsid w:val="001F19BB"/>
    <w:rsid w:val="0020108A"/>
    <w:rsid w:val="00201AA7"/>
    <w:rsid w:val="00203B9D"/>
    <w:rsid w:val="0020587D"/>
    <w:rsid w:val="00210A3E"/>
    <w:rsid w:val="002134FE"/>
    <w:rsid w:val="002150A0"/>
    <w:rsid w:val="00215A36"/>
    <w:rsid w:val="00215BE5"/>
    <w:rsid w:val="002205A1"/>
    <w:rsid w:val="00222583"/>
    <w:rsid w:val="00224CA8"/>
    <w:rsid w:val="00237598"/>
    <w:rsid w:val="002416DC"/>
    <w:rsid w:val="0024255E"/>
    <w:rsid w:val="002426BA"/>
    <w:rsid w:val="00242FD3"/>
    <w:rsid w:val="002437E2"/>
    <w:rsid w:val="00245856"/>
    <w:rsid w:val="00245953"/>
    <w:rsid w:val="00250578"/>
    <w:rsid w:val="00250BF1"/>
    <w:rsid w:val="00251122"/>
    <w:rsid w:val="00251B2B"/>
    <w:rsid w:val="00253539"/>
    <w:rsid w:val="00253C43"/>
    <w:rsid w:val="002567E3"/>
    <w:rsid w:val="00263C73"/>
    <w:rsid w:val="002677BA"/>
    <w:rsid w:val="00267B8E"/>
    <w:rsid w:val="0027255C"/>
    <w:rsid w:val="0027793A"/>
    <w:rsid w:val="00280DAE"/>
    <w:rsid w:val="00284DA5"/>
    <w:rsid w:val="00287CCE"/>
    <w:rsid w:val="002955C2"/>
    <w:rsid w:val="002969E1"/>
    <w:rsid w:val="00296EC8"/>
    <w:rsid w:val="002A1D95"/>
    <w:rsid w:val="002A581A"/>
    <w:rsid w:val="002A5FB2"/>
    <w:rsid w:val="002B4745"/>
    <w:rsid w:val="002B4D2F"/>
    <w:rsid w:val="002C1634"/>
    <w:rsid w:val="002C540E"/>
    <w:rsid w:val="002D04BC"/>
    <w:rsid w:val="002D1BE0"/>
    <w:rsid w:val="002D1F68"/>
    <w:rsid w:val="002D441B"/>
    <w:rsid w:val="002D57F0"/>
    <w:rsid w:val="002E3F45"/>
    <w:rsid w:val="002E4762"/>
    <w:rsid w:val="002E68DD"/>
    <w:rsid w:val="002F01EA"/>
    <w:rsid w:val="002F03BF"/>
    <w:rsid w:val="002F0DDB"/>
    <w:rsid w:val="002F117E"/>
    <w:rsid w:val="00306FCB"/>
    <w:rsid w:val="00315C74"/>
    <w:rsid w:val="00317316"/>
    <w:rsid w:val="00327321"/>
    <w:rsid w:val="003339A9"/>
    <w:rsid w:val="003421CA"/>
    <w:rsid w:val="0034369D"/>
    <w:rsid w:val="00343777"/>
    <w:rsid w:val="003454B7"/>
    <w:rsid w:val="00352F2A"/>
    <w:rsid w:val="003542CF"/>
    <w:rsid w:val="00354EC2"/>
    <w:rsid w:val="003630BB"/>
    <w:rsid w:val="003669EF"/>
    <w:rsid w:val="003718F6"/>
    <w:rsid w:val="003739AB"/>
    <w:rsid w:val="0037485C"/>
    <w:rsid w:val="0037697F"/>
    <w:rsid w:val="00383A8E"/>
    <w:rsid w:val="003842B8"/>
    <w:rsid w:val="00385986"/>
    <w:rsid w:val="00386471"/>
    <w:rsid w:val="003946DB"/>
    <w:rsid w:val="00396CA2"/>
    <w:rsid w:val="003A215E"/>
    <w:rsid w:val="003A351B"/>
    <w:rsid w:val="003A663F"/>
    <w:rsid w:val="003B1444"/>
    <w:rsid w:val="003C039D"/>
    <w:rsid w:val="003C35E3"/>
    <w:rsid w:val="003C48F0"/>
    <w:rsid w:val="003D2CA5"/>
    <w:rsid w:val="003D4161"/>
    <w:rsid w:val="003D4338"/>
    <w:rsid w:val="003D7B4A"/>
    <w:rsid w:val="003E7D16"/>
    <w:rsid w:val="003F1476"/>
    <w:rsid w:val="003F3F92"/>
    <w:rsid w:val="003F4A3B"/>
    <w:rsid w:val="003F5944"/>
    <w:rsid w:val="003F75A9"/>
    <w:rsid w:val="004004AB"/>
    <w:rsid w:val="00404D42"/>
    <w:rsid w:val="004170AD"/>
    <w:rsid w:val="004178FC"/>
    <w:rsid w:val="00427F24"/>
    <w:rsid w:val="0043123A"/>
    <w:rsid w:val="00433472"/>
    <w:rsid w:val="00434916"/>
    <w:rsid w:val="00436CD4"/>
    <w:rsid w:val="004477D7"/>
    <w:rsid w:val="00461E53"/>
    <w:rsid w:val="00466483"/>
    <w:rsid w:val="0047025C"/>
    <w:rsid w:val="00470E69"/>
    <w:rsid w:val="00471677"/>
    <w:rsid w:val="0047319B"/>
    <w:rsid w:val="004763F5"/>
    <w:rsid w:val="00477B63"/>
    <w:rsid w:val="00477FB8"/>
    <w:rsid w:val="00480E3D"/>
    <w:rsid w:val="00482808"/>
    <w:rsid w:val="00483D8E"/>
    <w:rsid w:val="00492129"/>
    <w:rsid w:val="004A0442"/>
    <w:rsid w:val="004A34F3"/>
    <w:rsid w:val="004A5F56"/>
    <w:rsid w:val="004B65F0"/>
    <w:rsid w:val="004B6E8E"/>
    <w:rsid w:val="004B72CE"/>
    <w:rsid w:val="004D25D7"/>
    <w:rsid w:val="004D4D21"/>
    <w:rsid w:val="004E1A77"/>
    <w:rsid w:val="004E24D4"/>
    <w:rsid w:val="004E4225"/>
    <w:rsid w:val="004E4718"/>
    <w:rsid w:val="004F3327"/>
    <w:rsid w:val="005024DC"/>
    <w:rsid w:val="00506CC3"/>
    <w:rsid w:val="005115CB"/>
    <w:rsid w:val="00511979"/>
    <w:rsid w:val="00517DDF"/>
    <w:rsid w:val="00521A7E"/>
    <w:rsid w:val="00524EB7"/>
    <w:rsid w:val="005278E6"/>
    <w:rsid w:val="005307EB"/>
    <w:rsid w:val="005332A1"/>
    <w:rsid w:val="0053518B"/>
    <w:rsid w:val="0054379A"/>
    <w:rsid w:val="00544E13"/>
    <w:rsid w:val="00552956"/>
    <w:rsid w:val="00562F9E"/>
    <w:rsid w:val="0056325B"/>
    <w:rsid w:val="00564000"/>
    <w:rsid w:val="00566186"/>
    <w:rsid w:val="00567E0F"/>
    <w:rsid w:val="00573BCA"/>
    <w:rsid w:val="005756F2"/>
    <w:rsid w:val="005776BC"/>
    <w:rsid w:val="00580B84"/>
    <w:rsid w:val="0058368F"/>
    <w:rsid w:val="005929F2"/>
    <w:rsid w:val="00592D96"/>
    <w:rsid w:val="005934AD"/>
    <w:rsid w:val="005968C1"/>
    <w:rsid w:val="005A0F6B"/>
    <w:rsid w:val="005A1C7A"/>
    <w:rsid w:val="005A547E"/>
    <w:rsid w:val="005B426C"/>
    <w:rsid w:val="005C419A"/>
    <w:rsid w:val="005C4F4A"/>
    <w:rsid w:val="005D3528"/>
    <w:rsid w:val="005D6756"/>
    <w:rsid w:val="005D6E84"/>
    <w:rsid w:val="005E0454"/>
    <w:rsid w:val="005E501D"/>
    <w:rsid w:val="005E5B85"/>
    <w:rsid w:val="005F111D"/>
    <w:rsid w:val="005F1536"/>
    <w:rsid w:val="005F1EC7"/>
    <w:rsid w:val="005F3001"/>
    <w:rsid w:val="006000EF"/>
    <w:rsid w:val="00602BD0"/>
    <w:rsid w:val="0061504F"/>
    <w:rsid w:val="0062178C"/>
    <w:rsid w:val="00622171"/>
    <w:rsid w:val="0063316B"/>
    <w:rsid w:val="00634D69"/>
    <w:rsid w:val="006428C9"/>
    <w:rsid w:val="00650006"/>
    <w:rsid w:val="00653588"/>
    <w:rsid w:val="006539D5"/>
    <w:rsid w:val="0066204B"/>
    <w:rsid w:val="00663775"/>
    <w:rsid w:val="00664697"/>
    <w:rsid w:val="00665049"/>
    <w:rsid w:val="00667A23"/>
    <w:rsid w:val="006701D0"/>
    <w:rsid w:val="00671BAD"/>
    <w:rsid w:val="00673A6E"/>
    <w:rsid w:val="00674100"/>
    <w:rsid w:val="00685985"/>
    <w:rsid w:val="0068673D"/>
    <w:rsid w:val="00687B24"/>
    <w:rsid w:val="006900C1"/>
    <w:rsid w:val="006913CE"/>
    <w:rsid w:val="006921EB"/>
    <w:rsid w:val="006929F4"/>
    <w:rsid w:val="0069314B"/>
    <w:rsid w:val="00693D44"/>
    <w:rsid w:val="006A3DDA"/>
    <w:rsid w:val="006A5699"/>
    <w:rsid w:val="006B299C"/>
    <w:rsid w:val="006B2E30"/>
    <w:rsid w:val="006B4BC0"/>
    <w:rsid w:val="006B6150"/>
    <w:rsid w:val="006C0A12"/>
    <w:rsid w:val="006C6BC1"/>
    <w:rsid w:val="006D35BC"/>
    <w:rsid w:val="006D45D9"/>
    <w:rsid w:val="006D470B"/>
    <w:rsid w:val="006E027F"/>
    <w:rsid w:val="006E4292"/>
    <w:rsid w:val="006F2098"/>
    <w:rsid w:val="006F4B0E"/>
    <w:rsid w:val="006F7446"/>
    <w:rsid w:val="00703EF1"/>
    <w:rsid w:val="007126EC"/>
    <w:rsid w:val="00712C3A"/>
    <w:rsid w:val="007131A7"/>
    <w:rsid w:val="00713921"/>
    <w:rsid w:val="00721EC0"/>
    <w:rsid w:val="00722EF5"/>
    <w:rsid w:val="00723596"/>
    <w:rsid w:val="00723B66"/>
    <w:rsid w:val="0072714C"/>
    <w:rsid w:val="00730DBD"/>
    <w:rsid w:val="007320F1"/>
    <w:rsid w:val="00732459"/>
    <w:rsid w:val="00742065"/>
    <w:rsid w:val="0074297B"/>
    <w:rsid w:val="007540DA"/>
    <w:rsid w:val="00760CDA"/>
    <w:rsid w:val="00763991"/>
    <w:rsid w:val="007645F2"/>
    <w:rsid w:val="007647E8"/>
    <w:rsid w:val="00766186"/>
    <w:rsid w:val="00771844"/>
    <w:rsid w:val="00772682"/>
    <w:rsid w:val="00774857"/>
    <w:rsid w:val="00775B88"/>
    <w:rsid w:val="00776CAC"/>
    <w:rsid w:val="00776E4B"/>
    <w:rsid w:val="00781971"/>
    <w:rsid w:val="00782480"/>
    <w:rsid w:val="00784685"/>
    <w:rsid w:val="007850A0"/>
    <w:rsid w:val="007856BD"/>
    <w:rsid w:val="007864C3"/>
    <w:rsid w:val="00791EDF"/>
    <w:rsid w:val="00792A87"/>
    <w:rsid w:val="007A1446"/>
    <w:rsid w:val="007A34F9"/>
    <w:rsid w:val="007B0723"/>
    <w:rsid w:val="007B0FC8"/>
    <w:rsid w:val="007B2A90"/>
    <w:rsid w:val="007B44BB"/>
    <w:rsid w:val="007B6CC2"/>
    <w:rsid w:val="007C0C13"/>
    <w:rsid w:val="007C5A4C"/>
    <w:rsid w:val="007C5F04"/>
    <w:rsid w:val="007D41FF"/>
    <w:rsid w:val="007D716B"/>
    <w:rsid w:val="007D71E9"/>
    <w:rsid w:val="007E08A8"/>
    <w:rsid w:val="007E142D"/>
    <w:rsid w:val="007E4542"/>
    <w:rsid w:val="007E5513"/>
    <w:rsid w:val="007E62BE"/>
    <w:rsid w:val="007E63C5"/>
    <w:rsid w:val="007F4B0E"/>
    <w:rsid w:val="007F6231"/>
    <w:rsid w:val="00801E14"/>
    <w:rsid w:val="00802151"/>
    <w:rsid w:val="00804C9A"/>
    <w:rsid w:val="00805017"/>
    <w:rsid w:val="00812FC3"/>
    <w:rsid w:val="00814D93"/>
    <w:rsid w:val="00821F35"/>
    <w:rsid w:val="0082374B"/>
    <w:rsid w:val="00824219"/>
    <w:rsid w:val="0082425E"/>
    <w:rsid w:val="00824DA0"/>
    <w:rsid w:val="00827863"/>
    <w:rsid w:val="00836823"/>
    <w:rsid w:val="00841FCD"/>
    <w:rsid w:val="008428F2"/>
    <w:rsid w:val="00845BA2"/>
    <w:rsid w:val="008506D7"/>
    <w:rsid w:val="00854047"/>
    <w:rsid w:val="008602C8"/>
    <w:rsid w:val="00866A9D"/>
    <w:rsid w:val="008717B3"/>
    <w:rsid w:val="00871EB2"/>
    <w:rsid w:val="00874016"/>
    <w:rsid w:val="0087635E"/>
    <w:rsid w:val="0087705B"/>
    <w:rsid w:val="00881FDD"/>
    <w:rsid w:val="00882FF5"/>
    <w:rsid w:val="00884946"/>
    <w:rsid w:val="00886D69"/>
    <w:rsid w:val="00887006"/>
    <w:rsid w:val="00890D12"/>
    <w:rsid w:val="00894404"/>
    <w:rsid w:val="008949A5"/>
    <w:rsid w:val="00894EFC"/>
    <w:rsid w:val="00895DFC"/>
    <w:rsid w:val="008979A0"/>
    <w:rsid w:val="008A215C"/>
    <w:rsid w:val="008A394C"/>
    <w:rsid w:val="008A573C"/>
    <w:rsid w:val="008A72DD"/>
    <w:rsid w:val="008B0174"/>
    <w:rsid w:val="008B3C7D"/>
    <w:rsid w:val="008B5732"/>
    <w:rsid w:val="008B6A51"/>
    <w:rsid w:val="008B75C2"/>
    <w:rsid w:val="008B7938"/>
    <w:rsid w:val="008C44C0"/>
    <w:rsid w:val="008D204A"/>
    <w:rsid w:val="008D4382"/>
    <w:rsid w:val="008D7D65"/>
    <w:rsid w:val="008E2E4C"/>
    <w:rsid w:val="008E47D8"/>
    <w:rsid w:val="008E79C2"/>
    <w:rsid w:val="008F1970"/>
    <w:rsid w:val="008F1B3F"/>
    <w:rsid w:val="008F4BE9"/>
    <w:rsid w:val="008F536E"/>
    <w:rsid w:val="00902703"/>
    <w:rsid w:val="00902C71"/>
    <w:rsid w:val="00904255"/>
    <w:rsid w:val="009046CF"/>
    <w:rsid w:val="00906101"/>
    <w:rsid w:val="00907460"/>
    <w:rsid w:val="009121CF"/>
    <w:rsid w:val="00914F05"/>
    <w:rsid w:val="00917217"/>
    <w:rsid w:val="009174E6"/>
    <w:rsid w:val="009210C6"/>
    <w:rsid w:val="009212D6"/>
    <w:rsid w:val="00925F0D"/>
    <w:rsid w:val="009303C1"/>
    <w:rsid w:val="00931B66"/>
    <w:rsid w:val="00933090"/>
    <w:rsid w:val="00934B07"/>
    <w:rsid w:val="009423ED"/>
    <w:rsid w:val="00942D1F"/>
    <w:rsid w:val="00954C0F"/>
    <w:rsid w:val="009564E5"/>
    <w:rsid w:val="00960334"/>
    <w:rsid w:val="00961C3E"/>
    <w:rsid w:val="00971252"/>
    <w:rsid w:val="00976545"/>
    <w:rsid w:val="00985986"/>
    <w:rsid w:val="00986132"/>
    <w:rsid w:val="00987464"/>
    <w:rsid w:val="009917E7"/>
    <w:rsid w:val="00996C58"/>
    <w:rsid w:val="00996C84"/>
    <w:rsid w:val="00997880"/>
    <w:rsid w:val="009A1812"/>
    <w:rsid w:val="009A1B9C"/>
    <w:rsid w:val="009A25C3"/>
    <w:rsid w:val="009A53FC"/>
    <w:rsid w:val="009A57B6"/>
    <w:rsid w:val="009B1043"/>
    <w:rsid w:val="009B55F0"/>
    <w:rsid w:val="009C3595"/>
    <w:rsid w:val="009D0EC3"/>
    <w:rsid w:val="009D1722"/>
    <w:rsid w:val="009D4D31"/>
    <w:rsid w:val="009E0164"/>
    <w:rsid w:val="009E6B32"/>
    <w:rsid w:val="009F18F7"/>
    <w:rsid w:val="009F45AA"/>
    <w:rsid w:val="009F7ACF"/>
    <w:rsid w:val="00A0038B"/>
    <w:rsid w:val="00A10656"/>
    <w:rsid w:val="00A15B23"/>
    <w:rsid w:val="00A160B1"/>
    <w:rsid w:val="00A16D14"/>
    <w:rsid w:val="00A223E2"/>
    <w:rsid w:val="00A2312A"/>
    <w:rsid w:val="00A24045"/>
    <w:rsid w:val="00A24697"/>
    <w:rsid w:val="00A257B3"/>
    <w:rsid w:val="00A26B17"/>
    <w:rsid w:val="00A27EA1"/>
    <w:rsid w:val="00A33DF3"/>
    <w:rsid w:val="00A373BF"/>
    <w:rsid w:val="00A46586"/>
    <w:rsid w:val="00A47937"/>
    <w:rsid w:val="00A526C1"/>
    <w:rsid w:val="00A57AE8"/>
    <w:rsid w:val="00A67254"/>
    <w:rsid w:val="00A72296"/>
    <w:rsid w:val="00A73E02"/>
    <w:rsid w:val="00A7785B"/>
    <w:rsid w:val="00A81DC7"/>
    <w:rsid w:val="00A835AF"/>
    <w:rsid w:val="00A84953"/>
    <w:rsid w:val="00A84DBB"/>
    <w:rsid w:val="00A852A8"/>
    <w:rsid w:val="00A86943"/>
    <w:rsid w:val="00A92D78"/>
    <w:rsid w:val="00A92E2C"/>
    <w:rsid w:val="00A92FF6"/>
    <w:rsid w:val="00A969F3"/>
    <w:rsid w:val="00AA0CFC"/>
    <w:rsid w:val="00AA1374"/>
    <w:rsid w:val="00AA78E9"/>
    <w:rsid w:val="00AC1B56"/>
    <w:rsid w:val="00AC2D80"/>
    <w:rsid w:val="00AC7261"/>
    <w:rsid w:val="00AD786E"/>
    <w:rsid w:val="00AF1031"/>
    <w:rsid w:val="00AF1253"/>
    <w:rsid w:val="00AF1398"/>
    <w:rsid w:val="00AF2E01"/>
    <w:rsid w:val="00AF304A"/>
    <w:rsid w:val="00AF32D1"/>
    <w:rsid w:val="00AF4280"/>
    <w:rsid w:val="00AF5363"/>
    <w:rsid w:val="00B00DA6"/>
    <w:rsid w:val="00B00EB7"/>
    <w:rsid w:val="00B10657"/>
    <w:rsid w:val="00B149C8"/>
    <w:rsid w:val="00B15AA9"/>
    <w:rsid w:val="00B3322B"/>
    <w:rsid w:val="00B35147"/>
    <w:rsid w:val="00B401A3"/>
    <w:rsid w:val="00B50B0C"/>
    <w:rsid w:val="00B543CD"/>
    <w:rsid w:val="00B546F6"/>
    <w:rsid w:val="00B549FD"/>
    <w:rsid w:val="00B54D98"/>
    <w:rsid w:val="00B55151"/>
    <w:rsid w:val="00B55AD5"/>
    <w:rsid w:val="00B60235"/>
    <w:rsid w:val="00B65426"/>
    <w:rsid w:val="00B836DB"/>
    <w:rsid w:val="00B93354"/>
    <w:rsid w:val="00B94CD1"/>
    <w:rsid w:val="00B9552E"/>
    <w:rsid w:val="00B95666"/>
    <w:rsid w:val="00B95ECB"/>
    <w:rsid w:val="00B96025"/>
    <w:rsid w:val="00B9756D"/>
    <w:rsid w:val="00BA06CD"/>
    <w:rsid w:val="00BA07EB"/>
    <w:rsid w:val="00BB32D2"/>
    <w:rsid w:val="00BB684F"/>
    <w:rsid w:val="00BC0AAF"/>
    <w:rsid w:val="00BE1C01"/>
    <w:rsid w:val="00BE2DF5"/>
    <w:rsid w:val="00BE3A09"/>
    <w:rsid w:val="00BE3FCF"/>
    <w:rsid w:val="00BE5988"/>
    <w:rsid w:val="00BF0577"/>
    <w:rsid w:val="00BF1531"/>
    <w:rsid w:val="00BF2F90"/>
    <w:rsid w:val="00BF3E8B"/>
    <w:rsid w:val="00BF60AC"/>
    <w:rsid w:val="00BF6590"/>
    <w:rsid w:val="00BF7E02"/>
    <w:rsid w:val="00C01C4F"/>
    <w:rsid w:val="00C03D54"/>
    <w:rsid w:val="00C040B1"/>
    <w:rsid w:val="00C0449B"/>
    <w:rsid w:val="00C05351"/>
    <w:rsid w:val="00C10E4A"/>
    <w:rsid w:val="00C13CD1"/>
    <w:rsid w:val="00C16292"/>
    <w:rsid w:val="00C16DCE"/>
    <w:rsid w:val="00C21730"/>
    <w:rsid w:val="00C23BCA"/>
    <w:rsid w:val="00C335D6"/>
    <w:rsid w:val="00C3533C"/>
    <w:rsid w:val="00C356CD"/>
    <w:rsid w:val="00C3679A"/>
    <w:rsid w:val="00C467FC"/>
    <w:rsid w:val="00C5099F"/>
    <w:rsid w:val="00C51ED2"/>
    <w:rsid w:val="00C557A4"/>
    <w:rsid w:val="00C63271"/>
    <w:rsid w:val="00C63CC5"/>
    <w:rsid w:val="00C715FC"/>
    <w:rsid w:val="00C73D9F"/>
    <w:rsid w:val="00C741F5"/>
    <w:rsid w:val="00C768BA"/>
    <w:rsid w:val="00C80751"/>
    <w:rsid w:val="00C814B1"/>
    <w:rsid w:val="00C86B68"/>
    <w:rsid w:val="00C92E4C"/>
    <w:rsid w:val="00C92E67"/>
    <w:rsid w:val="00CA0029"/>
    <w:rsid w:val="00CA2779"/>
    <w:rsid w:val="00CA3E9C"/>
    <w:rsid w:val="00CB1776"/>
    <w:rsid w:val="00CB34AB"/>
    <w:rsid w:val="00CB73B9"/>
    <w:rsid w:val="00CC23AC"/>
    <w:rsid w:val="00CC2EE6"/>
    <w:rsid w:val="00CC7174"/>
    <w:rsid w:val="00CC7477"/>
    <w:rsid w:val="00CD0BF8"/>
    <w:rsid w:val="00CD3B8D"/>
    <w:rsid w:val="00CD3BE1"/>
    <w:rsid w:val="00CD7867"/>
    <w:rsid w:val="00CD7876"/>
    <w:rsid w:val="00CE017F"/>
    <w:rsid w:val="00CE2607"/>
    <w:rsid w:val="00CF0E55"/>
    <w:rsid w:val="00CF1060"/>
    <w:rsid w:val="00CF21D5"/>
    <w:rsid w:val="00CF358E"/>
    <w:rsid w:val="00CF5280"/>
    <w:rsid w:val="00D0431A"/>
    <w:rsid w:val="00D0526A"/>
    <w:rsid w:val="00D065E0"/>
    <w:rsid w:val="00D102B4"/>
    <w:rsid w:val="00D1512F"/>
    <w:rsid w:val="00D15597"/>
    <w:rsid w:val="00D161EE"/>
    <w:rsid w:val="00D16E3D"/>
    <w:rsid w:val="00D22B01"/>
    <w:rsid w:val="00D24FD6"/>
    <w:rsid w:val="00D27064"/>
    <w:rsid w:val="00D31B78"/>
    <w:rsid w:val="00D32F3E"/>
    <w:rsid w:val="00D35702"/>
    <w:rsid w:val="00D36E97"/>
    <w:rsid w:val="00D42C54"/>
    <w:rsid w:val="00D4574D"/>
    <w:rsid w:val="00D45D83"/>
    <w:rsid w:val="00D46DE5"/>
    <w:rsid w:val="00D54BD6"/>
    <w:rsid w:val="00D7073D"/>
    <w:rsid w:val="00D71096"/>
    <w:rsid w:val="00D72290"/>
    <w:rsid w:val="00D730DD"/>
    <w:rsid w:val="00D7415B"/>
    <w:rsid w:val="00D80435"/>
    <w:rsid w:val="00D8044C"/>
    <w:rsid w:val="00D8052F"/>
    <w:rsid w:val="00D85F46"/>
    <w:rsid w:val="00D87656"/>
    <w:rsid w:val="00D87A08"/>
    <w:rsid w:val="00D93058"/>
    <w:rsid w:val="00D938C1"/>
    <w:rsid w:val="00D94336"/>
    <w:rsid w:val="00D94D0A"/>
    <w:rsid w:val="00D95C06"/>
    <w:rsid w:val="00D974DA"/>
    <w:rsid w:val="00DA27EA"/>
    <w:rsid w:val="00DA3589"/>
    <w:rsid w:val="00DA3AA7"/>
    <w:rsid w:val="00DA68DB"/>
    <w:rsid w:val="00DB08E5"/>
    <w:rsid w:val="00DB591B"/>
    <w:rsid w:val="00DC6A72"/>
    <w:rsid w:val="00DD2533"/>
    <w:rsid w:val="00DD3F39"/>
    <w:rsid w:val="00DD40F6"/>
    <w:rsid w:val="00DD4707"/>
    <w:rsid w:val="00DE764F"/>
    <w:rsid w:val="00DF43B9"/>
    <w:rsid w:val="00DF659B"/>
    <w:rsid w:val="00E014BA"/>
    <w:rsid w:val="00E02DB3"/>
    <w:rsid w:val="00E03458"/>
    <w:rsid w:val="00E053B6"/>
    <w:rsid w:val="00E12C1C"/>
    <w:rsid w:val="00E17FEC"/>
    <w:rsid w:val="00E20953"/>
    <w:rsid w:val="00E22540"/>
    <w:rsid w:val="00E258FA"/>
    <w:rsid w:val="00E25E6B"/>
    <w:rsid w:val="00E301E3"/>
    <w:rsid w:val="00E30864"/>
    <w:rsid w:val="00E342BB"/>
    <w:rsid w:val="00E34624"/>
    <w:rsid w:val="00E37B4E"/>
    <w:rsid w:val="00E42858"/>
    <w:rsid w:val="00E45AF0"/>
    <w:rsid w:val="00E50CB3"/>
    <w:rsid w:val="00E51D81"/>
    <w:rsid w:val="00E54B5A"/>
    <w:rsid w:val="00E55201"/>
    <w:rsid w:val="00E60357"/>
    <w:rsid w:val="00E62391"/>
    <w:rsid w:val="00E6384C"/>
    <w:rsid w:val="00E639A5"/>
    <w:rsid w:val="00E642F4"/>
    <w:rsid w:val="00E65035"/>
    <w:rsid w:val="00E65295"/>
    <w:rsid w:val="00E70016"/>
    <w:rsid w:val="00E73801"/>
    <w:rsid w:val="00E91540"/>
    <w:rsid w:val="00EA41D8"/>
    <w:rsid w:val="00EA566C"/>
    <w:rsid w:val="00EA73A3"/>
    <w:rsid w:val="00EA7F8B"/>
    <w:rsid w:val="00EB1DAC"/>
    <w:rsid w:val="00EB759A"/>
    <w:rsid w:val="00EC099E"/>
    <w:rsid w:val="00ED3424"/>
    <w:rsid w:val="00ED54B3"/>
    <w:rsid w:val="00EE008A"/>
    <w:rsid w:val="00EE5409"/>
    <w:rsid w:val="00EE54BA"/>
    <w:rsid w:val="00EF07EB"/>
    <w:rsid w:val="00EF0EBD"/>
    <w:rsid w:val="00EF11F6"/>
    <w:rsid w:val="00EF15D3"/>
    <w:rsid w:val="00EF7A26"/>
    <w:rsid w:val="00F00755"/>
    <w:rsid w:val="00F017D1"/>
    <w:rsid w:val="00F03BAC"/>
    <w:rsid w:val="00F05884"/>
    <w:rsid w:val="00F06530"/>
    <w:rsid w:val="00F1005B"/>
    <w:rsid w:val="00F1091D"/>
    <w:rsid w:val="00F15D43"/>
    <w:rsid w:val="00F1718D"/>
    <w:rsid w:val="00F21A61"/>
    <w:rsid w:val="00F22CC9"/>
    <w:rsid w:val="00F237FC"/>
    <w:rsid w:val="00F24311"/>
    <w:rsid w:val="00F342C9"/>
    <w:rsid w:val="00F34810"/>
    <w:rsid w:val="00F36AF0"/>
    <w:rsid w:val="00F37076"/>
    <w:rsid w:val="00F4144D"/>
    <w:rsid w:val="00F438C5"/>
    <w:rsid w:val="00F45E62"/>
    <w:rsid w:val="00F50379"/>
    <w:rsid w:val="00F5236A"/>
    <w:rsid w:val="00F66C1D"/>
    <w:rsid w:val="00F67694"/>
    <w:rsid w:val="00F7207E"/>
    <w:rsid w:val="00F73D9E"/>
    <w:rsid w:val="00F77473"/>
    <w:rsid w:val="00F7752E"/>
    <w:rsid w:val="00F82A1E"/>
    <w:rsid w:val="00F861DA"/>
    <w:rsid w:val="00F9493C"/>
    <w:rsid w:val="00F954A0"/>
    <w:rsid w:val="00F9692D"/>
    <w:rsid w:val="00F96BC7"/>
    <w:rsid w:val="00F96E24"/>
    <w:rsid w:val="00FA0534"/>
    <w:rsid w:val="00FA1390"/>
    <w:rsid w:val="00FA4488"/>
    <w:rsid w:val="00FB1384"/>
    <w:rsid w:val="00FB1F0A"/>
    <w:rsid w:val="00FB23AA"/>
    <w:rsid w:val="00FC1022"/>
    <w:rsid w:val="00FD27DF"/>
    <w:rsid w:val="00FD43DE"/>
    <w:rsid w:val="00FD49E8"/>
    <w:rsid w:val="00FD4A81"/>
    <w:rsid w:val="00FE1369"/>
    <w:rsid w:val="00FE501A"/>
    <w:rsid w:val="00FE6B05"/>
    <w:rsid w:val="00FF0285"/>
    <w:rsid w:val="00FF2BA7"/>
    <w:rsid w:val="00FF2F94"/>
    <w:rsid w:val="00FF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8821"/>
  <w15:chartTrackingRefBased/>
  <w15:docId w15:val="{1F5D73AF-9EEF-41E3-B1AB-E954E022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77"/>
    <w:pPr>
      <w:spacing w:after="200" w:line="276" w:lineRule="auto"/>
    </w:pPr>
    <w:rPr>
      <w:rFonts w:eastAsiaTheme="minorEastAsia"/>
      <w:lang w:val="ru-RU" w:eastAsia="ru-RU"/>
    </w:rPr>
  </w:style>
  <w:style w:type="paragraph" w:styleId="Heading2">
    <w:name w:val="heading 2"/>
    <w:basedOn w:val="Normal"/>
    <w:next w:val="Normal"/>
    <w:link w:val="Heading2Char"/>
    <w:uiPriority w:val="9"/>
    <w:unhideWhenUsed/>
    <w:qFormat/>
    <w:rsid w:val="00703EF1"/>
    <w:pPr>
      <w:keepNext/>
      <w:keepLines/>
      <w:spacing w:before="120" w:after="0" w:line="240" w:lineRule="auto"/>
      <w:outlineLvl w:val="1"/>
    </w:pPr>
    <w:rPr>
      <w:rFonts w:asciiTheme="majorHAnsi" w:eastAsiaTheme="majorEastAsia" w:hAnsiTheme="majorHAnsi" w:cstheme="majorBidi"/>
      <w:color w:val="ED7D31" w:themeColor="accent2"/>
      <w:sz w:val="36"/>
      <w:szCs w:val="36"/>
      <w:lang w:val="hy-AM" w:eastAsia="en-US"/>
    </w:rPr>
  </w:style>
  <w:style w:type="paragraph" w:styleId="Heading3">
    <w:name w:val="heading 3"/>
    <w:basedOn w:val="Normal"/>
    <w:next w:val="Normal"/>
    <w:link w:val="Heading3Char"/>
    <w:uiPriority w:val="9"/>
    <w:semiHidden/>
    <w:unhideWhenUsed/>
    <w:qFormat/>
    <w:rsid w:val="00F243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7477"/>
    <w:rPr>
      <w:b/>
      <w:bCs/>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CC7477"/>
    <w:pPr>
      <w:ind w:left="720"/>
      <w:contextualSpacing/>
    </w:pPr>
  </w:style>
  <w:style w:type="character" w:styleId="CommentReference">
    <w:name w:val="annotation reference"/>
    <w:basedOn w:val="DefaultParagraphFont"/>
    <w:uiPriority w:val="99"/>
    <w:semiHidden/>
    <w:unhideWhenUsed/>
    <w:rsid w:val="00667A23"/>
    <w:rPr>
      <w:sz w:val="16"/>
      <w:szCs w:val="16"/>
    </w:rPr>
  </w:style>
  <w:style w:type="paragraph" w:styleId="NormalWeb">
    <w:name w:val="Normal (Web)"/>
    <w:basedOn w:val="Normal"/>
    <w:uiPriority w:val="99"/>
    <w:unhideWhenUsed/>
    <w:rsid w:val="00667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03EF1"/>
    <w:rPr>
      <w:rFonts w:asciiTheme="majorHAnsi" w:eastAsiaTheme="majorEastAsia" w:hAnsiTheme="majorHAnsi" w:cstheme="majorBidi"/>
      <w:color w:val="ED7D31" w:themeColor="accent2"/>
      <w:sz w:val="36"/>
      <w:szCs w:val="36"/>
      <w:lang w:val="hy-AM"/>
    </w:rPr>
  </w:style>
  <w:style w:type="table" w:customStyle="1" w:styleId="GridTable4-Accent51">
    <w:name w:val="Grid Table 4 - Accent 51"/>
    <w:basedOn w:val="TableNormal"/>
    <w:uiPriority w:val="49"/>
    <w:rsid w:val="00703EF1"/>
    <w:pPr>
      <w:spacing w:after="0" w:line="240" w:lineRule="auto"/>
    </w:pPr>
    <w:rPr>
      <w:rFonts w:eastAsiaTheme="minorEastAsia"/>
      <w:sz w:val="21"/>
      <w:szCs w:val="21"/>
      <w:lang w:val="hy-AM"/>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AF1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398"/>
    <w:rPr>
      <w:rFonts w:eastAsiaTheme="minorEastAsia"/>
      <w:sz w:val="20"/>
      <w:szCs w:val="20"/>
      <w:lang w:val="ru-RU" w:eastAsia="ru-RU"/>
    </w:rPr>
  </w:style>
  <w:style w:type="character" w:styleId="FootnoteReference">
    <w:name w:val="footnote reference"/>
    <w:basedOn w:val="DefaultParagraphFont"/>
    <w:uiPriority w:val="99"/>
    <w:semiHidden/>
    <w:unhideWhenUsed/>
    <w:rsid w:val="00AF1398"/>
    <w:rPr>
      <w:vertAlign w:val="superscript"/>
    </w:rPr>
  </w:style>
  <w:style w:type="character" w:styleId="Hyperlink">
    <w:name w:val="Hyperlink"/>
    <w:basedOn w:val="DefaultParagraphFont"/>
    <w:uiPriority w:val="99"/>
    <w:unhideWhenUsed/>
    <w:rsid w:val="00AF1398"/>
    <w:rPr>
      <w:color w:val="0563C1" w:themeColor="hyperlink"/>
      <w:u w:val="single"/>
    </w:rPr>
  </w:style>
  <w:style w:type="character" w:customStyle="1" w:styleId="UnresolvedMention1">
    <w:name w:val="Unresolved Mention1"/>
    <w:basedOn w:val="DefaultParagraphFont"/>
    <w:uiPriority w:val="99"/>
    <w:semiHidden/>
    <w:unhideWhenUsed/>
    <w:rsid w:val="00AF1398"/>
    <w:rPr>
      <w:color w:val="605E5C"/>
      <w:shd w:val="clear" w:color="auto" w:fill="E1DFDD"/>
    </w:rPr>
  </w:style>
  <w:style w:type="paragraph" w:styleId="Header">
    <w:name w:val="header"/>
    <w:basedOn w:val="Normal"/>
    <w:link w:val="HeaderChar"/>
    <w:uiPriority w:val="99"/>
    <w:unhideWhenUsed/>
    <w:rsid w:val="00602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D0"/>
    <w:rPr>
      <w:rFonts w:eastAsiaTheme="minorEastAsia"/>
      <w:lang w:val="ru-RU" w:eastAsia="ru-RU"/>
    </w:rPr>
  </w:style>
  <w:style w:type="paragraph" w:styleId="Footer">
    <w:name w:val="footer"/>
    <w:basedOn w:val="Normal"/>
    <w:link w:val="FooterChar"/>
    <w:uiPriority w:val="99"/>
    <w:unhideWhenUsed/>
    <w:rsid w:val="00602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D0"/>
    <w:rPr>
      <w:rFonts w:eastAsiaTheme="minorEastAsia"/>
      <w:lang w:val="ru-RU" w:eastAsia="ru-RU"/>
    </w:rPr>
  </w:style>
  <w:style w:type="character" w:styleId="FollowedHyperlink">
    <w:name w:val="FollowedHyperlink"/>
    <w:basedOn w:val="DefaultParagraphFont"/>
    <w:uiPriority w:val="99"/>
    <w:semiHidden/>
    <w:unhideWhenUsed/>
    <w:rsid w:val="006B299C"/>
    <w:rPr>
      <w:color w:val="954F72" w:themeColor="followedHyperlink"/>
      <w:u w:val="single"/>
    </w:rPr>
  </w:style>
  <w:style w:type="character" w:styleId="UnresolvedMention">
    <w:name w:val="Unresolved Mention"/>
    <w:basedOn w:val="DefaultParagraphFont"/>
    <w:uiPriority w:val="99"/>
    <w:semiHidden/>
    <w:unhideWhenUsed/>
    <w:rsid w:val="006B299C"/>
    <w:rPr>
      <w:color w:val="605E5C"/>
      <w:shd w:val="clear" w:color="auto" w:fill="E1DFDD"/>
    </w:rPr>
  </w:style>
  <w:style w:type="character" w:customStyle="1" w:styleId="Heading3Char">
    <w:name w:val="Heading 3 Char"/>
    <w:basedOn w:val="DefaultParagraphFont"/>
    <w:link w:val="Heading3"/>
    <w:uiPriority w:val="9"/>
    <w:semiHidden/>
    <w:rsid w:val="00F24311"/>
    <w:rPr>
      <w:rFonts w:asciiTheme="majorHAnsi" w:eastAsiaTheme="majorEastAsia" w:hAnsiTheme="majorHAnsi" w:cstheme="majorBidi"/>
      <w:color w:val="1F4D78" w:themeColor="accent1" w:themeShade="7F"/>
      <w:sz w:val="24"/>
      <w:szCs w:val="24"/>
      <w:lang w:val="ru-RU"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107181"/>
    <w:rPr>
      <w:rFonts w:eastAsiaTheme="minorEastAsia"/>
      <w:lang w:val="ru-RU" w:eastAsia="ru-RU"/>
    </w:rPr>
  </w:style>
  <w:style w:type="paragraph" w:customStyle="1" w:styleId="Default">
    <w:name w:val="Default"/>
    <w:rsid w:val="00D85F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F4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5934">
      <w:bodyDiv w:val="1"/>
      <w:marLeft w:val="0"/>
      <w:marRight w:val="0"/>
      <w:marTop w:val="0"/>
      <w:marBottom w:val="0"/>
      <w:divBdr>
        <w:top w:val="none" w:sz="0" w:space="0" w:color="auto"/>
        <w:left w:val="none" w:sz="0" w:space="0" w:color="auto"/>
        <w:bottom w:val="none" w:sz="0" w:space="0" w:color="auto"/>
        <w:right w:val="none" w:sz="0" w:space="0" w:color="auto"/>
      </w:divBdr>
    </w:div>
    <w:div w:id="287783901">
      <w:bodyDiv w:val="1"/>
      <w:marLeft w:val="0"/>
      <w:marRight w:val="0"/>
      <w:marTop w:val="0"/>
      <w:marBottom w:val="0"/>
      <w:divBdr>
        <w:top w:val="none" w:sz="0" w:space="0" w:color="auto"/>
        <w:left w:val="none" w:sz="0" w:space="0" w:color="auto"/>
        <w:bottom w:val="none" w:sz="0" w:space="0" w:color="auto"/>
        <w:right w:val="none" w:sz="0" w:space="0" w:color="auto"/>
      </w:divBdr>
    </w:div>
    <w:div w:id="305009476">
      <w:bodyDiv w:val="1"/>
      <w:marLeft w:val="0"/>
      <w:marRight w:val="0"/>
      <w:marTop w:val="0"/>
      <w:marBottom w:val="0"/>
      <w:divBdr>
        <w:top w:val="none" w:sz="0" w:space="0" w:color="auto"/>
        <w:left w:val="none" w:sz="0" w:space="0" w:color="auto"/>
        <w:bottom w:val="none" w:sz="0" w:space="0" w:color="auto"/>
        <w:right w:val="none" w:sz="0" w:space="0" w:color="auto"/>
      </w:divBdr>
    </w:div>
    <w:div w:id="442850277">
      <w:bodyDiv w:val="1"/>
      <w:marLeft w:val="0"/>
      <w:marRight w:val="0"/>
      <w:marTop w:val="0"/>
      <w:marBottom w:val="0"/>
      <w:divBdr>
        <w:top w:val="none" w:sz="0" w:space="0" w:color="auto"/>
        <w:left w:val="none" w:sz="0" w:space="0" w:color="auto"/>
        <w:bottom w:val="none" w:sz="0" w:space="0" w:color="auto"/>
        <w:right w:val="none" w:sz="0" w:space="0" w:color="auto"/>
      </w:divBdr>
    </w:div>
    <w:div w:id="530991662">
      <w:bodyDiv w:val="1"/>
      <w:marLeft w:val="0"/>
      <w:marRight w:val="0"/>
      <w:marTop w:val="0"/>
      <w:marBottom w:val="0"/>
      <w:divBdr>
        <w:top w:val="none" w:sz="0" w:space="0" w:color="auto"/>
        <w:left w:val="none" w:sz="0" w:space="0" w:color="auto"/>
        <w:bottom w:val="none" w:sz="0" w:space="0" w:color="auto"/>
        <w:right w:val="none" w:sz="0" w:space="0" w:color="auto"/>
      </w:divBdr>
    </w:div>
    <w:div w:id="803422656">
      <w:bodyDiv w:val="1"/>
      <w:marLeft w:val="0"/>
      <w:marRight w:val="0"/>
      <w:marTop w:val="0"/>
      <w:marBottom w:val="0"/>
      <w:divBdr>
        <w:top w:val="none" w:sz="0" w:space="0" w:color="auto"/>
        <w:left w:val="none" w:sz="0" w:space="0" w:color="auto"/>
        <w:bottom w:val="none" w:sz="0" w:space="0" w:color="auto"/>
        <w:right w:val="none" w:sz="0" w:space="0" w:color="auto"/>
      </w:divBdr>
    </w:div>
    <w:div w:id="1157502572">
      <w:bodyDiv w:val="1"/>
      <w:marLeft w:val="0"/>
      <w:marRight w:val="0"/>
      <w:marTop w:val="0"/>
      <w:marBottom w:val="0"/>
      <w:divBdr>
        <w:top w:val="none" w:sz="0" w:space="0" w:color="auto"/>
        <w:left w:val="none" w:sz="0" w:space="0" w:color="auto"/>
        <w:bottom w:val="none" w:sz="0" w:space="0" w:color="auto"/>
        <w:right w:val="none" w:sz="0" w:space="0" w:color="auto"/>
      </w:divBdr>
    </w:div>
    <w:div w:id="1708215487">
      <w:bodyDiv w:val="1"/>
      <w:marLeft w:val="0"/>
      <w:marRight w:val="0"/>
      <w:marTop w:val="0"/>
      <w:marBottom w:val="0"/>
      <w:divBdr>
        <w:top w:val="none" w:sz="0" w:space="0" w:color="auto"/>
        <w:left w:val="none" w:sz="0" w:space="0" w:color="auto"/>
        <w:bottom w:val="none" w:sz="0" w:space="0" w:color="auto"/>
        <w:right w:val="none" w:sz="0" w:space="0" w:color="auto"/>
      </w:divBdr>
    </w:div>
    <w:div w:id="1754859632">
      <w:bodyDiv w:val="1"/>
      <w:marLeft w:val="0"/>
      <w:marRight w:val="0"/>
      <w:marTop w:val="0"/>
      <w:marBottom w:val="0"/>
      <w:divBdr>
        <w:top w:val="none" w:sz="0" w:space="0" w:color="auto"/>
        <w:left w:val="none" w:sz="0" w:space="0" w:color="auto"/>
        <w:bottom w:val="none" w:sz="0" w:space="0" w:color="auto"/>
        <w:right w:val="none" w:sz="0" w:space="0" w:color="auto"/>
      </w:divBdr>
      <w:divsChild>
        <w:div w:id="573927631">
          <w:marLeft w:val="0"/>
          <w:marRight w:val="0"/>
          <w:marTop w:val="0"/>
          <w:marBottom w:val="0"/>
          <w:divBdr>
            <w:top w:val="none" w:sz="0" w:space="0" w:color="auto"/>
            <w:left w:val="none" w:sz="0" w:space="0" w:color="auto"/>
            <w:bottom w:val="none" w:sz="0" w:space="0" w:color="auto"/>
            <w:right w:val="none" w:sz="0" w:space="0" w:color="auto"/>
          </w:divBdr>
        </w:div>
        <w:div w:id="672880950">
          <w:marLeft w:val="0"/>
          <w:marRight w:val="0"/>
          <w:marTop w:val="0"/>
          <w:marBottom w:val="0"/>
          <w:divBdr>
            <w:top w:val="none" w:sz="0" w:space="0" w:color="auto"/>
            <w:left w:val="none" w:sz="0" w:space="0" w:color="auto"/>
            <w:bottom w:val="none" w:sz="0" w:space="0" w:color="auto"/>
            <w:right w:val="none" w:sz="0" w:space="0" w:color="auto"/>
          </w:divBdr>
        </w:div>
        <w:div w:id="1378894293">
          <w:marLeft w:val="0"/>
          <w:marRight w:val="0"/>
          <w:marTop w:val="0"/>
          <w:marBottom w:val="0"/>
          <w:divBdr>
            <w:top w:val="none" w:sz="0" w:space="0" w:color="auto"/>
            <w:left w:val="none" w:sz="0" w:space="0" w:color="auto"/>
            <w:bottom w:val="none" w:sz="0" w:space="0" w:color="auto"/>
            <w:right w:val="none" w:sz="0" w:space="0" w:color="auto"/>
          </w:divBdr>
          <w:divsChild>
            <w:div w:id="1089084924">
              <w:marLeft w:val="0"/>
              <w:marRight w:val="0"/>
              <w:marTop w:val="0"/>
              <w:marBottom w:val="0"/>
              <w:divBdr>
                <w:top w:val="none" w:sz="0" w:space="0" w:color="auto"/>
                <w:left w:val="none" w:sz="0" w:space="0" w:color="auto"/>
                <w:bottom w:val="none" w:sz="0" w:space="0" w:color="auto"/>
                <w:right w:val="none" w:sz="0" w:space="0" w:color="auto"/>
              </w:divBdr>
              <w:divsChild>
                <w:div w:id="1221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6393">
          <w:marLeft w:val="0"/>
          <w:marRight w:val="0"/>
          <w:marTop w:val="0"/>
          <w:marBottom w:val="0"/>
          <w:divBdr>
            <w:top w:val="none" w:sz="0" w:space="0" w:color="auto"/>
            <w:left w:val="none" w:sz="0" w:space="0" w:color="auto"/>
            <w:bottom w:val="none" w:sz="0" w:space="0" w:color="auto"/>
            <w:right w:val="none" w:sz="0" w:space="0" w:color="auto"/>
          </w:divBdr>
          <w:divsChild>
            <w:div w:id="803428811">
              <w:marLeft w:val="0"/>
              <w:marRight w:val="0"/>
              <w:marTop w:val="0"/>
              <w:marBottom w:val="0"/>
              <w:divBdr>
                <w:top w:val="none" w:sz="0" w:space="0" w:color="auto"/>
                <w:left w:val="none" w:sz="0" w:space="0" w:color="auto"/>
                <w:bottom w:val="none" w:sz="0" w:space="0" w:color="auto"/>
                <w:right w:val="none" w:sz="0" w:space="0" w:color="auto"/>
              </w:divBdr>
              <w:divsChild>
                <w:div w:id="1897543605">
                  <w:marLeft w:val="0"/>
                  <w:marRight w:val="0"/>
                  <w:marTop w:val="0"/>
                  <w:marBottom w:val="0"/>
                  <w:divBdr>
                    <w:top w:val="none" w:sz="0" w:space="0" w:color="auto"/>
                    <w:left w:val="none" w:sz="0" w:space="0" w:color="auto"/>
                    <w:bottom w:val="none" w:sz="0" w:space="0" w:color="auto"/>
                    <w:right w:val="none" w:sz="0" w:space="0" w:color="auto"/>
                  </w:divBdr>
                  <w:divsChild>
                    <w:div w:id="15083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8599">
      <w:bodyDiv w:val="1"/>
      <w:marLeft w:val="0"/>
      <w:marRight w:val="0"/>
      <w:marTop w:val="0"/>
      <w:marBottom w:val="0"/>
      <w:divBdr>
        <w:top w:val="none" w:sz="0" w:space="0" w:color="auto"/>
        <w:left w:val="none" w:sz="0" w:space="0" w:color="auto"/>
        <w:bottom w:val="none" w:sz="0" w:space="0" w:color="auto"/>
        <w:right w:val="none" w:sz="0" w:space="0" w:color="auto"/>
      </w:divBdr>
    </w:div>
    <w:div w:id="1834485852">
      <w:bodyDiv w:val="1"/>
      <w:marLeft w:val="0"/>
      <w:marRight w:val="0"/>
      <w:marTop w:val="0"/>
      <w:marBottom w:val="0"/>
      <w:divBdr>
        <w:top w:val="none" w:sz="0" w:space="0" w:color="auto"/>
        <w:left w:val="none" w:sz="0" w:space="0" w:color="auto"/>
        <w:bottom w:val="none" w:sz="0" w:space="0" w:color="auto"/>
        <w:right w:val="none" w:sz="0" w:space="0" w:color="auto"/>
      </w:divBdr>
    </w:div>
    <w:div w:id="1849785449">
      <w:bodyDiv w:val="1"/>
      <w:marLeft w:val="0"/>
      <w:marRight w:val="0"/>
      <w:marTop w:val="0"/>
      <w:marBottom w:val="0"/>
      <w:divBdr>
        <w:top w:val="none" w:sz="0" w:space="0" w:color="auto"/>
        <w:left w:val="none" w:sz="0" w:space="0" w:color="auto"/>
        <w:bottom w:val="none" w:sz="0" w:space="0" w:color="auto"/>
        <w:right w:val="none" w:sz="0" w:space="0" w:color="auto"/>
      </w:divBdr>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
    <w:div w:id="20326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1FD5-BC4F-40D0-A0CA-12AC1513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M. Manucharyan</dc:creator>
  <cp:keywords>https:/mul2-mineconomy.gov.am/tasks/810832/oneclick?token=7ea16fe6dc8aafa7e45e577fcb6bef31</cp:keywords>
  <dc:description/>
  <cp:lastModifiedBy>Ara A. Baghdadyan</cp:lastModifiedBy>
  <cp:revision>6</cp:revision>
  <cp:lastPrinted>2025-02-18T05:48:00Z</cp:lastPrinted>
  <dcterms:created xsi:type="dcterms:W3CDTF">2025-06-11T08:50:00Z</dcterms:created>
  <dcterms:modified xsi:type="dcterms:W3CDTF">2025-06-11T13:02:00Z</dcterms:modified>
</cp:coreProperties>
</file>