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DC32" w14:textId="77777777" w:rsidR="00E43396" w:rsidRPr="00F6047E" w:rsidRDefault="00E43396" w:rsidP="00FC6E75">
      <w:pPr>
        <w:spacing w:line="360" w:lineRule="auto"/>
        <w:ind w:right="-18" w:firstLine="720"/>
        <w:jc w:val="right"/>
        <w:rPr>
          <w:rFonts w:ascii="GHEA Grapalat" w:eastAsia="Calibri" w:hAnsi="GHEA Grapalat"/>
          <w:b/>
          <w:noProof/>
          <w:color w:val="000000"/>
          <w:spacing w:val="-6"/>
        </w:rPr>
      </w:pPr>
      <w:r w:rsidRPr="00F6047E">
        <w:rPr>
          <w:rFonts w:ascii="GHEA Grapalat" w:eastAsia="Calibri" w:hAnsi="GHEA Grapalat"/>
          <w:b/>
          <w:noProof/>
          <w:color w:val="000000"/>
          <w:spacing w:val="-6"/>
        </w:rPr>
        <w:t>ՆԱԽԱԳԻԾ</w:t>
      </w:r>
    </w:p>
    <w:p w14:paraId="5CD235EB" w14:textId="77777777" w:rsidR="00E43396" w:rsidRPr="00F6047E" w:rsidRDefault="00E43396" w:rsidP="00FC6E75">
      <w:pPr>
        <w:spacing w:line="360" w:lineRule="auto"/>
        <w:ind w:right="-18" w:firstLine="720"/>
        <w:jc w:val="center"/>
        <w:rPr>
          <w:rFonts w:ascii="GHEA Grapalat" w:eastAsia="Calibri" w:hAnsi="GHEA Grapalat"/>
          <w:b/>
          <w:noProof/>
          <w:color w:val="000000"/>
          <w:spacing w:val="-6"/>
        </w:rPr>
      </w:pPr>
    </w:p>
    <w:p w14:paraId="076B5B5B" w14:textId="77777777" w:rsidR="007D435B" w:rsidRPr="00F6047E" w:rsidRDefault="007D435B" w:rsidP="00FC6E75">
      <w:pPr>
        <w:spacing w:line="360" w:lineRule="auto"/>
        <w:ind w:right="-18" w:firstLine="720"/>
        <w:jc w:val="center"/>
        <w:rPr>
          <w:rFonts w:ascii="GHEA Grapalat" w:eastAsia="Calibri" w:hAnsi="GHEA Grapalat"/>
          <w:b/>
          <w:noProof/>
          <w:color w:val="000000"/>
          <w:spacing w:val="-6"/>
        </w:rPr>
      </w:pPr>
      <w:r w:rsidRPr="00F6047E">
        <w:rPr>
          <w:rFonts w:ascii="GHEA Grapalat" w:eastAsia="Calibri" w:hAnsi="GHEA Grapalat"/>
          <w:b/>
          <w:noProof/>
          <w:color w:val="000000"/>
          <w:spacing w:val="-6"/>
          <w:lang w:val="hy-AM"/>
        </w:rPr>
        <w:t xml:space="preserve">ՀԱՅԱՍՏԱՆԻ ՀԱՆՐԱՊԵՏՈՒԹՅԱՆ </w:t>
      </w:r>
      <w:r w:rsidRPr="00F6047E">
        <w:rPr>
          <w:rFonts w:ascii="GHEA Grapalat" w:eastAsia="Calibri" w:hAnsi="GHEA Grapalat"/>
          <w:b/>
          <w:noProof/>
          <w:color w:val="000000"/>
          <w:spacing w:val="-6"/>
        </w:rPr>
        <w:t>ԿԱՌԱՎԱՐՈՒԹՅՈՒՆ</w:t>
      </w:r>
    </w:p>
    <w:p w14:paraId="3C9C6383" w14:textId="77777777" w:rsidR="007D435B" w:rsidRPr="00F6047E" w:rsidRDefault="007D435B" w:rsidP="00FC6E75">
      <w:pPr>
        <w:spacing w:line="360" w:lineRule="auto"/>
        <w:ind w:right="-18" w:firstLine="720"/>
        <w:jc w:val="center"/>
        <w:rPr>
          <w:rFonts w:ascii="GHEA Grapalat" w:eastAsia="Calibri" w:hAnsi="GHEA Grapalat"/>
          <w:b/>
          <w:noProof/>
          <w:color w:val="000000"/>
          <w:spacing w:val="-6"/>
        </w:rPr>
      </w:pPr>
      <w:r w:rsidRPr="00F6047E">
        <w:rPr>
          <w:rFonts w:ascii="GHEA Grapalat" w:eastAsia="Calibri" w:hAnsi="GHEA Grapalat"/>
          <w:b/>
          <w:noProof/>
          <w:color w:val="000000"/>
          <w:spacing w:val="-6"/>
        </w:rPr>
        <w:t>ՈՐՈՇՈՒՄ</w:t>
      </w:r>
    </w:p>
    <w:p w14:paraId="56A26DEF" w14:textId="3A0377FE" w:rsidR="007D435B" w:rsidRPr="00AD5C17" w:rsidRDefault="007D435B" w:rsidP="00FC6E75">
      <w:pPr>
        <w:spacing w:line="360" w:lineRule="auto"/>
        <w:ind w:right="-18" w:firstLine="720"/>
        <w:jc w:val="center"/>
        <w:rPr>
          <w:rFonts w:ascii="GHEA Grapalat" w:eastAsia="Calibri" w:hAnsi="GHEA Grapalat"/>
          <w:b/>
          <w:noProof/>
          <w:color w:val="000000"/>
          <w:spacing w:val="-6"/>
          <w:lang w:val="hy-AM"/>
        </w:rPr>
      </w:pPr>
      <w:r w:rsidRPr="00DC5D16">
        <w:rPr>
          <w:rFonts w:ascii="GHEA Grapalat" w:eastAsia="Calibri" w:hAnsi="GHEA Grapalat"/>
          <w:b/>
          <w:noProof/>
          <w:color w:val="000000"/>
          <w:spacing w:val="-6"/>
        </w:rPr>
        <w:t>-------</w:t>
      </w:r>
      <w:r w:rsidR="007C0593" w:rsidRPr="00DC5D16">
        <w:rPr>
          <w:rFonts w:ascii="GHEA Grapalat" w:eastAsia="Calibri" w:hAnsi="GHEA Grapalat"/>
          <w:b/>
          <w:noProof/>
          <w:color w:val="000000"/>
          <w:spacing w:val="-6"/>
        </w:rPr>
        <w:t>-------</w:t>
      </w:r>
      <w:r w:rsidRPr="00DC5D16">
        <w:rPr>
          <w:rFonts w:ascii="GHEA Grapalat" w:eastAsia="Calibri" w:hAnsi="GHEA Grapalat"/>
          <w:b/>
          <w:noProof/>
          <w:color w:val="000000"/>
          <w:spacing w:val="-6"/>
        </w:rPr>
        <w:t xml:space="preserve"> 202</w:t>
      </w:r>
      <w:r w:rsidR="006C4680">
        <w:rPr>
          <w:rFonts w:ascii="GHEA Grapalat" w:eastAsia="Calibri" w:hAnsi="GHEA Grapalat"/>
          <w:b/>
          <w:noProof/>
          <w:color w:val="000000"/>
          <w:spacing w:val="-6"/>
          <w:lang w:val="hy-AM"/>
        </w:rPr>
        <w:t>5</w:t>
      </w:r>
      <w:r w:rsidRPr="00DC5D16">
        <w:rPr>
          <w:rFonts w:ascii="GHEA Grapalat" w:eastAsia="Calibri" w:hAnsi="GHEA Grapalat"/>
          <w:b/>
          <w:noProof/>
          <w:color w:val="000000"/>
          <w:spacing w:val="-6"/>
        </w:rPr>
        <w:t xml:space="preserve"> թվականի     </w:t>
      </w:r>
      <w:r w:rsidRPr="00DC5D16">
        <w:rPr>
          <w:rFonts w:ascii="GHEA Grapalat" w:eastAsia="Calibri" w:hAnsi="GHEA Grapalat"/>
          <w:b/>
          <w:color w:val="000000"/>
          <w:spacing w:val="-6"/>
          <w:lang w:val="hy-AM"/>
        </w:rPr>
        <w:t xml:space="preserve">N </w:t>
      </w:r>
      <w:r w:rsidRPr="00DC5D16">
        <w:rPr>
          <w:rFonts w:ascii="GHEA Grapalat" w:eastAsia="Calibri" w:hAnsi="GHEA Grapalat"/>
          <w:b/>
          <w:color w:val="000000"/>
          <w:spacing w:val="-6"/>
        </w:rPr>
        <w:t>----</w:t>
      </w:r>
      <w:bookmarkStart w:id="0" w:name="number_uppercase"/>
      <w:bookmarkEnd w:id="0"/>
      <w:r w:rsidR="00E226E0" w:rsidRPr="00DC5D16">
        <w:rPr>
          <w:rFonts w:ascii="GHEA Grapalat" w:eastAsia="Calibri" w:hAnsi="GHEA Grapalat"/>
          <w:b/>
          <w:color w:val="000000"/>
          <w:spacing w:val="-6"/>
        </w:rPr>
        <w:t xml:space="preserve"> </w:t>
      </w:r>
      <w:r w:rsidR="0003438E">
        <w:rPr>
          <w:rFonts w:ascii="GHEA Grapalat" w:eastAsia="Calibri" w:hAnsi="GHEA Grapalat"/>
          <w:b/>
          <w:color w:val="000000"/>
          <w:spacing w:val="-6"/>
          <w:lang w:val="hy-AM"/>
        </w:rPr>
        <w:t>Լ</w:t>
      </w:r>
    </w:p>
    <w:p w14:paraId="30603F65" w14:textId="77777777" w:rsidR="007D435B" w:rsidRPr="007C0593" w:rsidRDefault="007D435B" w:rsidP="00FC6E75">
      <w:pPr>
        <w:spacing w:line="360" w:lineRule="auto"/>
        <w:ind w:right="-18" w:firstLine="720"/>
        <w:jc w:val="center"/>
        <w:rPr>
          <w:rFonts w:ascii="GHEA Grapalat" w:eastAsia="Calibri" w:hAnsi="GHEA Grapalat"/>
          <w:b/>
          <w:noProof/>
          <w:color w:val="000000"/>
          <w:spacing w:val="-6"/>
          <w:lang w:val="hy-AM"/>
        </w:rPr>
      </w:pPr>
    </w:p>
    <w:p w14:paraId="6E4A4D70" w14:textId="59D97B87" w:rsidR="0003438E" w:rsidRPr="0003438E" w:rsidRDefault="0003438E" w:rsidP="00FC6E75">
      <w:pPr>
        <w:spacing w:line="360" w:lineRule="auto"/>
        <w:ind w:right="-18" w:firstLine="720"/>
        <w:jc w:val="center"/>
        <w:rPr>
          <w:rFonts w:ascii="GHEA Grapalat" w:eastAsia="Calibri" w:hAnsi="GHEA Grapalat"/>
          <w:b/>
          <w:noProof/>
          <w:color w:val="000000"/>
          <w:spacing w:val="-6"/>
          <w:lang w:val="hy-AM"/>
        </w:rPr>
      </w:pPr>
      <w:r w:rsidRPr="0003438E">
        <w:rPr>
          <w:rFonts w:ascii="GHEA Grapalat" w:eastAsia="Calibri" w:hAnsi="GHEA Grapalat"/>
          <w:b/>
          <w:noProof/>
          <w:color w:val="000000"/>
          <w:spacing w:val="-6"/>
          <w:lang w:val="hy-AM"/>
        </w:rPr>
        <w:t xml:space="preserve">ՀԱՅԱՍՏԱՆԻ ՀԱՆՐԱՊԵՏՈՒԹՅԱՆ ԿԱՌԱՎԱՐՈՒԹՅԱՆ 2021 ԹՎԱԿԱՆԻ ՓԵՏՐՎԱՐԻ 25-Ի </w:t>
      </w:r>
      <w:r>
        <w:rPr>
          <w:rFonts w:ascii="GHEA Grapalat" w:eastAsia="Calibri" w:hAnsi="GHEA Grapalat"/>
          <w:b/>
          <w:noProof/>
          <w:color w:val="000000"/>
          <w:spacing w:val="-6"/>
          <w:lang w:val="hy-AM"/>
        </w:rPr>
        <w:t xml:space="preserve">ԹԻՎ </w:t>
      </w:r>
      <w:r w:rsidRPr="0003438E">
        <w:rPr>
          <w:rFonts w:ascii="GHEA Grapalat" w:eastAsia="Calibri" w:hAnsi="GHEA Grapalat"/>
          <w:b/>
          <w:noProof/>
          <w:color w:val="000000"/>
          <w:spacing w:val="-6"/>
          <w:lang w:val="hy-AM"/>
        </w:rPr>
        <w:t>252-Լ ՈՐՈՇՄԱՆ ՄԵՋ</w:t>
      </w:r>
      <w:r w:rsidR="00CD5EB2">
        <w:rPr>
          <w:rFonts w:ascii="GHEA Grapalat" w:eastAsia="Calibri" w:hAnsi="GHEA Grapalat"/>
          <w:b/>
          <w:noProof/>
          <w:color w:val="000000"/>
          <w:spacing w:val="-6"/>
          <w:lang w:val="hy-AM"/>
        </w:rPr>
        <w:t xml:space="preserve"> ՓՈՓՈԽՈՒԹՅՈՒՆ ԵՎ</w:t>
      </w:r>
      <w:r w:rsidRPr="0003438E">
        <w:rPr>
          <w:rFonts w:ascii="GHEA Grapalat" w:eastAsia="Calibri" w:hAnsi="GHEA Grapalat"/>
          <w:b/>
          <w:noProof/>
          <w:color w:val="000000"/>
          <w:spacing w:val="-6"/>
          <w:lang w:val="hy-AM"/>
        </w:rPr>
        <w:t xml:space="preserve"> </w:t>
      </w:r>
      <w:r w:rsidR="00BB48BA">
        <w:rPr>
          <w:rFonts w:ascii="GHEA Grapalat" w:eastAsia="Calibri" w:hAnsi="GHEA Grapalat"/>
          <w:b/>
          <w:noProof/>
          <w:color w:val="000000"/>
          <w:spacing w:val="-6"/>
          <w:lang w:val="hy-AM"/>
        </w:rPr>
        <w:t>ԼՐԱՑՈՒՄ</w:t>
      </w:r>
      <w:r w:rsidRPr="0003438E">
        <w:rPr>
          <w:rFonts w:ascii="GHEA Grapalat" w:eastAsia="Calibri" w:hAnsi="GHEA Grapalat"/>
          <w:b/>
          <w:noProof/>
          <w:color w:val="000000"/>
          <w:spacing w:val="-6"/>
          <w:lang w:val="hy-AM"/>
        </w:rPr>
        <w:t xml:space="preserve"> ԿԱՏԱՐԵԼՈՒ ՄԱՍԻՆ</w:t>
      </w:r>
    </w:p>
    <w:p w14:paraId="23869B96" w14:textId="081364CF" w:rsidR="007C0593" w:rsidRPr="00502D64" w:rsidRDefault="007C0593" w:rsidP="00FC6E75">
      <w:pPr>
        <w:spacing w:line="360" w:lineRule="auto"/>
        <w:ind w:right="-18" w:firstLine="720"/>
        <w:rPr>
          <w:rFonts w:ascii="GHEA Grapalat" w:eastAsia="Calibri" w:hAnsi="GHEA Grapalat" w:cs="Arial"/>
          <w:bCs/>
          <w:spacing w:val="-6"/>
          <w:lang w:val="hy-AM" w:eastAsia="en-US"/>
        </w:rPr>
      </w:pPr>
    </w:p>
    <w:p w14:paraId="3CF91913" w14:textId="1D0F7988" w:rsidR="0003438E" w:rsidRPr="00CC1FDA" w:rsidRDefault="0003438E" w:rsidP="0003438E">
      <w:pPr>
        <w:pStyle w:val="NormalWeb"/>
        <w:tabs>
          <w:tab w:val="left" w:pos="720"/>
          <w:tab w:val="left" w:pos="1080"/>
        </w:tabs>
        <w:spacing w:before="0" w:beforeAutospacing="0" w:after="0" w:afterAutospacing="0" w:line="360" w:lineRule="auto"/>
        <w:ind w:right="-18" w:firstLine="720"/>
        <w:jc w:val="both"/>
        <w:rPr>
          <w:rFonts w:ascii="Cambria Math" w:eastAsia="Calibri" w:hAnsi="Cambria Math" w:cs="Arial"/>
          <w:bCs/>
          <w:spacing w:val="-6"/>
          <w:lang w:val="hy-AM" w:eastAsia="en-US"/>
        </w:rPr>
      </w:pPr>
      <w:r w:rsidRPr="0003438E">
        <w:rPr>
          <w:rFonts w:ascii="GHEA Grapalat" w:eastAsia="Calibri" w:hAnsi="GHEA Grapalat" w:cs="Arial"/>
          <w:bCs/>
          <w:spacing w:val="-6"/>
          <w:lang w:val="hy-AM" w:eastAsia="en-US"/>
        </w:rPr>
        <w:t>Հիմք ընդունելով «Կառավարության կառուցվածքի և գործունեության մասին» օրենքի 12-րդ հոդվածի 1-ին և 2-րդ մասերը, ինչպես նաև «Նորմատիվ իրավական ակտերի մասին» օրենքի 33-րդ և 34-րդ հոդվածները` Հայաստանի Հանրապետության կառավարությունը</w:t>
      </w:r>
      <w:r w:rsidRPr="0003438E">
        <w:rPr>
          <w:rFonts w:ascii="Calibri" w:eastAsia="Calibri" w:hAnsi="Calibri" w:cs="Calibri"/>
          <w:bCs/>
          <w:spacing w:val="-6"/>
          <w:lang w:val="hy-AM" w:eastAsia="en-US"/>
        </w:rPr>
        <w:t> </w:t>
      </w:r>
      <w:r w:rsidRPr="0003438E">
        <w:rPr>
          <w:rFonts w:ascii="GHEA Grapalat" w:eastAsia="Calibri" w:hAnsi="GHEA Grapalat" w:cs="Arial"/>
          <w:bCs/>
          <w:spacing w:val="-6"/>
          <w:lang w:val="hy-AM" w:eastAsia="en-US"/>
        </w:rPr>
        <w:t>որոշում է</w:t>
      </w:r>
      <w:r w:rsidR="00CC1FDA">
        <w:rPr>
          <w:rFonts w:ascii="Cambria Math" w:eastAsia="Calibri" w:hAnsi="Cambria Math" w:cs="Arial"/>
          <w:bCs/>
          <w:spacing w:val="-6"/>
          <w:lang w:val="hy-AM" w:eastAsia="en-US"/>
        </w:rPr>
        <w:t>․</w:t>
      </w:r>
    </w:p>
    <w:p w14:paraId="09B6F025" w14:textId="19AC992D" w:rsidR="0003438E" w:rsidRDefault="0003438E" w:rsidP="0003438E">
      <w:pPr>
        <w:pStyle w:val="NormalWeb"/>
        <w:tabs>
          <w:tab w:val="left" w:pos="720"/>
          <w:tab w:val="left" w:pos="1080"/>
        </w:tabs>
        <w:spacing w:before="0" w:beforeAutospacing="0" w:after="0" w:afterAutospacing="0" w:line="360" w:lineRule="auto"/>
        <w:ind w:right="-18" w:firstLine="720"/>
        <w:jc w:val="both"/>
        <w:rPr>
          <w:rFonts w:ascii="GHEA Grapalat" w:eastAsia="Calibri" w:hAnsi="GHEA Grapalat" w:cs="Arial"/>
          <w:bCs/>
          <w:spacing w:val="-6"/>
          <w:lang w:val="hy-AM" w:eastAsia="en-US"/>
        </w:rPr>
      </w:pPr>
      <w:r w:rsidRPr="0003438E">
        <w:rPr>
          <w:rFonts w:ascii="GHEA Grapalat" w:eastAsia="Calibri" w:hAnsi="GHEA Grapalat" w:cs="Arial"/>
          <w:bCs/>
          <w:spacing w:val="-6"/>
          <w:lang w:val="hy-AM" w:eastAsia="en-US"/>
        </w:rPr>
        <w:t xml:space="preserve">1. Հայաստանի Հանրապետության կառավարության 2021 թվականի փետրվարի 25-ի «Կառավարության աշխատակարգը հաստատելու մասին» </w:t>
      </w:r>
      <w:r>
        <w:rPr>
          <w:rFonts w:ascii="GHEA Grapalat" w:eastAsia="Calibri" w:hAnsi="GHEA Grapalat" w:cs="Arial"/>
          <w:bCs/>
          <w:spacing w:val="-6"/>
          <w:lang w:val="hy-AM" w:eastAsia="en-US"/>
        </w:rPr>
        <w:t>թիվ</w:t>
      </w:r>
      <w:r w:rsidRPr="0003438E">
        <w:rPr>
          <w:rFonts w:ascii="GHEA Grapalat" w:eastAsia="Calibri" w:hAnsi="GHEA Grapalat" w:cs="Arial"/>
          <w:bCs/>
          <w:spacing w:val="-6"/>
          <w:lang w:val="hy-AM" w:eastAsia="en-US"/>
        </w:rPr>
        <w:t xml:space="preserve"> 252-Լ որոշման հավելվածում կատարել հետևյալ</w:t>
      </w:r>
      <w:r w:rsidR="00574CBF">
        <w:rPr>
          <w:rFonts w:ascii="GHEA Grapalat" w:eastAsia="Calibri" w:hAnsi="GHEA Grapalat" w:cs="Arial"/>
          <w:bCs/>
          <w:spacing w:val="-6"/>
          <w:lang w:val="hy-AM" w:eastAsia="en-US"/>
        </w:rPr>
        <w:t xml:space="preserve"> փոփոխությունը և </w:t>
      </w:r>
      <w:r w:rsidR="00BB48BA">
        <w:rPr>
          <w:rFonts w:ascii="GHEA Grapalat" w:eastAsia="Calibri" w:hAnsi="GHEA Grapalat" w:cs="Arial"/>
          <w:bCs/>
          <w:spacing w:val="-6"/>
          <w:lang w:val="hy-AM" w:eastAsia="en-US"/>
        </w:rPr>
        <w:t>լրացում</w:t>
      </w:r>
      <w:r w:rsidRPr="0003438E">
        <w:rPr>
          <w:rFonts w:ascii="GHEA Grapalat" w:eastAsia="Calibri" w:hAnsi="GHEA Grapalat" w:cs="Arial"/>
          <w:bCs/>
          <w:spacing w:val="-6"/>
          <w:lang w:val="hy-AM" w:eastAsia="en-US"/>
        </w:rPr>
        <w:t>ը՝</w:t>
      </w:r>
    </w:p>
    <w:p w14:paraId="28C074ED" w14:textId="0D7D13A4" w:rsidR="00574CBF" w:rsidRDefault="00574CBF" w:rsidP="0003438E">
      <w:pPr>
        <w:pStyle w:val="NormalWeb"/>
        <w:tabs>
          <w:tab w:val="left" w:pos="720"/>
          <w:tab w:val="left" w:pos="1080"/>
        </w:tabs>
        <w:spacing w:before="0" w:beforeAutospacing="0" w:after="0" w:afterAutospacing="0" w:line="360" w:lineRule="auto"/>
        <w:ind w:right="-18" w:firstLine="720"/>
        <w:jc w:val="both"/>
        <w:rPr>
          <w:rFonts w:ascii="GHEA Grapalat" w:eastAsia="Calibri" w:hAnsi="GHEA Grapalat" w:cs="Arial"/>
          <w:bCs/>
          <w:spacing w:val="-6"/>
          <w:lang w:val="hy-AM" w:eastAsia="en-US"/>
        </w:rPr>
      </w:pPr>
      <w:r>
        <w:rPr>
          <w:rFonts w:ascii="GHEA Grapalat" w:eastAsia="Calibri" w:hAnsi="GHEA Grapalat" w:cs="Arial"/>
          <w:bCs/>
          <w:spacing w:val="-6"/>
          <w:lang w:val="hy-AM" w:eastAsia="en-US"/>
        </w:rPr>
        <w:t>1) հավելվածի 39-րդ կետի 2-րդ նախադասությունը շարադրել հետևյալ խմբագրությամբ. «</w:t>
      </w:r>
      <w:r w:rsidRPr="00574CBF">
        <w:rPr>
          <w:rFonts w:ascii="GHEA Grapalat" w:eastAsia="Calibri" w:hAnsi="GHEA Grapalat" w:cs="Arial"/>
          <w:bCs/>
          <w:spacing w:val="-6"/>
          <w:lang w:val="hy-AM" w:eastAsia="en-US"/>
        </w:rPr>
        <w:t>Բացառիկ դեպքերում կոմիտեի անդամ հանդիսացող նախարարի փոխարեն կոմիտեի նիստին կարող է մասնակցել համապատասխան նախարարի տեղակալը</w:t>
      </w:r>
      <w:r>
        <w:rPr>
          <w:rFonts w:ascii="GHEA Grapalat" w:eastAsia="Calibri" w:hAnsi="GHEA Grapalat" w:cs="Arial"/>
          <w:bCs/>
          <w:spacing w:val="-6"/>
          <w:lang w:val="hy-AM" w:eastAsia="en-US"/>
        </w:rPr>
        <w:t xml:space="preserve"> կամ համապատասխան նախարարության կառուցվածքային ստորաբաժանման ղեկավարը</w:t>
      </w:r>
      <w:r w:rsidRPr="00574CBF">
        <w:rPr>
          <w:rFonts w:ascii="GHEA Grapalat" w:eastAsia="Calibri" w:hAnsi="GHEA Grapalat" w:cs="Arial"/>
          <w:bCs/>
          <w:spacing w:val="-6"/>
          <w:lang w:val="hy-AM" w:eastAsia="en-US"/>
        </w:rPr>
        <w:t>՝ նախապես կոմիտեի նիստը վարողի բանավոր համաձայնությունը ստանալու դեպքում։</w:t>
      </w:r>
      <w:r>
        <w:rPr>
          <w:rFonts w:ascii="GHEA Grapalat" w:eastAsia="Calibri" w:hAnsi="GHEA Grapalat" w:cs="Arial"/>
          <w:bCs/>
          <w:spacing w:val="-6"/>
          <w:lang w:val="hy-AM" w:eastAsia="en-US"/>
        </w:rPr>
        <w:t>».</w:t>
      </w:r>
    </w:p>
    <w:p w14:paraId="7B5EB9BA" w14:textId="45A302BB" w:rsidR="0003438E" w:rsidRDefault="00574CBF" w:rsidP="0003438E">
      <w:pPr>
        <w:pStyle w:val="NormalWeb"/>
        <w:tabs>
          <w:tab w:val="left" w:pos="720"/>
          <w:tab w:val="left" w:pos="1080"/>
        </w:tabs>
        <w:spacing w:before="0" w:beforeAutospacing="0" w:after="0" w:afterAutospacing="0" w:line="360" w:lineRule="auto"/>
        <w:ind w:right="-18" w:firstLine="720"/>
        <w:jc w:val="both"/>
        <w:rPr>
          <w:rFonts w:ascii="GHEA Grapalat" w:eastAsia="Calibri" w:hAnsi="GHEA Grapalat" w:cs="Arial"/>
          <w:bCs/>
          <w:spacing w:val="-6"/>
          <w:lang w:val="hy-AM" w:eastAsia="en-US"/>
        </w:rPr>
      </w:pPr>
      <w:r>
        <w:rPr>
          <w:rFonts w:ascii="GHEA Grapalat" w:eastAsia="Calibri" w:hAnsi="GHEA Grapalat" w:cs="Arial"/>
          <w:bCs/>
          <w:spacing w:val="-6"/>
          <w:lang w:val="hy-AM" w:eastAsia="en-US"/>
        </w:rPr>
        <w:t>2</w:t>
      </w:r>
      <w:r w:rsidR="0003438E" w:rsidRPr="0003438E">
        <w:rPr>
          <w:rFonts w:ascii="GHEA Grapalat" w:eastAsia="Calibri" w:hAnsi="GHEA Grapalat" w:cs="Arial"/>
          <w:bCs/>
          <w:spacing w:val="-6"/>
          <w:lang w:val="hy-AM" w:eastAsia="en-US"/>
        </w:rPr>
        <w:t xml:space="preserve">) հավելվածը լրացնել հետևյալ բովանդակությամբ նոր՝ </w:t>
      </w:r>
      <w:r w:rsidR="0003438E">
        <w:rPr>
          <w:rFonts w:ascii="GHEA Grapalat" w:eastAsia="Calibri" w:hAnsi="GHEA Grapalat" w:cs="Arial"/>
          <w:bCs/>
          <w:spacing w:val="-6"/>
          <w:lang w:val="hy-AM" w:eastAsia="en-US"/>
        </w:rPr>
        <w:t>141</w:t>
      </w:r>
      <w:r w:rsidR="0003438E" w:rsidRPr="0003438E">
        <w:rPr>
          <w:rFonts w:ascii="Cambria Math" w:eastAsia="Calibri" w:hAnsi="Cambria Math" w:cs="Cambria Math"/>
          <w:bCs/>
          <w:spacing w:val="-6"/>
          <w:lang w:val="hy-AM" w:eastAsia="en-US"/>
        </w:rPr>
        <w:t>․</w:t>
      </w:r>
      <w:r w:rsidR="0003438E" w:rsidRPr="0003438E">
        <w:rPr>
          <w:rFonts w:ascii="GHEA Grapalat" w:eastAsia="Calibri" w:hAnsi="GHEA Grapalat" w:cs="Arial"/>
          <w:bCs/>
          <w:spacing w:val="-6"/>
          <w:lang w:val="hy-AM" w:eastAsia="en-US"/>
        </w:rPr>
        <w:t>1-</w:t>
      </w:r>
      <w:r w:rsidR="0003438E">
        <w:rPr>
          <w:rFonts w:ascii="GHEA Grapalat" w:eastAsia="Calibri" w:hAnsi="GHEA Grapalat" w:cs="Arial"/>
          <w:bCs/>
          <w:spacing w:val="-6"/>
          <w:lang w:val="hy-AM" w:eastAsia="en-US"/>
        </w:rPr>
        <w:t>ին</w:t>
      </w:r>
      <w:r w:rsidR="0003438E" w:rsidRPr="0003438E">
        <w:rPr>
          <w:rFonts w:ascii="GHEA Grapalat" w:eastAsia="Calibri" w:hAnsi="GHEA Grapalat" w:cs="Arial"/>
          <w:bCs/>
          <w:spacing w:val="-6"/>
          <w:lang w:val="hy-AM" w:eastAsia="en-US"/>
        </w:rPr>
        <w:t xml:space="preserve"> </w:t>
      </w:r>
      <w:r w:rsidR="0003438E">
        <w:rPr>
          <w:rFonts w:ascii="GHEA Grapalat" w:eastAsia="Calibri" w:hAnsi="GHEA Grapalat" w:cs="Arial"/>
          <w:bCs/>
          <w:spacing w:val="-6"/>
          <w:lang w:val="hy-AM" w:eastAsia="en-US"/>
        </w:rPr>
        <w:t>կետ</w:t>
      </w:r>
      <w:r w:rsidR="0003438E" w:rsidRPr="0003438E">
        <w:rPr>
          <w:rFonts w:ascii="GHEA Grapalat" w:eastAsia="Calibri" w:hAnsi="GHEA Grapalat" w:cs="Arial"/>
          <w:bCs/>
          <w:spacing w:val="-6"/>
          <w:lang w:val="hy-AM" w:eastAsia="en-US"/>
        </w:rPr>
        <w:t>ով.</w:t>
      </w:r>
    </w:p>
    <w:p w14:paraId="33414AF1" w14:textId="0BBFCBEB" w:rsidR="0003438E" w:rsidRDefault="0003438E" w:rsidP="0003438E">
      <w:pPr>
        <w:pStyle w:val="NormalWeb"/>
        <w:tabs>
          <w:tab w:val="left" w:pos="720"/>
          <w:tab w:val="left" w:pos="1080"/>
        </w:tabs>
        <w:spacing w:before="0" w:beforeAutospacing="0" w:after="0" w:afterAutospacing="0" w:line="360" w:lineRule="auto"/>
        <w:ind w:right="-18" w:firstLine="720"/>
        <w:jc w:val="both"/>
        <w:rPr>
          <w:rFonts w:ascii="GHEA Grapalat" w:eastAsia="Calibri" w:hAnsi="GHEA Grapalat" w:cs="Arial"/>
          <w:bCs/>
          <w:spacing w:val="-6"/>
          <w:lang w:val="hy-AM" w:eastAsia="en-US"/>
        </w:rPr>
      </w:pPr>
      <w:r w:rsidRPr="0003438E">
        <w:rPr>
          <w:rFonts w:ascii="GHEA Grapalat" w:eastAsia="Calibri" w:hAnsi="GHEA Grapalat" w:cs="Arial"/>
          <w:bCs/>
          <w:spacing w:val="-6"/>
          <w:lang w:val="hy-AM" w:eastAsia="en-US"/>
        </w:rPr>
        <w:t>«</w:t>
      </w:r>
      <w:r>
        <w:rPr>
          <w:rFonts w:ascii="GHEA Grapalat" w:eastAsia="Calibri" w:hAnsi="GHEA Grapalat" w:cs="Arial"/>
          <w:bCs/>
          <w:spacing w:val="-6"/>
          <w:lang w:val="hy-AM" w:eastAsia="en-US"/>
        </w:rPr>
        <w:t>141</w:t>
      </w:r>
      <w:r w:rsidRPr="0003438E">
        <w:rPr>
          <w:rFonts w:ascii="GHEA Grapalat" w:eastAsia="Calibri" w:hAnsi="GHEA Grapalat" w:cs="Arial"/>
          <w:bCs/>
          <w:spacing w:val="-6"/>
          <w:lang w:val="hy-AM" w:eastAsia="en-US"/>
        </w:rPr>
        <w:t>.1. Պետական կառավարման համակարգի մարմնի ղեկավարի՝ տվյալ մարմնում աշխատանքների կառավարման լիազորությունների շրջանակներում ընդունված ներքին իրավական ակտով կարող են սահմանվել կառուցվածքային ստորաբաժանումների ղեկավարների կողմից համապատասխան մարմնի անունից պետական կառավարման համակարգի մարմինների միջև գրագրության շրջանակներում հանդես գալու դեպքերը և կարգը, ինչպես նաև այդ գործընթացի մշտադիտարկման, հաշվետվողականության և հսկողության կառուցակարգերը:</w:t>
      </w:r>
      <w:r>
        <w:rPr>
          <w:rFonts w:ascii="GHEA Grapalat" w:eastAsia="Calibri" w:hAnsi="GHEA Grapalat" w:cs="Arial"/>
          <w:bCs/>
          <w:spacing w:val="-6"/>
          <w:lang w:val="hy-AM" w:eastAsia="en-US"/>
        </w:rPr>
        <w:t>»։</w:t>
      </w:r>
    </w:p>
    <w:p w14:paraId="4A8D145B" w14:textId="32BA7D9D" w:rsidR="007C0593" w:rsidRPr="00502D64" w:rsidRDefault="00733ADF" w:rsidP="0003438E">
      <w:pPr>
        <w:pStyle w:val="NormalWeb"/>
        <w:tabs>
          <w:tab w:val="left" w:pos="720"/>
          <w:tab w:val="left" w:pos="1080"/>
        </w:tabs>
        <w:spacing w:before="0" w:beforeAutospacing="0" w:after="0" w:afterAutospacing="0" w:line="360" w:lineRule="auto"/>
        <w:ind w:right="-18" w:firstLine="720"/>
        <w:jc w:val="both"/>
        <w:rPr>
          <w:rFonts w:ascii="GHEA Grapalat" w:eastAsia="Calibri" w:hAnsi="GHEA Grapalat" w:cs="Arial"/>
          <w:bCs/>
          <w:spacing w:val="-6"/>
          <w:lang w:val="hy-AM" w:eastAsia="en-US"/>
        </w:rPr>
      </w:pPr>
      <w:r w:rsidRPr="00FC6E75">
        <w:rPr>
          <w:rFonts w:ascii="GHEA Grapalat" w:eastAsia="Calibri" w:hAnsi="GHEA Grapalat" w:cs="Arial"/>
          <w:bCs/>
          <w:spacing w:val="-6"/>
          <w:lang w:val="hy-AM" w:eastAsia="en-US"/>
        </w:rPr>
        <w:t>2</w:t>
      </w:r>
      <w:r w:rsidRPr="00FC6E75">
        <w:rPr>
          <w:rFonts w:ascii="Cambria Math" w:eastAsia="Calibri" w:hAnsi="Cambria Math" w:cs="Cambria Math"/>
          <w:bCs/>
          <w:spacing w:val="-6"/>
          <w:lang w:val="hy-AM" w:eastAsia="en-US"/>
        </w:rPr>
        <w:t>․</w:t>
      </w:r>
      <w:r w:rsidRPr="00FC6E75">
        <w:rPr>
          <w:rFonts w:ascii="GHEA Grapalat" w:eastAsia="Calibri" w:hAnsi="GHEA Grapalat" w:cs="Arial"/>
          <w:bCs/>
          <w:spacing w:val="-6"/>
          <w:lang w:val="hy-AM" w:eastAsia="en-US"/>
        </w:rPr>
        <w:t xml:space="preserve"> Ս</w:t>
      </w:r>
      <w:r w:rsidR="007C0593" w:rsidRPr="00FC6E75">
        <w:rPr>
          <w:rFonts w:ascii="GHEA Grapalat" w:eastAsia="Calibri" w:hAnsi="GHEA Grapalat" w:cs="Arial"/>
          <w:bCs/>
          <w:spacing w:val="-6"/>
          <w:lang w:val="hy-AM" w:eastAsia="en-US"/>
        </w:rPr>
        <w:t>ույն որոշումն ուժի մեջ է մտնում հրապարակմանը հաջորդող օրվանից</w:t>
      </w:r>
      <w:r w:rsidR="009E6617" w:rsidRPr="00FC6E75">
        <w:rPr>
          <w:rFonts w:ascii="GHEA Grapalat" w:eastAsia="Calibri" w:hAnsi="GHEA Grapalat" w:cs="Arial"/>
          <w:bCs/>
          <w:spacing w:val="-6"/>
          <w:lang w:val="hy-AM" w:eastAsia="en-US"/>
        </w:rPr>
        <w:t>:</w:t>
      </w:r>
    </w:p>
    <w:p w14:paraId="2152D248" w14:textId="77777777" w:rsidR="007C0593" w:rsidRPr="002A4123" w:rsidRDefault="007C0593" w:rsidP="00FC6E75">
      <w:pPr>
        <w:pStyle w:val="NormalWeb"/>
        <w:shd w:val="clear" w:color="auto" w:fill="FFFFFF"/>
        <w:spacing w:before="0" w:beforeAutospacing="0" w:after="0" w:afterAutospacing="0" w:line="360" w:lineRule="auto"/>
        <w:ind w:right="-18" w:firstLine="720"/>
        <w:jc w:val="both"/>
        <w:rPr>
          <w:rFonts w:ascii="GHEA Grapalat" w:hAnsi="GHEA Grapalat" w:cs="GHEA Grapalat"/>
          <w:shd w:val="clear" w:color="auto" w:fill="FFFFFF"/>
          <w:lang w:val="hy-AM"/>
        </w:rPr>
      </w:pPr>
    </w:p>
    <w:p w14:paraId="40DE1B99" w14:textId="77777777" w:rsidR="00CC6D0E" w:rsidRPr="00975739" w:rsidRDefault="00CC6D0E" w:rsidP="00FC6E75">
      <w:pPr>
        <w:pStyle w:val="mechtex"/>
        <w:spacing w:line="360" w:lineRule="auto"/>
        <w:ind w:right="-14" w:firstLine="720"/>
        <w:jc w:val="left"/>
        <w:rPr>
          <w:rFonts w:ascii="GHEA Grapalat" w:eastAsia="Calibri" w:hAnsi="GHEA Grapalat" w:cs="Arial"/>
          <w:b/>
          <w:bCs/>
          <w:spacing w:val="-6"/>
          <w:sz w:val="24"/>
          <w:szCs w:val="24"/>
          <w:lang w:val="hy-AM" w:eastAsia="en-US"/>
        </w:rPr>
      </w:pPr>
      <w:r w:rsidRPr="00975739">
        <w:rPr>
          <w:rFonts w:ascii="GHEA Grapalat" w:eastAsia="Calibri" w:hAnsi="GHEA Grapalat" w:cs="Arial"/>
          <w:b/>
          <w:bCs/>
          <w:spacing w:val="-6"/>
          <w:sz w:val="24"/>
          <w:szCs w:val="24"/>
          <w:lang w:val="hy-AM" w:eastAsia="en-US"/>
        </w:rPr>
        <w:t>ՀԱՅԱՍՏԱՆԻ  ՀԱՆՐԱՊԵՏՈՒԹՅԱՆ</w:t>
      </w:r>
    </w:p>
    <w:p w14:paraId="23D5862A" w14:textId="77777777" w:rsidR="00CC6D0E" w:rsidRPr="00975739" w:rsidRDefault="00CC6D0E" w:rsidP="00FC6E75">
      <w:pPr>
        <w:pStyle w:val="norm"/>
        <w:spacing w:line="360" w:lineRule="auto"/>
        <w:ind w:right="-14" w:firstLine="720"/>
        <w:rPr>
          <w:rFonts w:ascii="GHEA Grapalat" w:eastAsia="Calibri" w:hAnsi="GHEA Grapalat" w:cs="Arial"/>
          <w:b/>
          <w:bCs/>
          <w:spacing w:val="-6"/>
          <w:sz w:val="24"/>
          <w:szCs w:val="24"/>
          <w:lang w:val="hy-AM" w:eastAsia="en-US"/>
        </w:rPr>
      </w:pPr>
      <w:r w:rsidRPr="00975739">
        <w:rPr>
          <w:rFonts w:ascii="GHEA Grapalat" w:eastAsia="Calibri" w:hAnsi="GHEA Grapalat" w:cs="Arial"/>
          <w:b/>
          <w:bCs/>
          <w:spacing w:val="-6"/>
          <w:sz w:val="24"/>
          <w:szCs w:val="24"/>
          <w:lang w:val="hy-AM" w:eastAsia="en-US"/>
        </w:rPr>
        <w:lastRenderedPageBreak/>
        <w:t xml:space="preserve">                ՎԱՐՉԱՊԵՏ</w:t>
      </w:r>
      <w:r w:rsidRPr="00975739">
        <w:rPr>
          <w:rFonts w:ascii="GHEA Grapalat" w:eastAsia="Calibri" w:hAnsi="GHEA Grapalat" w:cs="Arial"/>
          <w:b/>
          <w:bCs/>
          <w:spacing w:val="-6"/>
          <w:sz w:val="24"/>
          <w:szCs w:val="24"/>
          <w:lang w:val="hy-AM" w:eastAsia="en-US"/>
        </w:rPr>
        <w:tab/>
      </w:r>
      <w:r w:rsidRPr="00975739">
        <w:rPr>
          <w:rFonts w:ascii="GHEA Grapalat" w:eastAsia="Calibri" w:hAnsi="GHEA Grapalat" w:cs="Arial"/>
          <w:b/>
          <w:bCs/>
          <w:spacing w:val="-6"/>
          <w:sz w:val="24"/>
          <w:szCs w:val="24"/>
          <w:lang w:val="hy-AM" w:eastAsia="en-US"/>
        </w:rPr>
        <w:tab/>
      </w:r>
      <w:r w:rsidRPr="00975739">
        <w:rPr>
          <w:rFonts w:ascii="GHEA Grapalat" w:eastAsia="Calibri" w:hAnsi="GHEA Grapalat" w:cs="Arial"/>
          <w:b/>
          <w:bCs/>
          <w:spacing w:val="-6"/>
          <w:sz w:val="24"/>
          <w:szCs w:val="24"/>
          <w:lang w:val="hy-AM" w:eastAsia="en-US"/>
        </w:rPr>
        <w:tab/>
      </w:r>
      <w:r w:rsidRPr="00975739">
        <w:rPr>
          <w:rFonts w:ascii="GHEA Grapalat" w:eastAsia="Calibri" w:hAnsi="GHEA Grapalat" w:cs="Arial"/>
          <w:b/>
          <w:bCs/>
          <w:spacing w:val="-6"/>
          <w:sz w:val="24"/>
          <w:szCs w:val="24"/>
          <w:lang w:val="hy-AM" w:eastAsia="en-US"/>
        </w:rPr>
        <w:tab/>
      </w:r>
      <w:r w:rsidRPr="00975739">
        <w:rPr>
          <w:rFonts w:ascii="GHEA Grapalat" w:eastAsia="Calibri" w:hAnsi="GHEA Grapalat" w:cs="Arial"/>
          <w:b/>
          <w:bCs/>
          <w:spacing w:val="-6"/>
          <w:sz w:val="24"/>
          <w:szCs w:val="24"/>
          <w:lang w:val="hy-AM" w:eastAsia="en-US"/>
        </w:rPr>
        <w:tab/>
        <w:t xml:space="preserve">         Ն. ՓԱՇԻՆՅԱՆ</w:t>
      </w:r>
    </w:p>
    <w:p w14:paraId="5188BAF8" w14:textId="77777777" w:rsidR="00CC6D0E" w:rsidRPr="00975739" w:rsidRDefault="00CC6D0E" w:rsidP="00FC6E75">
      <w:pPr>
        <w:pStyle w:val="norm"/>
        <w:spacing w:line="360" w:lineRule="auto"/>
        <w:ind w:right="-14" w:firstLine="720"/>
        <w:rPr>
          <w:rFonts w:ascii="GHEA Grapalat" w:eastAsia="Calibri" w:hAnsi="GHEA Grapalat" w:cs="Arial"/>
          <w:b/>
          <w:bCs/>
          <w:spacing w:val="-6"/>
          <w:sz w:val="24"/>
          <w:szCs w:val="24"/>
          <w:lang w:val="hy-AM" w:eastAsia="en-US"/>
        </w:rPr>
      </w:pPr>
    </w:p>
    <w:p w14:paraId="1AE7E18E" w14:textId="299EF600" w:rsidR="00CC6D0E" w:rsidRPr="007C0593" w:rsidRDefault="00CC6D0E" w:rsidP="00BE78B5">
      <w:pPr>
        <w:pStyle w:val="norm"/>
        <w:spacing w:line="360" w:lineRule="auto"/>
        <w:ind w:right="-14" w:firstLine="720"/>
        <w:rPr>
          <w:rFonts w:ascii="GHEA Grapalat" w:eastAsia="Calibri" w:hAnsi="GHEA Grapalat" w:cs="Arial"/>
          <w:bCs/>
          <w:spacing w:val="-6"/>
          <w:lang w:val="hy-AM" w:eastAsia="en-US"/>
        </w:rPr>
      </w:pPr>
      <w:r w:rsidRPr="00975739">
        <w:rPr>
          <w:rFonts w:ascii="GHEA Grapalat" w:eastAsia="Calibri" w:hAnsi="GHEA Grapalat" w:cs="Arial"/>
          <w:b/>
          <w:bCs/>
          <w:spacing w:val="-6"/>
          <w:sz w:val="24"/>
          <w:szCs w:val="24"/>
          <w:lang w:val="hy-AM" w:eastAsia="en-US"/>
        </w:rPr>
        <w:t>Ե</w:t>
      </w:r>
      <w:bookmarkStart w:id="1" w:name="_GoBack"/>
      <w:bookmarkEnd w:id="1"/>
      <w:r w:rsidRPr="00975739">
        <w:rPr>
          <w:rFonts w:ascii="GHEA Grapalat" w:eastAsia="Calibri" w:hAnsi="GHEA Grapalat" w:cs="Arial"/>
          <w:b/>
          <w:bCs/>
          <w:spacing w:val="-6"/>
          <w:sz w:val="24"/>
          <w:szCs w:val="24"/>
          <w:lang w:val="hy-AM" w:eastAsia="en-US"/>
        </w:rPr>
        <w:t>րևան</w:t>
      </w:r>
    </w:p>
    <w:sectPr w:rsidR="00CC6D0E" w:rsidRPr="007C0593" w:rsidSect="00483940">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2DE73" w14:textId="77777777" w:rsidR="006F2C13" w:rsidRDefault="006F2C13" w:rsidP="001A2632">
      <w:r>
        <w:separator/>
      </w:r>
    </w:p>
  </w:endnote>
  <w:endnote w:type="continuationSeparator" w:id="0">
    <w:p w14:paraId="259DD8DD" w14:textId="77777777" w:rsidR="006F2C13" w:rsidRDefault="006F2C13" w:rsidP="001A2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7E81F" w14:textId="77777777" w:rsidR="006F2C13" w:rsidRDefault="006F2C13" w:rsidP="001A2632">
      <w:r>
        <w:separator/>
      </w:r>
    </w:p>
  </w:footnote>
  <w:footnote w:type="continuationSeparator" w:id="0">
    <w:p w14:paraId="5A2C34D0" w14:textId="77777777" w:rsidR="006F2C13" w:rsidRDefault="006F2C13" w:rsidP="001A2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D7471"/>
    <w:multiLevelType w:val="hybridMultilevel"/>
    <w:tmpl w:val="993040DE"/>
    <w:lvl w:ilvl="0" w:tplc="D228D22C">
      <w:start w:val="1"/>
      <w:numFmt w:val="decimal"/>
      <w:lvlText w:val="%1."/>
      <w:lvlJc w:val="left"/>
      <w:pPr>
        <w:ind w:left="1668" w:hanging="9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C237AC"/>
    <w:multiLevelType w:val="hybridMultilevel"/>
    <w:tmpl w:val="95E4E634"/>
    <w:lvl w:ilvl="0" w:tplc="64E62C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2927E4"/>
    <w:multiLevelType w:val="hybridMultilevel"/>
    <w:tmpl w:val="146827CE"/>
    <w:lvl w:ilvl="0" w:tplc="384C35CA">
      <w:start w:val="1"/>
      <w:numFmt w:val="decimal"/>
      <w:lvlText w:val="%1."/>
      <w:lvlJc w:val="left"/>
      <w:pPr>
        <w:ind w:left="1116" w:hanging="360"/>
      </w:pPr>
      <w:rPr>
        <w:rFonts w:hint="default"/>
      </w:r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3" w15:restartNumberingAfterBreak="0">
    <w:nsid w:val="11604577"/>
    <w:multiLevelType w:val="hybridMultilevel"/>
    <w:tmpl w:val="43766AF0"/>
    <w:lvl w:ilvl="0" w:tplc="518CF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C41741"/>
    <w:multiLevelType w:val="hybridMultilevel"/>
    <w:tmpl w:val="99BC715C"/>
    <w:lvl w:ilvl="0" w:tplc="5944EE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E82462"/>
    <w:multiLevelType w:val="hybridMultilevel"/>
    <w:tmpl w:val="A322F09A"/>
    <w:lvl w:ilvl="0" w:tplc="60C6EC30">
      <w:start w:val="1"/>
      <w:numFmt w:val="decimal"/>
      <w:lvlText w:val="%1)"/>
      <w:lvlJc w:val="left"/>
      <w:pPr>
        <w:ind w:left="1080" w:hanging="360"/>
      </w:pPr>
      <w:rPr>
        <w:rFonts w:eastAsia="Calibri"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6F6AA5"/>
    <w:multiLevelType w:val="hybridMultilevel"/>
    <w:tmpl w:val="5CEE83F4"/>
    <w:lvl w:ilvl="0" w:tplc="502296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8FE4EC2"/>
    <w:multiLevelType w:val="hybridMultilevel"/>
    <w:tmpl w:val="168AEA38"/>
    <w:lvl w:ilvl="0" w:tplc="886E6E70">
      <w:start w:val="1"/>
      <w:numFmt w:val="decimal"/>
      <w:lvlText w:val="%1."/>
      <w:lvlJc w:val="left"/>
      <w:pPr>
        <w:ind w:left="15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34B0533"/>
    <w:multiLevelType w:val="hybridMultilevel"/>
    <w:tmpl w:val="D5ACABE2"/>
    <w:lvl w:ilvl="0" w:tplc="57582DB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40D453A3"/>
    <w:multiLevelType w:val="hybridMultilevel"/>
    <w:tmpl w:val="D5720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95EE7"/>
    <w:multiLevelType w:val="multilevel"/>
    <w:tmpl w:val="41F0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73598E"/>
    <w:multiLevelType w:val="hybridMultilevel"/>
    <w:tmpl w:val="545258C8"/>
    <w:lvl w:ilvl="0" w:tplc="019646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0642B1"/>
    <w:multiLevelType w:val="hybridMultilevel"/>
    <w:tmpl w:val="EAD6C352"/>
    <w:lvl w:ilvl="0" w:tplc="9CF022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A8B6DEC"/>
    <w:multiLevelType w:val="hybridMultilevel"/>
    <w:tmpl w:val="197280C4"/>
    <w:lvl w:ilvl="0" w:tplc="CAFA51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DC2F0D"/>
    <w:multiLevelType w:val="hybridMultilevel"/>
    <w:tmpl w:val="9DD22D7C"/>
    <w:lvl w:ilvl="0" w:tplc="704A2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10"/>
  </w:num>
  <w:num w:numId="4">
    <w:abstractNumId w:val="1"/>
  </w:num>
  <w:num w:numId="5">
    <w:abstractNumId w:val="11"/>
  </w:num>
  <w:num w:numId="6">
    <w:abstractNumId w:val="6"/>
  </w:num>
  <w:num w:numId="7">
    <w:abstractNumId w:val="13"/>
  </w:num>
  <w:num w:numId="8">
    <w:abstractNumId w:val="3"/>
  </w:num>
  <w:num w:numId="9">
    <w:abstractNumId w:val="7"/>
  </w:num>
  <w:num w:numId="10">
    <w:abstractNumId w:val="5"/>
  </w:num>
  <w:num w:numId="11">
    <w:abstractNumId w:val="14"/>
  </w:num>
  <w:num w:numId="12">
    <w:abstractNumId w:val="9"/>
  </w:num>
  <w:num w:numId="13">
    <w:abstractNumId w:val="4"/>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35B"/>
    <w:rsid w:val="000232D0"/>
    <w:rsid w:val="000235DD"/>
    <w:rsid w:val="00027AC0"/>
    <w:rsid w:val="0003438E"/>
    <w:rsid w:val="00057A49"/>
    <w:rsid w:val="00060478"/>
    <w:rsid w:val="0007474C"/>
    <w:rsid w:val="00080907"/>
    <w:rsid w:val="000872EB"/>
    <w:rsid w:val="000972C8"/>
    <w:rsid w:val="000A450C"/>
    <w:rsid w:val="000B0936"/>
    <w:rsid w:val="000B6976"/>
    <w:rsid w:val="000B7D56"/>
    <w:rsid w:val="000C42E9"/>
    <w:rsid w:val="000C6722"/>
    <w:rsid w:val="000C6EA9"/>
    <w:rsid w:val="000D77F6"/>
    <w:rsid w:val="000E2297"/>
    <w:rsid w:val="000E34AE"/>
    <w:rsid w:val="000F0E14"/>
    <w:rsid w:val="000F265C"/>
    <w:rsid w:val="0011601F"/>
    <w:rsid w:val="00123CD7"/>
    <w:rsid w:val="001268A6"/>
    <w:rsid w:val="00144AE2"/>
    <w:rsid w:val="00154664"/>
    <w:rsid w:val="00171CA7"/>
    <w:rsid w:val="00181F85"/>
    <w:rsid w:val="00182469"/>
    <w:rsid w:val="001918DD"/>
    <w:rsid w:val="00194836"/>
    <w:rsid w:val="00195E82"/>
    <w:rsid w:val="001A2632"/>
    <w:rsid w:val="001B043B"/>
    <w:rsid w:val="001B170F"/>
    <w:rsid w:val="001B3355"/>
    <w:rsid w:val="001B42B9"/>
    <w:rsid w:val="001B4846"/>
    <w:rsid w:val="001D1896"/>
    <w:rsid w:val="001D29CF"/>
    <w:rsid w:val="001E67EB"/>
    <w:rsid w:val="00205D30"/>
    <w:rsid w:val="0021023E"/>
    <w:rsid w:val="00212CFD"/>
    <w:rsid w:val="0021698E"/>
    <w:rsid w:val="002169BB"/>
    <w:rsid w:val="00216F57"/>
    <w:rsid w:val="002305BB"/>
    <w:rsid w:val="002617AD"/>
    <w:rsid w:val="002814CC"/>
    <w:rsid w:val="0028389A"/>
    <w:rsid w:val="002A2771"/>
    <w:rsid w:val="002A4516"/>
    <w:rsid w:val="002A53B7"/>
    <w:rsid w:val="002A71BA"/>
    <w:rsid w:val="002B1DD0"/>
    <w:rsid w:val="002B387B"/>
    <w:rsid w:val="002D231D"/>
    <w:rsid w:val="00301D6D"/>
    <w:rsid w:val="00323DC0"/>
    <w:rsid w:val="003320BE"/>
    <w:rsid w:val="00335EA9"/>
    <w:rsid w:val="00337856"/>
    <w:rsid w:val="003408DB"/>
    <w:rsid w:val="0038629F"/>
    <w:rsid w:val="003870A3"/>
    <w:rsid w:val="00392C58"/>
    <w:rsid w:val="003942E9"/>
    <w:rsid w:val="00397263"/>
    <w:rsid w:val="003A7857"/>
    <w:rsid w:val="003B15A1"/>
    <w:rsid w:val="003C142E"/>
    <w:rsid w:val="003C6409"/>
    <w:rsid w:val="003C716F"/>
    <w:rsid w:val="003D3F76"/>
    <w:rsid w:val="003E376B"/>
    <w:rsid w:val="003F2531"/>
    <w:rsid w:val="003F4F31"/>
    <w:rsid w:val="003F70B3"/>
    <w:rsid w:val="003F78AC"/>
    <w:rsid w:val="004018C2"/>
    <w:rsid w:val="0041787E"/>
    <w:rsid w:val="004268EF"/>
    <w:rsid w:val="004277D2"/>
    <w:rsid w:val="0047431E"/>
    <w:rsid w:val="00476ADC"/>
    <w:rsid w:val="00480744"/>
    <w:rsid w:val="00483940"/>
    <w:rsid w:val="00490EC9"/>
    <w:rsid w:val="004B4794"/>
    <w:rsid w:val="004D1F8A"/>
    <w:rsid w:val="004F74B4"/>
    <w:rsid w:val="00500181"/>
    <w:rsid w:val="00501EDB"/>
    <w:rsid w:val="00502D64"/>
    <w:rsid w:val="0051031F"/>
    <w:rsid w:val="005278A7"/>
    <w:rsid w:val="0053517C"/>
    <w:rsid w:val="00542F4F"/>
    <w:rsid w:val="005547B5"/>
    <w:rsid w:val="00556414"/>
    <w:rsid w:val="00556F54"/>
    <w:rsid w:val="00563D35"/>
    <w:rsid w:val="005725F7"/>
    <w:rsid w:val="00574CBF"/>
    <w:rsid w:val="005828F8"/>
    <w:rsid w:val="00587A24"/>
    <w:rsid w:val="00593AFD"/>
    <w:rsid w:val="00595820"/>
    <w:rsid w:val="005B11DE"/>
    <w:rsid w:val="005C5A68"/>
    <w:rsid w:val="005C6BA8"/>
    <w:rsid w:val="005D7FDE"/>
    <w:rsid w:val="005E3937"/>
    <w:rsid w:val="005F5EED"/>
    <w:rsid w:val="00617409"/>
    <w:rsid w:val="0062291A"/>
    <w:rsid w:val="00623FC6"/>
    <w:rsid w:val="00631C07"/>
    <w:rsid w:val="006440A4"/>
    <w:rsid w:val="00685CFC"/>
    <w:rsid w:val="00693CA4"/>
    <w:rsid w:val="0069523A"/>
    <w:rsid w:val="006A1B31"/>
    <w:rsid w:val="006A3769"/>
    <w:rsid w:val="006C4680"/>
    <w:rsid w:val="006C4FD6"/>
    <w:rsid w:val="006E3053"/>
    <w:rsid w:val="006E773D"/>
    <w:rsid w:val="006F2C13"/>
    <w:rsid w:val="00704435"/>
    <w:rsid w:val="00717E78"/>
    <w:rsid w:val="0072157D"/>
    <w:rsid w:val="00733ADF"/>
    <w:rsid w:val="00737438"/>
    <w:rsid w:val="007625BC"/>
    <w:rsid w:val="007801F2"/>
    <w:rsid w:val="00781261"/>
    <w:rsid w:val="00782893"/>
    <w:rsid w:val="007874DD"/>
    <w:rsid w:val="007945E4"/>
    <w:rsid w:val="007A3305"/>
    <w:rsid w:val="007B683E"/>
    <w:rsid w:val="007C0593"/>
    <w:rsid w:val="007C7A97"/>
    <w:rsid w:val="007D435B"/>
    <w:rsid w:val="007D4F9F"/>
    <w:rsid w:val="007E0BB8"/>
    <w:rsid w:val="007F4CD4"/>
    <w:rsid w:val="00804A62"/>
    <w:rsid w:val="00816D0E"/>
    <w:rsid w:val="00816FFB"/>
    <w:rsid w:val="00821115"/>
    <w:rsid w:val="00824147"/>
    <w:rsid w:val="00831EA9"/>
    <w:rsid w:val="0084651F"/>
    <w:rsid w:val="00865771"/>
    <w:rsid w:val="008700BF"/>
    <w:rsid w:val="00875E6C"/>
    <w:rsid w:val="0088724A"/>
    <w:rsid w:val="0089128B"/>
    <w:rsid w:val="00891D60"/>
    <w:rsid w:val="00895F96"/>
    <w:rsid w:val="008A13E8"/>
    <w:rsid w:val="008A7955"/>
    <w:rsid w:val="008B4381"/>
    <w:rsid w:val="008D178B"/>
    <w:rsid w:val="008E3C08"/>
    <w:rsid w:val="00903DC6"/>
    <w:rsid w:val="0090464E"/>
    <w:rsid w:val="00907DD2"/>
    <w:rsid w:val="00917AC1"/>
    <w:rsid w:val="009258EF"/>
    <w:rsid w:val="009268DD"/>
    <w:rsid w:val="00926AF9"/>
    <w:rsid w:val="00932292"/>
    <w:rsid w:val="009361C8"/>
    <w:rsid w:val="00942398"/>
    <w:rsid w:val="00957BAC"/>
    <w:rsid w:val="00973F2A"/>
    <w:rsid w:val="00976715"/>
    <w:rsid w:val="00984F31"/>
    <w:rsid w:val="009B25F4"/>
    <w:rsid w:val="009B310B"/>
    <w:rsid w:val="009B519B"/>
    <w:rsid w:val="009D29F7"/>
    <w:rsid w:val="009D7118"/>
    <w:rsid w:val="009E01D6"/>
    <w:rsid w:val="009E511F"/>
    <w:rsid w:val="009E6617"/>
    <w:rsid w:val="00A14DAB"/>
    <w:rsid w:val="00A21BBB"/>
    <w:rsid w:val="00A33D4F"/>
    <w:rsid w:val="00A46F62"/>
    <w:rsid w:val="00A67EE7"/>
    <w:rsid w:val="00A753A9"/>
    <w:rsid w:val="00A82C22"/>
    <w:rsid w:val="00A839ED"/>
    <w:rsid w:val="00A86CCB"/>
    <w:rsid w:val="00A87DC1"/>
    <w:rsid w:val="00AA4663"/>
    <w:rsid w:val="00AB0DDC"/>
    <w:rsid w:val="00AB337B"/>
    <w:rsid w:val="00AB3A5C"/>
    <w:rsid w:val="00AD3566"/>
    <w:rsid w:val="00AD4875"/>
    <w:rsid w:val="00AD5C17"/>
    <w:rsid w:val="00AE59F0"/>
    <w:rsid w:val="00B06D6E"/>
    <w:rsid w:val="00B13147"/>
    <w:rsid w:val="00B46ACD"/>
    <w:rsid w:val="00B55383"/>
    <w:rsid w:val="00BA3121"/>
    <w:rsid w:val="00BB2B0C"/>
    <w:rsid w:val="00BB48BA"/>
    <w:rsid w:val="00BD3ED2"/>
    <w:rsid w:val="00BE5AD2"/>
    <w:rsid w:val="00BE70E4"/>
    <w:rsid w:val="00BE78B5"/>
    <w:rsid w:val="00BF3B07"/>
    <w:rsid w:val="00C03488"/>
    <w:rsid w:val="00C25525"/>
    <w:rsid w:val="00C33B1F"/>
    <w:rsid w:val="00C543CD"/>
    <w:rsid w:val="00C6042A"/>
    <w:rsid w:val="00C74F43"/>
    <w:rsid w:val="00C8408A"/>
    <w:rsid w:val="00C8659B"/>
    <w:rsid w:val="00C9335E"/>
    <w:rsid w:val="00CB3A0F"/>
    <w:rsid w:val="00CB4A16"/>
    <w:rsid w:val="00CC1FDA"/>
    <w:rsid w:val="00CC34BF"/>
    <w:rsid w:val="00CC4F7E"/>
    <w:rsid w:val="00CC6D0E"/>
    <w:rsid w:val="00CD02F7"/>
    <w:rsid w:val="00CD1196"/>
    <w:rsid w:val="00CD26D1"/>
    <w:rsid w:val="00CD390B"/>
    <w:rsid w:val="00CD5EB2"/>
    <w:rsid w:val="00D029C5"/>
    <w:rsid w:val="00D2162C"/>
    <w:rsid w:val="00D2304C"/>
    <w:rsid w:val="00D45B2C"/>
    <w:rsid w:val="00D54215"/>
    <w:rsid w:val="00D67914"/>
    <w:rsid w:val="00D83738"/>
    <w:rsid w:val="00D844C0"/>
    <w:rsid w:val="00DC0F48"/>
    <w:rsid w:val="00DC5D16"/>
    <w:rsid w:val="00DD2C38"/>
    <w:rsid w:val="00DD465C"/>
    <w:rsid w:val="00DD688C"/>
    <w:rsid w:val="00DE4A64"/>
    <w:rsid w:val="00DE708B"/>
    <w:rsid w:val="00DF0EAD"/>
    <w:rsid w:val="00E16FB4"/>
    <w:rsid w:val="00E226E0"/>
    <w:rsid w:val="00E329C0"/>
    <w:rsid w:val="00E40C93"/>
    <w:rsid w:val="00E43396"/>
    <w:rsid w:val="00E60932"/>
    <w:rsid w:val="00E61948"/>
    <w:rsid w:val="00E67B8B"/>
    <w:rsid w:val="00E77CE2"/>
    <w:rsid w:val="00E82AA5"/>
    <w:rsid w:val="00E83B74"/>
    <w:rsid w:val="00E92ABB"/>
    <w:rsid w:val="00E9754C"/>
    <w:rsid w:val="00EC0D20"/>
    <w:rsid w:val="00EC59A1"/>
    <w:rsid w:val="00EF332B"/>
    <w:rsid w:val="00EF53E3"/>
    <w:rsid w:val="00F05F1D"/>
    <w:rsid w:val="00F130CB"/>
    <w:rsid w:val="00F258F5"/>
    <w:rsid w:val="00F27ADD"/>
    <w:rsid w:val="00F43A0D"/>
    <w:rsid w:val="00F4705B"/>
    <w:rsid w:val="00F50AB5"/>
    <w:rsid w:val="00F6047E"/>
    <w:rsid w:val="00F84EF4"/>
    <w:rsid w:val="00FB13FF"/>
    <w:rsid w:val="00FB24E5"/>
    <w:rsid w:val="00FB57A9"/>
    <w:rsid w:val="00FC6E75"/>
    <w:rsid w:val="00FD1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0895"/>
  <w15:docId w15:val="{B843BC72-F15B-4BB0-8F46-3BDED824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35B"/>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link w:val="Heading1Char"/>
    <w:uiPriority w:val="9"/>
    <w:qFormat/>
    <w:rsid w:val="00DF0EAD"/>
    <w:pPr>
      <w:spacing w:before="100" w:beforeAutospacing="1" w:after="100" w:afterAutospacing="1"/>
      <w:outlineLvl w:val="0"/>
    </w:pPr>
    <w:rPr>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Знак Знак,Char Char Char,Char Char Char Char,Char Char Char1,Обычный (веб)"/>
    <w:basedOn w:val="Normal"/>
    <w:link w:val="NormalWebChar"/>
    <w:uiPriority w:val="99"/>
    <w:unhideWhenUsed/>
    <w:qFormat/>
    <w:rsid w:val="007D435B"/>
    <w:pPr>
      <w:spacing w:before="100" w:beforeAutospacing="1" w:after="100" w:afterAutospacing="1"/>
    </w:pPr>
    <w:rPr>
      <w:lang w:val="ru-RU"/>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Char,Знак Знак Char,Char Char Char Char1"/>
    <w:link w:val="NormalWeb"/>
    <w:uiPriority w:val="99"/>
    <w:locked/>
    <w:rsid w:val="007D435B"/>
    <w:rPr>
      <w:rFonts w:ascii="Times New Roman" w:eastAsia="Times New Roman" w:hAnsi="Times New Roman" w:cs="Times New Roman"/>
      <w:sz w:val="24"/>
      <w:szCs w:val="24"/>
      <w:lang w:val="ru-RU" w:eastAsia="ru-RU"/>
    </w:rPr>
  </w:style>
  <w:style w:type="paragraph" w:styleId="Header">
    <w:name w:val="header"/>
    <w:basedOn w:val="Normal"/>
    <w:link w:val="HeaderChar"/>
    <w:uiPriority w:val="99"/>
    <w:unhideWhenUsed/>
    <w:rsid w:val="001A2632"/>
    <w:pPr>
      <w:tabs>
        <w:tab w:val="center" w:pos="4680"/>
        <w:tab w:val="right" w:pos="9360"/>
      </w:tabs>
    </w:pPr>
  </w:style>
  <w:style w:type="character" w:customStyle="1" w:styleId="HeaderChar">
    <w:name w:val="Header Char"/>
    <w:basedOn w:val="DefaultParagraphFont"/>
    <w:link w:val="Header"/>
    <w:uiPriority w:val="99"/>
    <w:rsid w:val="001A2632"/>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1A2632"/>
    <w:pPr>
      <w:tabs>
        <w:tab w:val="center" w:pos="4680"/>
        <w:tab w:val="right" w:pos="9360"/>
      </w:tabs>
    </w:pPr>
  </w:style>
  <w:style w:type="character" w:customStyle="1" w:styleId="FooterChar">
    <w:name w:val="Footer Char"/>
    <w:basedOn w:val="DefaultParagraphFont"/>
    <w:link w:val="Footer"/>
    <w:uiPriority w:val="99"/>
    <w:rsid w:val="001A2632"/>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C8408A"/>
    <w:rPr>
      <w:b/>
      <w:bCs/>
    </w:rPr>
  </w:style>
  <w:style w:type="character" w:customStyle="1" w:styleId="normChar">
    <w:name w:val="norm Char"/>
    <w:link w:val="norm"/>
    <w:locked/>
    <w:rsid w:val="00C8408A"/>
    <w:rPr>
      <w:rFonts w:ascii="Arial Armenian" w:hAnsi="Arial Armenian"/>
      <w:lang w:eastAsia="ru-RU"/>
    </w:rPr>
  </w:style>
  <w:style w:type="paragraph" w:customStyle="1" w:styleId="norm">
    <w:name w:val="norm"/>
    <w:basedOn w:val="Normal"/>
    <w:link w:val="normChar"/>
    <w:rsid w:val="00C8408A"/>
    <w:pPr>
      <w:spacing w:line="480" w:lineRule="auto"/>
      <w:ind w:firstLine="709"/>
      <w:jc w:val="both"/>
    </w:pPr>
    <w:rPr>
      <w:rFonts w:ascii="Arial Armenian" w:eastAsiaTheme="minorHAnsi" w:hAnsi="Arial Armenian" w:cstheme="minorBidi"/>
      <w:sz w:val="22"/>
      <w:szCs w:val="22"/>
    </w:rPr>
  </w:style>
  <w:style w:type="character" w:customStyle="1" w:styleId="mechtexChar">
    <w:name w:val="mechtex Char"/>
    <w:link w:val="mechtex"/>
    <w:uiPriority w:val="99"/>
    <w:locked/>
    <w:rsid w:val="00C8408A"/>
    <w:rPr>
      <w:rFonts w:ascii="Arial Armenian" w:hAnsi="Arial Armenian"/>
      <w:lang w:eastAsia="ru-RU"/>
    </w:rPr>
  </w:style>
  <w:style w:type="paragraph" w:customStyle="1" w:styleId="mechtex">
    <w:name w:val="mechtex"/>
    <w:basedOn w:val="Normal"/>
    <w:link w:val="mechtexChar"/>
    <w:uiPriority w:val="99"/>
    <w:qFormat/>
    <w:rsid w:val="00C8408A"/>
    <w:pPr>
      <w:jc w:val="center"/>
    </w:pPr>
    <w:rPr>
      <w:rFonts w:ascii="Arial Armenian" w:eastAsiaTheme="minorHAnsi" w:hAnsi="Arial Armenian" w:cstheme="minorBidi"/>
      <w:sz w:val="22"/>
      <w:szCs w:val="22"/>
    </w:rPr>
  </w:style>
  <w:style w:type="paragraph" w:styleId="ListParagraph">
    <w:name w:val="List Paragraph"/>
    <w:basedOn w:val="Normal"/>
    <w:uiPriority w:val="34"/>
    <w:qFormat/>
    <w:rsid w:val="00CC4F7E"/>
    <w:pPr>
      <w:ind w:left="720"/>
      <w:contextualSpacing/>
    </w:pPr>
  </w:style>
  <w:style w:type="character" w:styleId="Hyperlink">
    <w:name w:val="Hyperlink"/>
    <w:basedOn w:val="DefaultParagraphFont"/>
    <w:unhideWhenUsed/>
    <w:rsid w:val="00301D6D"/>
    <w:rPr>
      <w:color w:val="0000FF"/>
      <w:u w:val="single"/>
    </w:rPr>
  </w:style>
  <w:style w:type="paragraph" w:styleId="BalloonText">
    <w:name w:val="Balloon Text"/>
    <w:basedOn w:val="Normal"/>
    <w:link w:val="BalloonTextChar"/>
    <w:uiPriority w:val="99"/>
    <w:semiHidden/>
    <w:unhideWhenUsed/>
    <w:rsid w:val="001B3355"/>
    <w:rPr>
      <w:rFonts w:ascii="Tahoma" w:hAnsi="Tahoma" w:cs="Tahoma"/>
      <w:sz w:val="16"/>
      <w:szCs w:val="16"/>
    </w:rPr>
  </w:style>
  <w:style w:type="character" w:customStyle="1" w:styleId="BalloonTextChar">
    <w:name w:val="Balloon Text Char"/>
    <w:basedOn w:val="DefaultParagraphFont"/>
    <w:link w:val="BalloonText"/>
    <w:uiPriority w:val="99"/>
    <w:semiHidden/>
    <w:rsid w:val="001B3355"/>
    <w:rPr>
      <w:rFonts w:ascii="Tahoma" w:eastAsia="Times New Roman" w:hAnsi="Tahoma" w:cs="Tahoma"/>
      <w:sz w:val="16"/>
      <w:szCs w:val="16"/>
      <w:lang w:eastAsia="ru-RU"/>
    </w:rPr>
  </w:style>
  <w:style w:type="character" w:customStyle="1" w:styleId="Bodytext2">
    <w:name w:val="Body text (2)_"/>
    <w:basedOn w:val="DefaultParagraphFont"/>
    <w:link w:val="Bodytext20"/>
    <w:rsid w:val="0038629F"/>
    <w:rPr>
      <w:rFonts w:ascii="Tahoma" w:eastAsia="Tahoma" w:hAnsi="Tahoma" w:cs="Tahoma"/>
      <w:shd w:val="clear" w:color="auto" w:fill="FFFFFF"/>
    </w:rPr>
  </w:style>
  <w:style w:type="character" w:customStyle="1" w:styleId="Bodytext26pt">
    <w:name w:val="Body text (2) + 6 pt"/>
    <w:basedOn w:val="Bodytext2"/>
    <w:rsid w:val="0038629F"/>
    <w:rPr>
      <w:rFonts w:ascii="Tahoma" w:eastAsia="Tahoma" w:hAnsi="Tahoma" w:cs="Tahoma"/>
      <w:color w:val="000000"/>
      <w:spacing w:val="0"/>
      <w:w w:val="100"/>
      <w:position w:val="0"/>
      <w:sz w:val="12"/>
      <w:szCs w:val="12"/>
      <w:shd w:val="clear" w:color="auto" w:fill="FFFFFF"/>
      <w:lang w:val="en-US" w:eastAsia="en-US" w:bidi="en-US"/>
    </w:rPr>
  </w:style>
  <w:style w:type="paragraph" w:customStyle="1" w:styleId="Bodytext20">
    <w:name w:val="Body text (2)"/>
    <w:basedOn w:val="Normal"/>
    <w:link w:val="Bodytext2"/>
    <w:rsid w:val="0038629F"/>
    <w:pPr>
      <w:widowControl w:val="0"/>
      <w:shd w:val="clear" w:color="auto" w:fill="FFFFFF"/>
      <w:spacing w:after="360" w:line="398" w:lineRule="exact"/>
      <w:jc w:val="right"/>
    </w:pPr>
    <w:rPr>
      <w:rFonts w:ascii="Tahoma" w:eastAsia="Tahoma" w:hAnsi="Tahoma" w:cs="Tahoma"/>
      <w:sz w:val="22"/>
      <w:szCs w:val="22"/>
      <w:lang w:eastAsia="en-US"/>
    </w:rPr>
  </w:style>
  <w:style w:type="character" w:customStyle="1" w:styleId="apple-converted-space">
    <w:name w:val="apple-converted-space"/>
    <w:basedOn w:val="DefaultParagraphFont"/>
    <w:rsid w:val="005725F7"/>
  </w:style>
  <w:style w:type="character" w:styleId="Emphasis">
    <w:name w:val="Emphasis"/>
    <w:basedOn w:val="DefaultParagraphFont"/>
    <w:uiPriority w:val="20"/>
    <w:qFormat/>
    <w:rsid w:val="005725F7"/>
    <w:rPr>
      <w:i/>
      <w:iCs/>
    </w:rPr>
  </w:style>
  <w:style w:type="character" w:customStyle="1" w:styleId="Heading1Char">
    <w:name w:val="Heading 1 Char"/>
    <w:basedOn w:val="DefaultParagraphFont"/>
    <w:link w:val="Heading1"/>
    <w:uiPriority w:val="9"/>
    <w:rsid w:val="00DF0EAD"/>
    <w:rPr>
      <w:rFonts w:ascii="Times New Roman" w:eastAsia="Times New Roman" w:hAnsi="Times New Roman" w:cs="Times New Roman"/>
      <w:b/>
      <w:bCs/>
      <w:kern w:val="36"/>
      <w:sz w:val="48"/>
      <w:szCs w:val="48"/>
    </w:rPr>
  </w:style>
  <w:style w:type="table" w:styleId="TableGrid">
    <w:name w:val="Table Grid"/>
    <w:basedOn w:val="TableNormal"/>
    <w:uiPriority w:val="59"/>
    <w:rsid w:val="005D7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5D7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66855">
      <w:bodyDiv w:val="1"/>
      <w:marLeft w:val="0"/>
      <w:marRight w:val="0"/>
      <w:marTop w:val="0"/>
      <w:marBottom w:val="0"/>
      <w:divBdr>
        <w:top w:val="none" w:sz="0" w:space="0" w:color="auto"/>
        <w:left w:val="none" w:sz="0" w:space="0" w:color="auto"/>
        <w:bottom w:val="none" w:sz="0" w:space="0" w:color="auto"/>
        <w:right w:val="none" w:sz="0" w:space="0" w:color="auto"/>
      </w:divBdr>
    </w:div>
    <w:div w:id="126748731">
      <w:bodyDiv w:val="1"/>
      <w:marLeft w:val="0"/>
      <w:marRight w:val="0"/>
      <w:marTop w:val="0"/>
      <w:marBottom w:val="0"/>
      <w:divBdr>
        <w:top w:val="none" w:sz="0" w:space="0" w:color="auto"/>
        <w:left w:val="none" w:sz="0" w:space="0" w:color="auto"/>
        <w:bottom w:val="none" w:sz="0" w:space="0" w:color="auto"/>
        <w:right w:val="none" w:sz="0" w:space="0" w:color="auto"/>
      </w:divBdr>
    </w:div>
    <w:div w:id="242759424">
      <w:bodyDiv w:val="1"/>
      <w:marLeft w:val="0"/>
      <w:marRight w:val="0"/>
      <w:marTop w:val="0"/>
      <w:marBottom w:val="0"/>
      <w:divBdr>
        <w:top w:val="none" w:sz="0" w:space="0" w:color="auto"/>
        <w:left w:val="none" w:sz="0" w:space="0" w:color="auto"/>
        <w:bottom w:val="none" w:sz="0" w:space="0" w:color="auto"/>
        <w:right w:val="none" w:sz="0" w:space="0" w:color="auto"/>
      </w:divBdr>
    </w:div>
    <w:div w:id="283969683">
      <w:bodyDiv w:val="1"/>
      <w:marLeft w:val="0"/>
      <w:marRight w:val="0"/>
      <w:marTop w:val="0"/>
      <w:marBottom w:val="0"/>
      <w:divBdr>
        <w:top w:val="none" w:sz="0" w:space="0" w:color="auto"/>
        <w:left w:val="none" w:sz="0" w:space="0" w:color="auto"/>
        <w:bottom w:val="none" w:sz="0" w:space="0" w:color="auto"/>
        <w:right w:val="none" w:sz="0" w:space="0" w:color="auto"/>
      </w:divBdr>
    </w:div>
    <w:div w:id="293413967">
      <w:bodyDiv w:val="1"/>
      <w:marLeft w:val="0"/>
      <w:marRight w:val="0"/>
      <w:marTop w:val="0"/>
      <w:marBottom w:val="0"/>
      <w:divBdr>
        <w:top w:val="none" w:sz="0" w:space="0" w:color="auto"/>
        <w:left w:val="none" w:sz="0" w:space="0" w:color="auto"/>
        <w:bottom w:val="none" w:sz="0" w:space="0" w:color="auto"/>
        <w:right w:val="none" w:sz="0" w:space="0" w:color="auto"/>
      </w:divBdr>
    </w:div>
    <w:div w:id="643005393">
      <w:bodyDiv w:val="1"/>
      <w:marLeft w:val="0"/>
      <w:marRight w:val="0"/>
      <w:marTop w:val="0"/>
      <w:marBottom w:val="0"/>
      <w:divBdr>
        <w:top w:val="none" w:sz="0" w:space="0" w:color="auto"/>
        <w:left w:val="none" w:sz="0" w:space="0" w:color="auto"/>
        <w:bottom w:val="none" w:sz="0" w:space="0" w:color="auto"/>
        <w:right w:val="none" w:sz="0" w:space="0" w:color="auto"/>
      </w:divBdr>
    </w:div>
    <w:div w:id="654382256">
      <w:bodyDiv w:val="1"/>
      <w:marLeft w:val="0"/>
      <w:marRight w:val="0"/>
      <w:marTop w:val="0"/>
      <w:marBottom w:val="0"/>
      <w:divBdr>
        <w:top w:val="none" w:sz="0" w:space="0" w:color="auto"/>
        <w:left w:val="none" w:sz="0" w:space="0" w:color="auto"/>
        <w:bottom w:val="none" w:sz="0" w:space="0" w:color="auto"/>
        <w:right w:val="none" w:sz="0" w:space="0" w:color="auto"/>
      </w:divBdr>
    </w:div>
    <w:div w:id="794443253">
      <w:bodyDiv w:val="1"/>
      <w:marLeft w:val="0"/>
      <w:marRight w:val="0"/>
      <w:marTop w:val="0"/>
      <w:marBottom w:val="0"/>
      <w:divBdr>
        <w:top w:val="none" w:sz="0" w:space="0" w:color="auto"/>
        <w:left w:val="none" w:sz="0" w:space="0" w:color="auto"/>
        <w:bottom w:val="none" w:sz="0" w:space="0" w:color="auto"/>
        <w:right w:val="none" w:sz="0" w:space="0" w:color="auto"/>
      </w:divBdr>
    </w:div>
    <w:div w:id="989286207">
      <w:bodyDiv w:val="1"/>
      <w:marLeft w:val="0"/>
      <w:marRight w:val="0"/>
      <w:marTop w:val="0"/>
      <w:marBottom w:val="0"/>
      <w:divBdr>
        <w:top w:val="none" w:sz="0" w:space="0" w:color="auto"/>
        <w:left w:val="none" w:sz="0" w:space="0" w:color="auto"/>
        <w:bottom w:val="none" w:sz="0" w:space="0" w:color="auto"/>
        <w:right w:val="none" w:sz="0" w:space="0" w:color="auto"/>
      </w:divBdr>
    </w:div>
    <w:div w:id="1004018335">
      <w:bodyDiv w:val="1"/>
      <w:marLeft w:val="0"/>
      <w:marRight w:val="0"/>
      <w:marTop w:val="0"/>
      <w:marBottom w:val="0"/>
      <w:divBdr>
        <w:top w:val="none" w:sz="0" w:space="0" w:color="auto"/>
        <w:left w:val="none" w:sz="0" w:space="0" w:color="auto"/>
        <w:bottom w:val="none" w:sz="0" w:space="0" w:color="auto"/>
        <w:right w:val="none" w:sz="0" w:space="0" w:color="auto"/>
      </w:divBdr>
    </w:div>
    <w:div w:id="1026760083">
      <w:bodyDiv w:val="1"/>
      <w:marLeft w:val="0"/>
      <w:marRight w:val="0"/>
      <w:marTop w:val="0"/>
      <w:marBottom w:val="0"/>
      <w:divBdr>
        <w:top w:val="none" w:sz="0" w:space="0" w:color="auto"/>
        <w:left w:val="none" w:sz="0" w:space="0" w:color="auto"/>
        <w:bottom w:val="none" w:sz="0" w:space="0" w:color="auto"/>
        <w:right w:val="none" w:sz="0" w:space="0" w:color="auto"/>
      </w:divBdr>
    </w:div>
    <w:div w:id="1203904771">
      <w:bodyDiv w:val="1"/>
      <w:marLeft w:val="0"/>
      <w:marRight w:val="0"/>
      <w:marTop w:val="0"/>
      <w:marBottom w:val="0"/>
      <w:divBdr>
        <w:top w:val="none" w:sz="0" w:space="0" w:color="auto"/>
        <w:left w:val="none" w:sz="0" w:space="0" w:color="auto"/>
        <w:bottom w:val="none" w:sz="0" w:space="0" w:color="auto"/>
        <w:right w:val="none" w:sz="0" w:space="0" w:color="auto"/>
      </w:divBdr>
    </w:div>
    <w:div w:id="1279483091">
      <w:bodyDiv w:val="1"/>
      <w:marLeft w:val="0"/>
      <w:marRight w:val="0"/>
      <w:marTop w:val="0"/>
      <w:marBottom w:val="0"/>
      <w:divBdr>
        <w:top w:val="none" w:sz="0" w:space="0" w:color="auto"/>
        <w:left w:val="none" w:sz="0" w:space="0" w:color="auto"/>
        <w:bottom w:val="none" w:sz="0" w:space="0" w:color="auto"/>
        <w:right w:val="none" w:sz="0" w:space="0" w:color="auto"/>
      </w:divBdr>
    </w:div>
    <w:div w:id="1399478384">
      <w:bodyDiv w:val="1"/>
      <w:marLeft w:val="0"/>
      <w:marRight w:val="0"/>
      <w:marTop w:val="0"/>
      <w:marBottom w:val="0"/>
      <w:divBdr>
        <w:top w:val="none" w:sz="0" w:space="0" w:color="auto"/>
        <w:left w:val="none" w:sz="0" w:space="0" w:color="auto"/>
        <w:bottom w:val="none" w:sz="0" w:space="0" w:color="auto"/>
        <w:right w:val="none" w:sz="0" w:space="0" w:color="auto"/>
      </w:divBdr>
    </w:div>
    <w:div w:id="1492142254">
      <w:bodyDiv w:val="1"/>
      <w:marLeft w:val="0"/>
      <w:marRight w:val="0"/>
      <w:marTop w:val="0"/>
      <w:marBottom w:val="0"/>
      <w:divBdr>
        <w:top w:val="none" w:sz="0" w:space="0" w:color="auto"/>
        <w:left w:val="none" w:sz="0" w:space="0" w:color="auto"/>
        <w:bottom w:val="none" w:sz="0" w:space="0" w:color="auto"/>
        <w:right w:val="none" w:sz="0" w:space="0" w:color="auto"/>
      </w:divBdr>
    </w:div>
    <w:div w:id="1670594228">
      <w:bodyDiv w:val="1"/>
      <w:marLeft w:val="0"/>
      <w:marRight w:val="0"/>
      <w:marTop w:val="0"/>
      <w:marBottom w:val="0"/>
      <w:divBdr>
        <w:top w:val="none" w:sz="0" w:space="0" w:color="auto"/>
        <w:left w:val="none" w:sz="0" w:space="0" w:color="auto"/>
        <w:bottom w:val="none" w:sz="0" w:space="0" w:color="auto"/>
        <w:right w:val="none" w:sz="0" w:space="0" w:color="auto"/>
      </w:divBdr>
    </w:div>
    <w:div w:id="1719740742">
      <w:bodyDiv w:val="1"/>
      <w:marLeft w:val="0"/>
      <w:marRight w:val="0"/>
      <w:marTop w:val="0"/>
      <w:marBottom w:val="0"/>
      <w:divBdr>
        <w:top w:val="none" w:sz="0" w:space="0" w:color="auto"/>
        <w:left w:val="none" w:sz="0" w:space="0" w:color="auto"/>
        <w:bottom w:val="none" w:sz="0" w:space="0" w:color="auto"/>
        <w:right w:val="none" w:sz="0" w:space="0" w:color="auto"/>
      </w:divBdr>
    </w:div>
    <w:div w:id="1841507831">
      <w:bodyDiv w:val="1"/>
      <w:marLeft w:val="0"/>
      <w:marRight w:val="0"/>
      <w:marTop w:val="0"/>
      <w:marBottom w:val="0"/>
      <w:divBdr>
        <w:top w:val="none" w:sz="0" w:space="0" w:color="auto"/>
        <w:left w:val="none" w:sz="0" w:space="0" w:color="auto"/>
        <w:bottom w:val="none" w:sz="0" w:space="0" w:color="auto"/>
        <w:right w:val="none" w:sz="0" w:space="0" w:color="auto"/>
      </w:divBdr>
    </w:div>
    <w:div w:id="1949854041">
      <w:bodyDiv w:val="1"/>
      <w:marLeft w:val="0"/>
      <w:marRight w:val="0"/>
      <w:marTop w:val="0"/>
      <w:marBottom w:val="0"/>
      <w:divBdr>
        <w:top w:val="none" w:sz="0" w:space="0" w:color="auto"/>
        <w:left w:val="none" w:sz="0" w:space="0" w:color="auto"/>
        <w:bottom w:val="none" w:sz="0" w:space="0" w:color="auto"/>
        <w:right w:val="none" w:sz="0" w:space="0" w:color="auto"/>
      </w:divBdr>
    </w:div>
    <w:div w:id="1966958959">
      <w:bodyDiv w:val="1"/>
      <w:marLeft w:val="0"/>
      <w:marRight w:val="0"/>
      <w:marTop w:val="0"/>
      <w:marBottom w:val="0"/>
      <w:divBdr>
        <w:top w:val="none" w:sz="0" w:space="0" w:color="auto"/>
        <w:left w:val="none" w:sz="0" w:space="0" w:color="auto"/>
        <w:bottom w:val="none" w:sz="0" w:space="0" w:color="auto"/>
        <w:right w:val="none" w:sz="0" w:space="0" w:color="auto"/>
      </w:divBdr>
    </w:div>
    <w:div w:id="1983078334">
      <w:bodyDiv w:val="1"/>
      <w:marLeft w:val="0"/>
      <w:marRight w:val="0"/>
      <w:marTop w:val="0"/>
      <w:marBottom w:val="0"/>
      <w:divBdr>
        <w:top w:val="none" w:sz="0" w:space="0" w:color="auto"/>
        <w:left w:val="none" w:sz="0" w:space="0" w:color="auto"/>
        <w:bottom w:val="none" w:sz="0" w:space="0" w:color="auto"/>
        <w:right w:val="none" w:sz="0" w:space="0" w:color="auto"/>
      </w:divBdr>
    </w:div>
    <w:div w:id="2009868823">
      <w:bodyDiv w:val="1"/>
      <w:marLeft w:val="0"/>
      <w:marRight w:val="0"/>
      <w:marTop w:val="0"/>
      <w:marBottom w:val="0"/>
      <w:divBdr>
        <w:top w:val="none" w:sz="0" w:space="0" w:color="auto"/>
        <w:left w:val="none" w:sz="0" w:space="0" w:color="auto"/>
        <w:bottom w:val="none" w:sz="0" w:space="0" w:color="auto"/>
        <w:right w:val="none" w:sz="0" w:space="0" w:color="auto"/>
      </w:divBdr>
    </w:div>
    <w:div w:id="2058166306">
      <w:bodyDiv w:val="1"/>
      <w:marLeft w:val="0"/>
      <w:marRight w:val="0"/>
      <w:marTop w:val="0"/>
      <w:marBottom w:val="0"/>
      <w:divBdr>
        <w:top w:val="none" w:sz="0" w:space="0" w:color="auto"/>
        <w:left w:val="none" w:sz="0" w:space="0" w:color="auto"/>
        <w:bottom w:val="none" w:sz="0" w:space="0" w:color="auto"/>
        <w:right w:val="none" w:sz="0" w:space="0" w:color="auto"/>
      </w:divBdr>
    </w:div>
    <w:div w:id="208949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D3116-5C80-458E-BE07-5847E6799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Babayan</dc:creator>
  <cp:keywords>https:/mul2-minfin.gov.am/tasks/1008675/oneclick?token=a82bd37eaf229819b775ec278b7ccfb9</cp:keywords>
  <cp:lastModifiedBy>Hrachuhi Sargsyan</cp:lastModifiedBy>
  <cp:revision>2</cp:revision>
  <cp:lastPrinted>2022-04-06T07:33:00Z</cp:lastPrinted>
  <dcterms:created xsi:type="dcterms:W3CDTF">2025-06-10T11:55:00Z</dcterms:created>
  <dcterms:modified xsi:type="dcterms:W3CDTF">2025-06-10T11:55:00Z</dcterms:modified>
</cp:coreProperties>
</file>