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rPr>
          <w:rFonts w:ascii="GHEA Grapalat" w:hAnsi="GHEA Grapalat"/>
          <w:b/>
          <w:bCs/>
          <w:sz w:val="24"/>
          <w:szCs w:val="24"/>
        </w:rPr>
      </w:pP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0C1287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0C1287">
        <w:rPr>
          <w:rFonts w:ascii="GHEA Grapalat" w:hAnsi="GHEA Grapalat"/>
          <w:b/>
          <w:bCs/>
          <w:sz w:val="24"/>
          <w:szCs w:val="24"/>
        </w:rPr>
        <w:t>Ո Ր Ո Շ ՈՒ Մ</w:t>
      </w: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0C1287">
        <w:rPr>
          <w:rFonts w:ascii="GHEA Grapalat" w:hAnsi="GHEA Grapalat"/>
          <w:b/>
          <w:bCs/>
          <w:sz w:val="24"/>
          <w:szCs w:val="24"/>
        </w:rPr>
        <w:t xml:space="preserve">ԽԱՂԱՑՈՂՆԵՐԻ՝ ԿԱԶՄԱԿԵՐՊԻՉՆԵՐԻ ԴԵՄ ԲԵՐՎՈՂ ԲՈՂՈՔՆԵՐԻ </w:t>
      </w:r>
      <w:r w:rsidR="003F7C6B" w:rsidRPr="000C1287">
        <w:rPr>
          <w:rFonts w:ascii="GHEA Grapalat" w:hAnsi="GHEA Grapalat"/>
          <w:b/>
          <w:bCs/>
          <w:sz w:val="24"/>
          <w:szCs w:val="24"/>
        </w:rPr>
        <w:t>ՔՆՆՈՒԹՅԱՆ ԿԱ</w:t>
      </w:r>
      <w:r w:rsidR="003F7C6B" w:rsidRPr="000C1287">
        <w:rPr>
          <w:rFonts w:ascii="GHEA Grapalat" w:hAnsi="GHEA Grapalat"/>
          <w:b/>
          <w:bCs/>
          <w:sz w:val="24"/>
          <w:szCs w:val="24"/>
          <w:lang w:val="hy-AM"/>
        </w:rPr>
        <w:t>ՐԳԸ ԵՎ</w:t>
      </w:r>
      <w:r w:rsidRPr="000C1287">
        <w:rPr>
          <w:rFonts w:ascii="GHEA Grapalat" w:hAnsi="GHEA Grapalat"/>
          <w:b/>
          <w:bCs/>
          <w:sz w:val="24"/>
          <w:szCs w:val="24"/>
        </w:rPr>
        <w:t xml:space="preserve"> ԲՈՂՈՔԻՆ ՆԵՐԿԱՅԱՑՎՈՂ ՊԱՀԱՆՋՆԵՐԸ</w:t>
      </w:r>
      <w:r w:rsidR="000F7E53" w:rsidRPr="000C1287">
        <w:rPr>
          <w:rFonts w:ascii="GHEA Grapalat" w:hAnsi="GHEA Grapalat"/>
          <w:b/>
          <w:bCs/>
          <w:sz w:val="24"/>
          <w:szCs w:val="24"/>
          <w:lang w:val="hy-AM"/>
        </w:rPr>
        <w:t>, ԻՆՉՊԵՍ ՆԱԵՎ ՕՊԵՐԱՏՈՐԻ ԵՎ ԿԱԶՄԱԿԵՐՊՉԻ ՄԻՋԵՎ ԾԱԳԱԾ ՏԱՐԱՁԱՅՆՈՒԹՅՈՒՆՆԵՐԻ</w:t>
      </w:r>
      <w:r w:rsidR="00DE7DEF" w:rsidRPr="000C1287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0F7E53" w:rsidRPr="000C1287">
        <w:rPr>
          <w:rFonts w:ascii="GHEA Grapalat" w:hAnsi="GHEA Grapalat"/>
          <w:b/>
          <w:bCs/>
          <w:sz w:val="24"/>
          <w:szCs w:val="24"/>
          <w:lang w:val="hy-AM"/>
        </w:rPr>
        <w:t>ՎԵՃԵՐԻ ՔՆՆ</w:t>
      </w:r>
      <w:r w:rsidR="00196907" w:rsidRPr="000C1287">
        <w:rPr>
          <w:rFonts w:ascii="GHEA Grapalat" w:hAnsi="GHEA Grapalat"/>
          <w:b/>
          <w:bCs/>
          <w:sz w:val="24"/>
          <w:szCs w:val="24"/>
          <w:lang w:val="hy-AM"/>
        </w:rPr>
        <w:t xml:space="preserve">ԱՐԿՄԱՆ </w:t>
      </w:r>
      <w:r w:rsidR="000F7E53" w:rsidRPr="000C1287">
        <w:rPr>
          <w:rFonts w:ascii="GHEA Grapalat" w:hAnsi="GHEA Grapalat"/>
          <w:b/>
          <w:bCs/>
          <w:sz w:val="24"/>
          <w:szCs w:val="24"/>
          <w:lang w:val="hy-AM"/>
        </w:rPr>
        <w:t>ԿԱՐԳԸ</w:t>
      </w:r>
      <w:r w:rsidRPr="000C1287">
        <w:rPr>
          <w:rFonts w:ascii="GHEA Grapalat" w:hAnsi="GHEA Grapalat"/>
          <w:b/>
          <w:bCs/>
          <w:sz w:val="24"/>
          <w:szCs w:val="24"/>
        </w:rPr>
        <w:t xml:space="preserve"> ՍԱՀՄԱՆԵԼՈՒ ՄԱՍԻՆ</w:t>
      </w: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CB7F27" w:rsidRDefault="00F662A6" w:rsidP="00CB7F27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Cambria Math" w:hAnsi="Cambria Math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</w:rPr>
        <w:t>Հիմք ընդունելով «Խաղային գործունեության կարգավորման մասին»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օրենքի 44-րդ հոդվածի 3-րդ</w:t>
      </w:r>
      <w:r w:rsidR="000F7E53" w:rsidRPr="000C1287">
        <w:rPr>
          <w:rFonts w:ascii="GHEA Grapalat" w:hAnsi="GHEA Grapalat"/>
          <w:bCs/>
          <w:sz w:val="24"/>
          <w:szCs w:val="24"/>
          <w:lang w:val="hy-AM"/>
        </w:rPr>
        <w:t xml:space="preserve"> և 46-րդ հոդվածի 2-րդ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մաս</w:t>
      </w:r>
      <w:r w:rsidR="000F7E53" w:rsidRPr="000C1287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ը՝ </w:t>
      </w:r>
      <w:r w:rsidRPr="000C1287">
        <w:rPr>
          <w:rFonts w:ascii="GHEA Grapalat" w:hAnsi="GHEA Grapalat"/>
          <w:bCs/>
          <w:sz w:val="24"/>
          <w:szCs w:val="24"/>
        </w:rPr>
        <w:t>Հայաստանի Հանրապետության կառավարությունը որոշում է</w:t>
      </w:r>
      <w:r w:rsidR="00CB7F27">
        <w:rPr>
          <w:rFonts w:ascii="Cambria Math" w:hAnsi="Cambria Math"/>
          <w:bCs/>
          <w:sz w:val="24"/>
          <w:szCs w:val="24"/>
          <w:lang w:val="hy-AM"/>
        </w:rPr>
        <w:t>․</w:t>
      </w:r>
    </w:p>
    <w:p w:rsidR="00F662A6" w:rsidRDefault="00CB7F27" w:rsidP="00CB7F27">
      <w:pPr>
        <w:pStyle w:val="ListParagraph"/>
        <w:numPr>
          <w:ilvl w:val="3"/>
          <w:numId w:val="7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hy-AM"/>
        </w:rPr>
        <w:t>Ս</w:t>
      </w:r>
      <w:r w:rsidR="0038200C" w:rsidRPr="00CB7F27">
        <w:rPr>
          <w:rFonts w:ascii="GHEA Grapalat" w:hAnsi="GHEA Grapalat"/>
          <w:bCs/>
          <w:sz w:val="24"/>
          <w:szCs w:val="24"/>
        </w:rPr>
        <w:t>ահմանել</w:t>
      </w:r>
      <w:r>
        <w:rPr>
          <w:rFonts w:ascii="GHEA Grapalat" w:hAnsi="GHEA Grapalat"/>
          <w:bCs/>
          <w:sz w:val="24"/>
          <w:szCs w:val="24"/>
        </w:rPr>
        <w:t>՝</w:t>
      </w:r>
    </w:p>
    <w:p w:rsidR="00F662A6" w:rsidRPr="000C1287" w:rsidRDefault="0038200C" w:rsidP="00CB7F27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Խ</w:t>
      </w:r>
      <w:r w:rsidR="00F662A6" w:rsidRPr="000C1287">
        <w:rPr>
          <w:rFonts w:ascii="GHEA Grapalat" w:hAnsi="GHEA Grapalat"/>
          <w:bCs/>
          <w:sz w:val="24"/>
          <w:szCs w:val="24"/>
          <w:lang w:val="hy-AM"/>
        </w:rPr>
        <w:t xml:space="preserve">աղացողների՝ կազմակերպիչների դեմ բերվող բողոքների </w:t>
      </w:r>
      <w:r w:rsidR="003F7C6B" w:rsidRPr="000C1287">
        <w:rPr>
          <w:rFonts w:ascii="GHEA Grapalat" w:hAnsi="GHEA Grapalat"/>
          <w:bCs/>
          <w:sz w:val="24"/>
          <w:szCs w:val="24"/>
          <w:lang w:val="hy-AM"/>
        </w:rPr>
        <w:t>քննության կարգը</w:t>
      </w:r>
      <w:r w:rsidR="00F662A6" w:rsidRPr="000C1287">
        <w:rPr>
          <w:rFonts w:ascii="GHEA Grapalat" w:hAnsi="GHEA Grapalat"/>
          <w:bCs/>
          <w:sz w:val="24"/>
          <w:szCs w:val="24"/>
          <w:lang w:val="hy-AM"/>
        </w:rPr>
        <w:t>՝ համաձայն հավելված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1-</w:t>
      </w:r>
      <w:r w:rsidR="00F662A6" w:rsidRPr="000C1287">
        <w:rPr>
          <w:rFonts w:ascii="GHEA Grapalat" w:hAnsi="GHEA Grapalat"/>
          <w:bCs/>
          <w:sz w:val="24"/>
          <w:szCs w:val="24"/>
          <w:lang w:val="hy-AM"/>
        </w:rPr>
        <w:t>ի:</w:t>
      </w:r>
    </w:p>
    <w:p w:rsidR="0038200C" w:rsidRPr="000C1287" w:rsidRDefault="0038200C" w:rsidP="00CB7F27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Խաղացողների՝ կազմակերպիչների դեմ բերվող</w:t>
      </w:r>
      <w:r w:rsidRPr="000C12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>բողոքին ներկայացվող պահանջները՝ համաձայն հավելված 2-ի:</w:t>
      </w:r>
    </w:p>
    <w:p w:rsidR="000F7E53" w:rsidRPr="000C1287" w:rsidRDefault="000F7E53" w:rsidP="00CB7F27">
      <w:pPr>
        <w:pStyle w:val="ListParagraph"/>
        <w:numPr>
          <w:ilvl w:val="0"/>
          <w:numId w:val="22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Օպերատորի և կազմակերպչի միջև ծագած տարաձայնությունների,  վեճերի քնն</w:t>
      </w:r>
      <w:r w:rsidR="00196907" w:rsidRPr="000C1287">
        <w:rPr>
          <w:rFonts w:ascii="GHEA Grapalat" w:hAnsi="GHEA Grapalat"/>
          <w:bCs/>
          <w:sz w:val="24"/>
          <w:szCs w:val="24"/>
          <w:lang w:val="hy-AM"/>
        </w:rPr>
        <w:t>արկման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կարգը` համաձայն հավելված 3-ի:</w:t>
      </w:r>
    </w:p>
    <w:p w:rsidR="00CB7F27" w:rsidRPr="00CB7F27" w:rsidRDefault="00CB7F27" w:rsidP="00CB7F27">
      <w:pPr>
        <w:pStyle w:val="ListParagraph"/>
        <w:numPr>
          <w:ilvl w:val="0"/>
          <w:numId w:val="23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«Խաղային գործունեության կարգավորման մասին» Հայաստանի Հանրապետության օրենքն ամբողջությամբ գործողության մեջ դրվելու օրվանից։</w:t>
      </w:r>
    </w:p>
    <w:p w:rsidR="00F662A6" w:rsidRPr="000C1287" w:rsidRDefault="00F662A6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W w:w="5219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85"/>
        <w:gridCol w:w="4450"/>
        <w:gridCol w:w="23"/>
      </w:tblGrid>
      <w:tr w:rsidR="003F7C6B" w:rsidRPr="000C1287" w:rsidTr="00CB7F27">
        <w:trPr>
          <w:trHeight w:val="1020"/>
          <w:tblCellSpacing w:w="6" w:type="dxa"/>
        </w:trPr>
        <w:tc>
          <w:tcPr>
            <w:tcW w:w="5472" w:type="dxa"/>
            <w:vAlign w:val="center"/>
            <w:hideMark/>
          </w:tcPr>
          <w:p w:rsidR="003F7C6B" w:rsidRPr="000C1287" w:rsidRDefault="003F7C6B" w:rsidP="00CB7F27">
            <w:pPr>
              <w:tabs>
                <w:tab w:val="left" w:pos="90"/>
              </w:tabs>
              <w:spacing w:before="100" w:beforeAutospacing="1" w:after="0" w:line="360" w:lineRule="auto"/>
              <w:ind w:right="871" w:hanging="2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4450" w:type="dxa"/>
            <w:gridSpan w:val="2"/>
            <w:vAlign w:val="bottom"/>
            <w:hideMark/>
          </w:tcPr>
          <w:p w:rsidR="003F7C6B" w:rsidRPr="000C1287" w:rsidRDefault="00273D5E" w:rsidP="00CB7F27">
            <w:pPr>
              <w:tabs>
                <w:tab w:val="left" w:pos="90"/>
              </w:tabs>
              <w:spacing w:after="0" w:line="360" w:lineRule="auto"/>
              <w:ind w:left="-463" w:right="-279" w:firstLine="118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    </w:t>
            </w:r>
            <w:r w:rsidR="00CB7F2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         </w:t>
            </w:r>
            <w:r w:rsidR="003F7C6B" w:rsidRPr="000C12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3F7C6B" w:rsidRPr="000C1287" w:rsidTr="00CB7F27">
        <w:trPr>
          <w:gridAfter w:val="1"/>
          <w:wAfter w:w="5" w:type="dxa"/>
          <w:tblCellSpacing w:w="6" w:type="dxa"/>
        </w:trPr>
        <w:tc>
          <w:tcPr>
            <w:tcW w:w="5472" w:type="dxa"/>
            <w:vAlign w:val="center"/>
            <w:hideMark/>
          </w:tcPr>
          <w:p w:rsidR="003F7C6B" w:rsidRPr="000C1287" w:rsidRDefault="003F7C6B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44" w:type="dxa"/>
            <w:vAlign w:val="bottom"/>
            <w:hideMark/>
          </w:tcPr>
          <w:p w:rsidR="003F7C6B" w:rsidRPr="000C1287" w:rsidRDefault="003F7C6B" w:rsidP="00665DD9">
            <w:pPr>
              <w:tabs>
                <w:tab w:val="left" w:pos="90"/>
              </w:tabs>
              <w:spacing w:before="100" w:beforeAutospacing="1" w:after="0" w:line="360" w:lineRule="auto"/>
              <w:ind w:right="90" w:firstLine="720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665DD9" w:rsidRDefault="00665DD9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  <w:p w:rsidR="008D60B6" w:rsidRPr="000C1287" w:rsidRDefault="003F7C6B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Հավելված</w:t>
            </w:r>
            <w:r w:rsidR="0038200C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F7C6B" w:rsidRPr="000C1287" w:rsidRDefault="003F7C6B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ՀՀ կառավարության </w:t>
            </w:r>
            <w:r w:rsidR="00DF7BB5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202</w:t>
            </w:r>
            <w:r w:rsidR="008D60B6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5</w:t>
            </w:r>
            <w:r w:rsidR="00DF7BB5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</w:t>
            </w:r>
            <w:r w:rsidR="00DF7BB5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թվականի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-</w:t>
            </w:r>
            <w:r w:rsidR="00745C4B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 </w:t>
            </w:r>
            <w:r w:rsidR="00DF7BB5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--ի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№ </w:t>
            </w:r>
            <w:r w:rsidR="00DF7BB5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   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-Ն որոշման</w:t>
            </w:r>
          </w:p>
        </w:tc>
      </w:tr>
    </w:tbl>
    <w:p w:rsidR="003F7C6B" w:rsidRPr="000C1287" w:rsidRDefault="003F7C6B" w:rsidP="00665DD9">
      <w:pPr>
        <w:shd w:val="clear" w:color="auto" w:fill="FFFFFF"/>
        <w:tabs>
          <w:tab w:val="left" w:pos="90"/>
        </w:tabs>
        <w:spacing w:after="0" w:line="360" w:lineRule="auto"/>
        <w:ind w:right="9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F7C6B" w:rsidRPr="000C1287" w:rsidRDefault="003F7C6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12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3F7C6B" w:rsidRPr="000C1287" w:rsidRDefault="003F7C6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F7C6B" w:rsidRPr="000C1287" w:rsidRDefault="003F7C6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ԽԱՂԱՑՈՂՆԵՐԻ՝ ԿԱԶՄԱԿԵՐՊԻՉՆԵՐԻ ԴԵՄ ԲԵՐՎՈՂ ԲՈՂՈՔՆԵՐԻ ՔՆՆՈՒԹՅԱՆ</w:t>
      </w:r>
    </w:p>
    <w:p w:rsidR="003F7C6B" w:rsidRPr="000C1287" w:rsidRDefault="003F7C6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F7C6B" w:rsidRPr="000C1287" w:rsidRDefault="003F7C6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12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I. ԸՆԴՀԱՆՈՒՐ ԴՐՈՒՅԹՆԵՐ</w:t>
      </w:r>
    </w:p>
    <w:p w:rsidR="00B207CB" w:rsidRPr="000C1287" w:rsidRDefault="00B207CB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C7DFD" w:rsidRPr="000C1287" w:rsidRDefault="004C7DFD" w:rsidP="0009678E">
      <w:pPr>
        <w:pStyle w:val="ListParagraph"/>
        <w:numPr>
          <w:ilvl w:val="0"/>
          <w:numId w:val="8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 կարգավորվում են խաղացողների կողմից կազմակերպչի դեմ</w:t>
      </w:r>
      <w:r w:rsidR="00195BCC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բերվող 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բողոքների քննության հետ կապված հարաբերությունները:</w:t>
      </w:r>
    </w:p>
    <w:p w:rsidR="0071615A" w:rsidRPr="000C1287" w:rsidRDefault="0071615A" w:rsidP="0009678E">
      <w:pPr>
        <w:pStyle w:val="ListParagraph"/>
        <w:numPr>
          <w:ilvl w:val="0"/>
          <w:numId w:val="8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Յուրաքանչյուր խաղացող, ով գտնում է, որ </w:t>
      </w:r>
      <w:r w:rsidR="000F1A34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ազմակերպչի գործողությունների </w:t>
      </w:r>
      <w:r w:rsidR="00E029B5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անգործության 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հետևանքով խախտվել են խաղային գործունեությունը կարգավորող իրավական ակտերով սահմանված </w:t>
      </w:r>
      <w:r w:rsidR="004C2E60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խաղերի, շահումների 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պահանջները, իրավունք ունի բողոք բերելու Վերահսկող մարմին:</w:t>
      </w:r>
    </w:p>
    <w:p w:rsidR="00F662A6" w:rsidRPr="000C1287" w:rsidRDefault="00F864EB" w:rsidP="0009678E">
      <w:pPr>
        <w:pStyle w:val="ListParagraph"/>
        <w:numPr>
          <w:ilvl w:val="0"/>
          <w:numId w:val="8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521945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ողոքները քննելիս Վերահսկող մարմինը ղեկավարվում է «Խաղային գործունեության կարգավորման մասին» օրենքով, խաղային գործունեությունը կարգավորող</w:t>
      </w:r>
      <w:r w:rsidR="00B207CB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</w:t>
      </w:r>
      <w:r w:rsidR="00521945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ակտերով և սույն կարգով:</w:t>
      </w:r>
    </w:p>
    <w:p w:rsidR="00521945" w:rsidRPr="000C1287" w:rsidRDefault="00521945" w:rsidP="0009678E">
      <w:pPr>
        <w:pStyle w:val="ListParagraph"/>
        <w:numPr>
          <w:ilvl w:val="0"/>
          <w:numId w:val="8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կարգում օգտագործված հասկացությունները  կիրառվում են</w:t>
      </w:r>
      <w:r w:rsidR="00315C5E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«Խաղային գործունեության կարգավորման մասին» օրենքում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իմաստով ու նշանակությամբ:</w:t>
      </w:r>
    </w:p>
    <w:p w:rsidR="0038200C" w:rsidRPr="000C1287" w:rsidRDefault="00117F5E" w:rsidP="0009678E">
      <w:pPr>
        <w:pStyle w:val="ListParagraph"/>
        <w:numPr>
          <w:ilvl w:val="0"/>
          <w:numId w:val="8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կարգում նախատեսված օրերով ժամկետները հաշվարկվում են աշխատանքային օրերով։</w:t>
      </w:r>
    </w:p>
    <w:p w:rsidR="00984AAF" w:rsidRPr="000C1287" w:rsidRDefault="000F7E53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ab/>
      </w:r>
    </w:p>
    <w:p w:rsidR="00807605" w:rsidRPr="007C4A4A" w:rsidRDefault="007C4A4A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I</w:t>
      </w:r>
      <w:r w:rsidR="00315C5E" w:rsidRPr="007C4A4A">
        <w:rPr>
          <w:rFonts w:ascii="GHEA Grapalat" w:hAnsi="GHEA Grapalat"/>
          <w:b/>
          <w:bCs/>
          <w:sz w:val="24"/>
          <w:szCs w:val="24"/>
          <w:lang w:val="hy-AM"/>
        </w:rPr>
        <w:t>I. ԲՈՂՈՔԻ ՆԵՐԿԱՅԱՑՈՒՄԸ</w:t>
      </w:r>
      <w:r w:rsidR="00807605" w:rsidRPr="007C4A4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F539D" w:rsidRPr="007C4A4A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807605" w:rsidRPr="007C4A4A">
        <w:rPr>
          <w:rFonts w:ascii="GHEA Grapalat" w:hAnsi="GHEA Grapalat"/>
          <w:b/>
          <w:bCs/>
          <w:sz w:val="24"/>
          <w:szCs w:val="24"/>
          <w:lang w:val="hy-AM"/>
        </w:rPr>
        <w:t xml:space="preserve"> ՔՆՆՈՒԹՅՈՒՆԸ</w:t>
      </w:r>
    </w:p>
    <w:p w:rsidR="00315C5E" w:rsidRPr="000C1287" w:rsidRDefault="00315C5E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315C5E" w:rsidRPr="000C1287" w:rsidRDefault="00315C5E" w:rsidP="0009678E">
      <w:pPr>
        <w:pStyle w:val="ListParagraph"/>
        <w:numPr>
          <w:ilvl w:val="0"/>
          <w:numId w:val="8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lastRenderedPageBreak/>
        <w:t>Մինչև պահանջը Վերահսկող մարմին ներկայացնելը, խաղացողը բողոքը ներկայացնում է կազմակերպչին՝ վերջինիս կանոնակարգով սահմանված ժամկետում:</w:t>
      </w:r>
      <w:r w:rsidR="008A2B50" w:rsidRPr="000C128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A2B50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կետով սահմանված պահանջը պահպանված չլինելու դեպքում խաղացողի բողոքը ենթակա չէ քննարկման։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315C5E" w:rsidRPr="000C1287" w:rsidRDefault="00315C5E" w:rsidP="0009678E">
      <w:pPr>
        <w:pStyle w:val="ListParagraph"/>
        <w:numPr>
          <w:ilvl w:val="0"/>
          <w:numId w:val="8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Վերահսկող մարմինը քննում է բողոքը, եթե այն ներկայացվել է վեց ամսվա ընթացքում՝ սկսած այն օրվանից, երբ ստացել է կազմակերպչի վերջնական պատասխանը, կամ օրենքով սահմանված ժամկետում վերջնական պատասխան չի ստացել, բացառությամբ սույն կարգի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 xml:space="preserve"> 8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>-րդ կետով նշված դեպքի:</w:t>
      </w:r>
    </w:p>
    <w:p w:rsidR="00315C5E" w:rsidRPr="000C1287" w:rsidRDefault="00315C5E" w:rsidP="0009678E">
      <w:pPr>
        <w:pStyle w:val="ListParagraph"/>
        <w:numPr>
          <w:ilvl w:val="0"/>
          <w:numId w:val="8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Վերահսկող մարմինը քննում է նաև այն բողոքները, որոնք անհաղթահարելի ուժի գործողության հետևանքով բերվել են սույն կարգի 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>7</w:t>
      </w:r>
      <w:r w:rsidR="00D31D17" w:rsidRPr="000C1287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կետով սահմանված ժամկետների խախտմամբ:</w:t>
      </w:r>
    </w:p>
    <w:p w:rsidR="00D736C7" w:rsidRPr="000C1287" w:rsidRDefault="00D736C7" w:rsidP="0009678E">
      <w:pPr>
        <w:pStyle w:val="ListParagraph"/>
        <w:numPr>
          <w:ilvl w:val="0"/>
          <w:numId w:val="8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Եթե բողոքում առկա են ձևական սխալներ, որոնք կարող են շտկվել, ապա Վերահսկող մարմինը դրանք մատնացույց է անում բողոքը բերած անձին` հնարավորություն ընձեռելով շտկելու այդ սխալները, կամ ինքն է շտկում դրանք` նախապես կամ հետագայում բողոքը բերած անձին իրազեկելով այդ մասին: </w:t>
      </w:r>
    </w:p>
    <w:p w:rsidR="00F864EB" w:rsidRPr="000C1287" w:rsidRDefault="00F864EB" w:rsidP="0009678E">
      <w:pPr>
        <w:pStyle w:val="ListParagraph"/>
        <w:numPr>
          <w:ilvl w:val="0"/>
          <w:numId w:val="8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Եթե բողոքը չի բավարարում սույն </w:t>
      </w:r>
      <w:r w:rsidR="00E75CE3" w:rsidRPr="000C1287">
        <w:rPr>
          <w:rFonts w:ascii="GHEA Grapalat" w:hAnsi="GHEA Grapalat"/>
          <w:bCs/>
          <w:sz w:val="24"/>
          <w:szCs w:val="24"/>
          <w:lang w:val="hy-AM"/>
        </w:rPr>
        <w:t>Որոշման 2-րդ հավելվածով սահմանված պահանջներին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, ապա այն ստանալուն հաջորդող երկու աշխատանքային օրվա ընթացքում Վերահսկող մարմինն այդ մասին </w:t>
      </w:r>
      <w:r w:rsidR="00B87EF6" w:rsidRPr="000C1287">
        <w:rPr>
          <w:rFonts w:ascii="GHEA Grapalat" w:hAnsi="GHEA Grapalat"/>
          <w:bCs/>
          <w:sz w:val="24"/>
          <w:szCs w:val="24"/>
          <w:lang w:val="hy-AM"/>
        </w:rPr>
        <w:t xml:space="preserve">գրավոր 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>տեղեկացնում է բողոքը ներկայացրած անձին՝ նրան տալով երկու աշխատանքային օր ժամկետ արձանագրված թերությունները վերացնելու համար:</w:t>
      </w:r>
    </w:p>
    <w:p w:rsidR="00F864EB" w:rsidRPr="000C1287" w:rsidRDefault="00F864EB" w:rsidP="0009678E">
      <w:pPr>
        <w:pStyle w:val="ListParagraph"/>
        <w:numPr>
          <w:ilvl w:val="0"/>
          <w:numId w:val="8"/>
        </w:numPr>
        <w:spacing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բողոքը 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ներկայացնելիս պահպանված չէ «</w:t>
      </w:r>
      <w:r w:rsidR="00832065" w:rsidRPr="000C1287">
        <w:rPr>
          <w:rFonts w:ascii="GHEA Grapalat" w:hAnsi="GHEA Grapalat"/>
          <w:color w:val="000000"/>
          <w:sz w:val="24"/>
          <w:szCs w:val="24"/>
          <w:lang w:val="hy-AM"/>
        </w:rPr>
        <w:t xml:space="preserve">Խաղային գործունեության կարգավորման մասին» օրենքի </w:t>
      </w:r>
      <w:r w:rsidR="00A30241" w:rsidRPr="000C1287">
        <w:rPr>
          <w:rFonts w:ascii="GHEA Grapalat" w:hAnsi="GHEA Grapalat"/>
          <w:color w:val="000000"/>
          <w:sz w:val="24"/>
          <w:szCs w:val="24"/>
          <w:lang w:val="hy-AM"/>
        </w:rPr>
        <w:t xml:space="preserve">43-րդ հոդվածի 1-ին մասի և 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</w:t>
      </w:r>
      <w:r w:rsidR="00F01618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6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սահմանված պահանջը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ապա այն ստանալուն հաջորդող երկու աշխատանքային օրվա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ընթացքում Վերահսկո</w:t>
      </w:r>
      <w:r w:rsidR="00ED084F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 մարմինը վերադարձնում է այն՝ գր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ավոր տեղեկացնելով բողոքը նշված պահանջի պահպանված չլինելու հիմքով քննարկման ենթակա չլինելու 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="00832065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5070A" w:rsidRPr="000C1287" w:rsidRDefault="0080289B" w:rsidP="0009678E">
      <w:pPr>
        <w:pStyle w:val="ListParagraph"/>
        <w:numPr>
          <w:ilvl w:val="0"/>
          <w:numId w:val="8"/>
        </w:numPr>
        <w:spacing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Բողոքը ենթակա չէ քննարկման և 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 xml:space="preserve">Վերահսկող մարմինը եռօրյա ժամկետում 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գրավոր 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>մերժում է բողոքի ընդունումը, եթե լրացել է սույն կարգի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 xml:space="preserve"> 7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>-րդ կետում ն</w:t>
      </w:r>
      <w:r w:rsidR="00143366" w:rsidRPr="000C1287">
        <w:rPr>
          <w:rFonts w:ascii="GHEA Grapalat" w:hAnsi="GHEA Grapalat"/>
          <w:bCs/>
          <w:sz w:val="24"/>
          <w:szCs w:val="24"/>
          <w:lang w:val="hy-AM"/>
        </w:rPr>
        <w:t>շ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 xml:space="preserve">ված 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ժամկետը և </w:t>
      </w:r>
      <w:r w:rsidR="00143366" w:rsidRPr="000C1287">
        <w:rPr>
          <w:rFonts w:ascii="GHEA Grapalat" w:hAnsi="GHEA Grapalat"/>
          <w:bCs/>
          <w:sz w:val="24"/>
          <w:szCs w:val="24"/>
          <w:lang w:val="hy-AM"/>
        </w:rPr>
        <w:t xml:space="preserve">առկա չէ 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>սույն կարգի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 xml:space="preserve"> 8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 xml:space="preserve">-րդ </w:t>
      </w:r>
      <w:r w:rsidR="00143366" w:rsidRPr="000C1287">
        <w:rPr>
          <w:rFonts w:ascii="GHEA Grapalat" w:hAnsi="GHEA Grapalat"/>
          <w:bCs/>
          <w:sz w:val="24"/>
          <w:szCs w:val="24"/>
          <w:lang w:val="hy-AM"/>
        </w:rPr>
        <w:t>կետում նշված հանգամանքով պայմանավորված</w:t>
      </w:r>
      <w:r w:rsidR="00F864EB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43366" w:rsidRPr="000C1287">
        <w:rPr>
          <w:rFonts w:ascii="GHEA Grapalat" w:hAnsi="GHEA Grapalat"/>
          <w:bCs/>
          <w:sz w:val="24"/>
          <w:szCs w:val="24"/>
          <w:lang w:val="hy-AM"/>
        </w:rPr>
        <w:t xml:space="preserve">ժամկետի 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>խախտումը հարգելի համարելու</w:t>
      </w:r>
      <w:r w:rsidR="00143366" w:rsidRPr="000C1287">
        <w:rPr>
          <w:rFonts w:ascii="GHEA Grapalat" w:hAnsi="GHEA Grapalat"/>
          <w:bCs/>
          <w:sz w:val="24"/>
          <w:szCs w:val="24"/>
          <w:lang w:val="hy-AM"/>
        </w:rPr>
        <w:t xml:space="preserve"> հիմք</w:t>
      </w:r>
      <w:r w:rsidR="00F864EB" w:rsidRPr="000C1287">
        <w:rPr>
          <w:rFonts w:ascii="GHEA Grapalat" w:hAnsi="GHEA Grapalat" w:cs="Cambria Math"/>
          <w:bCs/>
          <w:sz w:val="24"/>
          <w:szCs w:val="24"/>
          <w:lang w:val="hy-AM"/>
        </w:rPr>
        <w:t>։</w:t>
      </w:r>
    </w:p>
    <w:p w:rsidR="00BC61CF" w:rsidRPr="0009057E" w:rsidRDefault="00F51ED0" w:rsidP="0009678E">
      <w:pPr>
        <w:pStyle w:val="ListParagraph"/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BC61CF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Բողոքը </w:t>
      </w:r>
      <w:r w:rsidR="00A5070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քննարկելու նպատակով </w:t>
      </w:r>
      <w:r w:rsidR="00726E87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A15934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երահսկող մարմնի </w:t>
      </w:r>
      <w:r w:rsidR="00726E87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ղեկավարի </w:t>
      </w:r>
      <w:r w:rsidR="00A15934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 ձևավորվում է բողոքը քնն</w:t>
      </w:r>
      <w:r w:rsidR="00A5070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</w:t>
      </w:r>
      <w:r w:rsidR="00A15934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հանձնաժողով այսուհետ` Հանձնաժողով): </w:t>
      </w:r>
      <w:r w:rsidR="0009057E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Հանձնաժողովը </w:t>
      </w:r>
      <w:r w:rsid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Վերահսկվող մարմնում </w:t>
      </w:r>
      <w:r w:rsidR="0009057E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մշտապես գործող մարմին է:</w:t>
      </w:r>
    </w:p>
    <w:p w:rsidR="00A15934" w:rsidRDefault="00A15934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F51ED0" w:rsidRPr="000C1287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0C1287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="000C1287" w:rsidRPr="000C1287">
        <w:rPr>
          <w:rFonts w:ascii="GHEA Grapalat" w:hAnsi="GHEA Grapalat"/>
          <w:color w:val="000000"/>
          <w:shd w:val="clear" w:color="auto" w:fill="FFFFFF"/>
          <w:lang w:val="hy-AM"/>
        </w:rPr>
        <w:t>Հանձնաժողովը</w:t>
      </w:r>
      <w:r w:rsidRPr="000C12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C1287">
        <w:rPr>
          <w:rFonts w:ascii="GHEA Grapalat" w:hAnsi="GHEA Grapalat"/>
          <w:color w:val="000000"/>
          <w:lang w:val="hy-AM"/>
        </w:rPr>
        <w:t xml:space="preserve">բաղկացած է </w:t>
      </w:r>
      <w:r w:rsidR="00A5070A" w:rsidRPr="000C1287">
        <w:rPr>
          <w:rFonts w:ascii="GHEA Grapalat" w:hAnsi="GHEA Grapalat"/>
          <w:color w:val="000000"/>
          <w:lang w:val="hy-AM"/>
        </w:rPr>
        <w:t xml:space="preserve">Հանձնաժողովի նախագահից և </w:t>
      </w:r>
      <w:r w:rsidRPr="000C1287">
        <w:rPr>
          <w:rFonts w:ascii="GHEA Grapalat" w:hAnsi="GHEA Grapalat"/>
          <w:color w:val="000000"/>
          <w:lang w:val="hy-AM"/>
        </w:rPr>
        <w:t>չորս</w:t>
      </w:r>
      <w:r w:rsidR="001E791F" w:rsidRPr="000C1287">
        <w:rPr>
          <w:rFonts w:ascii="GHEA Grapalat" w:hAnsi="GHEA Grapalat"/>
          <w:color w:val="000000"/>
          <w:lang w:val="hy-AM"/>
        </w:rPr>
        <w:t xml:space="preserve"> </w:t>
      </w:r>
      <w:r w:rsidRPr="000C1287">
        <w:rPr>
          <w:rFonts w:ascii="GHEA Grapalat" w:hAnsi="GHEA Grapalat"/>
          <w:color w:val="000000"/>
          <w:lang w:val="hy-AM"/>
        </w:rPr>
        <w:t>անդամից</w:t>
      </w:r>
      <w:r w:rsidR="00CC5DD4" w:rsidRPr="000C1287">
        <w:rPr>
          <w:rFonts w:ascii="GHEA Grapalat" w:hAnsi="GHEA Grapalat"/>
          <w:color w:val="000000"/>
          <w:lang w:val="hy-AM"/>
        </w:rPr>
        <w:t>, որոնք իրենց աշխատանքը Հանձնաժողովում համատեղում են, համապատասխանաբար, իրենց զբաղեցրած պաշտոնների հետ։ Հանձնաժողովի կազմում կարող է</w:t>
      </w:r>
      <w:r w:rsidR="00A5070A" w:rsidRPr="000C1287">
        <w:rPr>
          <w:rFonts w:ascii="GHEA Grapalat" w:hAnsi="GHEA Grapalat"/>
          <w:color w:val="000000"/>
          <w:lang w:val="hy-AM"/>
        </w:rPr>
        <w:t xml:space="preserve"> ընդգրկվել </w:t>
      </w:r>
      <w:r w:rsidRPr="000C1287">
        <w:rPr>
          <w:rFonts w:ascii="GHEA Grapalat" w:hAnsi="GHEA Grapalat"/>
          <w:color w:val="000000"/>
          <w:lang w:val="hy-AM"/>
        </w:rPr>
        <w:t xml:space="preserve"> </w:t>
      </w:r>
      <w:r w:rsidR="00A5070A" w:rsidRPr="000C1287">
        <w:rPr>
          <w:rFonts w:ascii="GHEA Grapalat" w:hAnsi="GHEA Grapalat"/>
          <w:color w:val="000000"/>
          <w:lang w:val="hy-AM"/>
        </w:rPr>
        <w:t xml:space="preserve">հասարակական կազմակերպության մեկ ներկայացուցիչ։ </w:t>
      </w:r>
      <w:r w:rsidR="00D76238" w:rsidRPr="00D76238">
        <w:rPr>
          <w:rFonts w:ascii="GHEA Grapalat" w:hAnsi="GHEA Grapalat"/>
          <w:color w:val="000000"/>
          <w:lang w:val="hy-AM"/>
        </w:rPr>
        <w:t>Հանձնաժողովն ունի քարտուղարություն, որի գործառույթներն իրականացնում է Հայաստանի Հանրապետության պետական եկամուտների կոմիտեի խաղային գործունեության վերահսկողության վարչությունը:</w:t>
      </w:r>
    </w:p>
    <w:p w:rsidR="00CF53E6" w:rsidRPr="00CF53E6" w:rsidRDefault="00CF53E6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15</w:t>
      </w:r>
      <w:r w:rsidRPr="00CF53E6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CF53E6" w:rsidRPr="00CF53E6" w:rsidRDefault="00CF53E6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CF53E6">
        <w:rPr>
          <w:rFonts w:ascii="GHEA Grapalat" w:hAnsi="GHEA Grapalat"/>
          <w:color w:val="000000"/>
          <w:lang w:val="hy-AM"/>
        </w:rPr>
        <w:t>1) ղեկավարում է Հանձնաժողովի գործունեությունը.</w:t>
      </w:r>
    </w:p>
    <w:p w:rsidR="00CF53E6" w:rsidRPr="00CF53E6" w:rsidRDefault="00CF53E6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CF53E6">
        <w:rPr>
          <w:rFonts w:ascii="GHEA Grapalat" w:hAnsi="GHEA Grapalat"/>
          <w:color w:val="000000"/>
          <w:lang w:val="hy-AM"/>
        </w:rPr>
        <w:t>2) կազմակերպում է Հանձնաժողովի աշխատանքները և վարում Հանձնաժողովի նիստերը</w:t>
      </w:r>
      <w:r w:rsidRPr="00CF53E6">
        <w:rPr>
          <w:rFonts w:ascii="Cambria Math" w:hAnsi="Cambria Math" w:cs="Cambria Math"/>
          <w:color w:val="000000"/>
          <w:lang w:val="hy-AM"/>
        </w:rPr>
        <w:t>․</w:t>
      </w:r>
    </w:p>
    <w:p w:rsidR="00CF53E6" w:rsidRDefault="00CF53E6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CF53E6">
        <w:rPr>
          <w:rFonts w:ascii="GHEA Grapalat" w:hAnsi="GHEA Grapalat"/>
          <w:color w:val="000000"/>
          <w:lang w:val="hy-AM"/>
        </w:rPr>
        <w:t>3) պատասխանատու է Հայաստանի Հանրապետության օրենքներին ու սույն կարգին համապատասխան Հանձնաժողովի գործառույթների իրականացման համար:</w:t>
      </w:r>
    </w:p>
    <w:p w:rsidR="00BF0847" w:rsidRPr="00BF0847" w:rsidRDefault="00BF0847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16․ </w:t>
      </w:r>
      <w:r w:rsidRPr="00BF0847">
        <w:rPr>
          <w:rFonts w:ascii="GHEA Grapalat" w:hAnsi="GHEA Grapalat"/>
          <w:color w:val="000000"/>
          <w:lang w:val="hy-AM"/>
        </w:rPr>
        <w:t>Հանձնաժողովի քարտուղարությունը`</w:t>
      </w:r>
    </w:p>
    <w:p w:rsidR="00BF0847" w:rsidRPr="00BF0847" w:rsidRDefault="00BF0847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BF0847">
        <w:rPr>
          <w:rFonts w:ascii="GHEA Grapalat" w:hAnsi="GHEA Grapalat"/>
          <w:color w:val="000000"/>
          <w:lang w:val="hy-AM"/>
        </w:rPr>
        <w:t xml:space="preserve">1) ընդունում է ստացված բողոքները, ստուգում է դրանց ներկայացման համար </w:t>
      </w:r>
      <w:r w:rsidRPr="00273D5E">
        <w:rPr>
          <w:rFonts w:ascii="GHEA Grapalat" w:hAnsi="GHEA Grapalat"/>
          <w:color w:val="000000"/>
          <w:lang w:val="hy-AM"/>
        </w:rPr>
        <w:t>օրենքով և սույն Որոշմամբ</w:t>
      </w:r>
      <w:r w:rsidRPr="00BF0847">
        <w:rPr>
          <w:rFonts w:ascii="GHEA Grapalat" w:hAnsi="GHEA Grapalat"/>
          <w:color w:val="000000"/>
          <w:lang w:val="hy-AM"/>
        </w:rPr>
        <w:t xml:space="preserve"> սահմանված պահանջների պահպանված լինելը, բողոք բերած անձին գրավոր տեղեկացնում է բողոքում առկա թերությունների մասին և առաջարկում է վերացնել դրանք</w:t>
      </w:r>
      <w:r>
        <w:rPr>
          <w:rFonts w:ascii="GHEA Grapalat" w:hAnsi="GHEA Grapalat"/>
          <w:color w:val="000000"/>
          <w:lang w:val="hy-AM"/>
        </w:rPr>
        <w:t>․</w:t>
      </w:r>
    </w:p>
    <w:p w:rsidR="00BF0847" w:rsidRPr="00BF0847" w:rsidRDefault="007D0222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CF53E6">
        <w:rPr>
          <w:rFonts w:ascii="GHEA Grapalat" w:hAnsi="GHEA Grapalat"/>
          <w:color w:val="000000"/>
          <w:lang w:val="hy-AM"/>
        </w:rPr>
        <w:t>2</w:t>
      </w:r>
      <w:r w:rsidR="00BF0847" w:rsidRPr="00CF53E6">
        <w:rPr>
          <w:rFonts w:ascii="GHEA Grapalat" w:hAnsi="GHEA Grapalat"/>
          <w:color w:val="000000"/>
          <w:lang w:val="hy-AM"/>
        </w:rPr>
        <w:t xml:space="preserve">) հավաքում է </w:t>
      </w:r>
      <w:r w:rsidRPr="00CF53E6">
        <w:rPr>
          <w:rFonts w:ascii="GHEA Grapalat" w:hAnsi="GHEA Grapalat"/>
          <w:color w:val="000000"/>
          <w:lang w:val="hy-AM"/>
        </w:rPr>
        <w:t>բողոքների վերաբերյալ Վերահսկող մարմնում</w:t>
      </w:r>
      <w:r w:rsidR="00BF0847" w:rsidRPr="00CF53E6">
        <w:rPr>
          <w:rFonts w:ascii="GHEA Grapalat" w:hAnsi="GHEA Grapalat"/>
          <w:color w:val="000000"/>
          <w:lang w:val="hy-AM"/>
        </w:rPr>
        <w:t xml:space="preserve"> առկա անհրաժեշտ փաստաթղթերը և տեղեկատվությունը.</w:t>
      </w:r>
    </w:p>
    <w:p w:rsidR="00BF0847" w:rsidRPr="00BF0847" w:rsidRDefault="007D0222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BF0847" w:rsidRPr="00BF0847">
        <w:rPr>
          <w:rFonts w:ascii="GHEA Grapalat" w:hAnsi="GHEA Grapalat"/>
          <w:color w:val="000000"/>
          <w:lang w:val="hy-AM"/>
        </w:rPr>
        <w:t xml:space="preserve">) նախապատրաստում և </w:t>
      </w:r>
      <w:r w:rsidR="00CF53E6">
        <w:rPr>
          <w:rFonts w:ascii="GHEA Grapalat" w:hAnsi="GHEA Grapalat"/>
          <w:color w:val="000000"/>
          <w:lang w:val="hy-AM"/>
        </w:rPr>
        <w:t>Հ</w:t>
      </w:r>
      <w:r w:rsidR="00BF0847" w:rsidRPr="00BF0847">
        <w:rPr>
          <w:rFonts w:ascii="GHEA Grapalat" w:hAnsi="GHEA Grapalat"/>
          <w:color w:val="000000"/>
          <w:lang w:val="hy-AM"/>
        </w:rPr>
        <w:t>անձնաժ</w:t>
      </w:r>
      <w:r w:rsidR="00CF53E6">
        <w:rPr>
          <w:rFonts w:ascii="GHEA Grapalat" w:hAnsi="GHEA Grapalat"/>
          <w:color w:val="000000"/>
          <w:lang w:val="hy-AM"/>
        </w:rPr>
        <w:t>ողովի նախագահին է ներկայացնում Հ</w:t>
      </w:r>
      <w:r w:rsidR="00BF0847" w:rsidRPr="00BF0847">
        <w:rPr>
          <w:rFonts w:ascii="GHEA Grapalat" w:hAnsi="GHEA Grapalat"/>
          <w:color w:val="000000"/>
          <w:lang w:val="hy-AM"/>
        </w:rPr>
        <w:t>անձնաժողովի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F0847" w:rsidRPr="00BF0847">
        <w:rPr>
          <w:rFonts w:ascii="GHEA Grapalat" w:hAnsi="GHEA Grapalat"/>
          <w:color w:val="000000"/>
          <w:lang w:val="hy-AM"/>
        </w:rPr>
        <w:t>քննության օրակարգերը.</w:t>
      </w:r>
    </w:p>
    <w:p w:rsidR="00BF0847" w:rsidRPr="00BF0847" w:rsidRDefault="007D0222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4</w:t>
      </w:r>
      <w:r w:rsidR="00BF0847" w:rsidRPr="00BF0847">
        <w:rPr>
          <w:rFonts w:ascii="GHEA Grapalat" w:hAnsi="GHEA Grapalat"/>
          <w:color w:val="000000"/>
          <w:lang w:val="hy-AM"/>
        </w:rPr>
        <w:t xml:space="preserve">) </w:t>
      </w:r>
      <w:r w:rsidR="00CF53E6">
        <w:rPr>
          <w:rFonts w:ascii="GHEA Grapalat" w:hAnsi="GHEA Grapalat"/>
          <w:color w:val="000000"/>
          <w:lang w:val="hy-AM"/>
        </w:rPr>
        <w:t>Հ</w:t>
      </w:r>
      <w:r w:rsidR="00BF0847" w:rsidRPr="00BF0847">
        <w:rPr>
          <w:rFonts w:ascii="GHEA Grapalat" w:hAnsi="GHEA Grapalat"/>
          <w:color w:val="000000"/>
          <w:lang w:val="hy-AM"/>
        </w:rPr>
        <w:t>անձնաժողովի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BF0847" w:rsidRPr="00BF0847">
        <w:rPr>
          <w:rFonts w:ascii="GHEA Grapalat" w:hAnsi="GHEA Grapalat"/>
          <w:color w:val="000000"/>
          <w:lang w:val="hy-AM"/>
        </w:rPr>
        <w:t>քննությունից առնվազն երկու օր առաջ բողոքները, դրանց կից փաստաթղթերը և տ</w:t>
      </w:r>
      <w:r w:rsidR="00CF53E6">
        <w:rPr>
          <w:rFonts w:ascii="GHEA Grapalat" w:hAnsi="GHEA Grapalat"/>
          <w:color w:val="000000"/>
          <w:lang w:val="hy-AM"/>
        </w:rPr>
        <w:t>եղեկատվությունը ներկայացնում է Հ</w:t>
      </w:r>
      <w:r w:rsidR="00BF0847" w:rsidRPr="00BF0847">
        <w:rPr>
          <w:rFonts w:ascii="GHEA Grapalat" w:hAnsi="GHEA Grapalat"/>
          <w:color w:val="000000"/>
          <w:lang w:val="hy-AM"/>
        </w:rPr>
        <w:t>անձնաժողովի անդամներին ծանոթացման.</w:t>
      </w:r>
    </w:p>
    <w:p w:rsidR="00BF0847" w:rsidRPr="00BF0847" w:rsidRDefault="007D0222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CF53E6">
        <w:rPr>
          <w:rFonts w:ascii="GHEA Grapalat" w:hAnsi="GHEA Grapalat"/>
          <w:color w:val="000000"/>
          <w:lang w:val="hy-AM"/>
        </w:rPr>
        <w:t>) ամփոփում է Հ</w:t>
      </w:r>
      <w:r w:rsidR="00BF0847" w:rsidRPr="00BF0847">
        <w:rPr>
          <w:rFonts w:ascii="GHEA Grapalat" w:hAnsi="GHEA Grapalat"/>
          <w:color w:val="000000"/>
          <w:lang w:val="hy-AM"/>
        </w:rPr>
        <w:t>անձնաժողովի անդամների կողմից իրականացված քվեարկության արդյունքները.</w:t>
      </w:r>
    </w:p>
    <w:p w:rsidR="00EC7A56" w:rsidRPr="000C1287" w:rsidRDefault="007D0222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BF0847" w:rsidRPr="00BF0847">
        <w:rPr>
          <w:rFonts w:ascii="GHEA Grapalat" w:hAnsi="GHEA Grapalat"/>
          <w:color w:val="000000"/>
          <w:lang w:val="hy-AM"/>
        </w:rPr>
        <w:t>) իրականացնում է նիստերի մասնակիցների հրավիրման, ծանուց</w:t>
      </w:r>
      <w:r>
        <w:rPr>
          <w:rFonts w:ascii="GHEA Grapalat" w:hAnsi="GHEA Grapalat"/>
          <w:color w:val="000000"/>
          <w:lang w:val="hy-AM"/>
        </w:rPr>
        <w:t xml:space="preserve">ումների </w:t>
      </w:r>
      <w:r w:rsidR="00BF0847" w:rsidRPr="00BF0847">
        <w:rPr>
          <w:rFonts w:ascii="GHEA Grapalat" w:hAnsi="GHEA Grapalat"/>
          <w:color w:val="000000"/>
          <w:lang w:val="hy-AM"/>
        </w:rPr>
        <w:t>ուղարկման և հանձնաժողովի գործունեության ապահովման հետ կապված այլ աշխատանքներ:</w:t>
      </w:r>
    </w:p>
    <w:p w:rsidR="00943E30" w:rsidRPr="000C1287" w:rsidRDefault="00943E30" w:rsidP="0009678E">
      <w:pPr>
        <w:pStyle w:val="NormalWeb"/>
        <w:shd w:val="clear" w:color="auto" w:fill="FFFFFF"/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1</w:t>
      </w:r>
      <w:r w:rsidR="001602C5">
        <w:rPr>
          <w:rFonts w:ascii="GHEA Grapalat" w:hAnsi="GHEA Grapalat"/>
          <w:color w:val="000000"/>
          <w:lang w:val="hy-AM"/>
        </w:rPr>
        <w:t>7</w:t>
      </w:r>
      <w:r w:rsidRPr="000C1287">
        <w:rPr>
          <w:rFonts w:ascii="GHEA Grapalat" w:hAnsi="GHEA Grapalat"/>
          <w:color w:val="000000"/>
          <w:lang w:val="hy-AM"/>
        </w:rPr>
        <w:t xml:space="preserve">. Բողոքների քննարկման ընթացքում Հանձնաժողովի անդամներն անկախ են, </w:t>
      </w:r>
      <w:r w:rsidR="005B6073" w:rsidRPr="000C1287">
        <w:rPr>
          <w:rFonts w:ascii="GHEA Grapalat" w:hAnsi="GHEA Grapalat"/>
          <w:color w:val="000000"/>
          <w:lang w:val="hy-AM"/>
        </w:rPr>
        <w:t xml:space="preserve">առաջնորդվում են սույն </w:t>
      </w:r>
      <w:r w:rsidR="003C4835" w:rsidRPr="000C1287">
        <w:rPr>
          <w:rFonts w:ascii="GHEA Grapalat" w:hAnsi="GHEA Grapalat"/>
          <w:color w:val="000000"/>
          <w:lang w:val="hy-AM"/>
        </w:rPr>
        <w:t xml:space="preserve">կարգի </w:t>
      </w:r>
      <w:r w:rsidR="005B6073" w:rsidRPr="000C1287">
        <w:rPr>
          <w:rFonts w:ascii="GHEA Grapalat" w:hAnsi="GHEA Grapalat"/>
          <w:color w:val="000000"/>
          <w:lang w:val="hy-AM"/>
        </w:rPr>
        <w:t>3</w:t>
      </w:r>
      <w:r w:rsidR="003C4835" w:rsidRPr="000C1287">
        <w:rPr>
          <w:rFonts w:ascii="GHEA Grapalat" w:hAnsi="GHEA Grapalat"/>
          <w:color w:val="000000"/>
          <w:lang w:val="hy-AM"/>
        </w:rPr>
        <w:t xml:space="preserve">-րդ կետում նշված իրավական ակտերով </w:t>
      </w:r>
      <w:r w:rsidRPr="000C1287">
        <w:rPr>
          <w:rFonts w:ascii="GHEA Grapalat" w:hAnsi="GHEA Grapalat"/>
          <w:color w:val="000000"/>
          <w:lang w:val="hy-AM"/>
        </w:rPr>
        <w:t>և չեն կարող ենթարկվել որևէ ազդեցության:</w:t>
      </w:r>
    </w:p>
    <w:p w:rsidR="00DC611D" w:rsidRPr="00DD012A" w:rsidRDefault="00FD1807" w:rsidP="008F5349">
      <w:pPr>
        <w:shd w:val="clear" w:color="auto" w:fill="FFFFFF"/>
        <w:spacing w:after="0" w:line="360" w:lineRule="auto"/>
        <w:ind w:right="-279" w:firstLine="720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602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Բողոքները Հանձնաժողովում քննարկվում են կոլեգիալ կարգով:</w:t>
      </w:r>
      <w:r w:rsidR="00DC611D" w:rsidRPr="000C1287">
        <w:rPr>
          <w:rFonts w:ascii="GHEA Grapalat" w:hAnsi="GHEA Grapalat"/>
          <w:lang w:val="hy-AM"/>
        </w:rPr>
        <w:t xml:space="preserve"> </w:t>
      </w:r>
      <w:r w:rsidR="00DD012A" w:rsidRPr="00DD0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նիստն իրավազոր է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եթե </w:t>
      </w:r>
      <w:r w:rsidR="00DD012A" w:rsidRPr="00DD0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նիստին ներկա են 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</w:t>
      </w:r>
      <w:r w:rsidR="00CF53E6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առնվազն 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 անդամ: </w:t>
      </w:r>
      <w:r w:rsidR="00DD012A" w:rsidRPr="00DD0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Եզրակացությունները կայացվում են 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քվեարկությամբ՝ պարզ մեծամասնության ձևով: Հավասար ձայների առկայության դեպքում Հանձնաժողո</w:t>
      </w:r>
      <w:r w:rsidR="00DD0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վի նախագահի ձայնը որոշիչ չէ, և եզրակացությունը 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համարվում է </w:t>
      </w:r>
      <w:r w:rsidR="00DD0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կայացված</w:t>
      </w:r>
      <w:r w:rsidR="00DC611D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բողոք ներկայացրած անձի օգտին: </w:t>
      </w:r>
    </w:p>
    <w:p w:rsidR="001B1B62" w:rsidRPr="001B1B62" w:rsidRDefault="00CF53E6" w:rsidP="008F5349">
      <w:pPr>
        <w:shd w:val="clear" w:color="auto" w:fill="FFFFFF"/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D45CAE" w:rsidRPr="001D666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D45CAE" w:rsidRP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1B1B62" w:rsidRP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նիստին</w:t>
      </w:r>
      <w:r w:rsidR="001B1B62" w:rsidRPr="001D6660">
        <w:rPr>
          <w:lang w:val="hy-AM"/>
        </w:rPr>
        <w:t xml:space="preserve"> </w:t>
      </w:r>
      <w:r w:rsidR="001B1B62" w:rsidRP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սեփական նախաձեռնությամբ կամ Հանձնաժողովի պահանջով կարող են մասնակցել բողոք բերող անձը, կազմակերպիչը և (կամ) նրանց 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ներկայացուցիչները</w:t>
      </w:r>
      <w:r w:rsidR="001B1B62" w:rsidRP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անձինք</w:t>
      </w:r>
      <w:r w:rsid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6660" w:rsidRP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նախապես ծանուցվում 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1D6660" w:rsidRP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այդ թվում` էլեկտրոնային փոստի միջոցով, համապատասխան նիստի անցկացման վայրի և ժամանակի մասին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1D6660" w:rsidRP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Հանձնաժողովի նիստի անցկացման վայրի և ժամանակի մասին տեղեկացված` 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բողոք բերող անձի, կազմակերպչի</w:t>
      </w:r>
      <w:r w:rsidR="001D6660" w:rsidRP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(կամ) նրանց </w:t>
      </w:r>
      <w:r w:rsidR="001D66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ներկայացուցիցչների</w:t>
      </w:r>
      <w:r w:rsidR="001D6660" w:rsidRP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բացակայությունն արգելք չէ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B34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անձնաժողովի նիստի</w:t>
      </w:r>
      <w:r w:rsidR="00467A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կայանալու</w:t>
      </w:r>
      <w:r w:rsidR="001D6660" w:rsidRPr="001B1B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համար:</w:t>
      </w:r>
    </w:p>
    <w:p w:rsidR="001F2CEF" w:rsidRDefault="00CF53E6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790647" w:rsidRPr="000C128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90647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44DAA" w:rsidRPr="000C1287">
        <w:rPr>
          <w:rFonts w:ascii="GHEA Grapalat" w:hAnsi="GHEA Grapalat"/>
          <w:bCs/>
          <w:sz w:val="24"/>
          <w:szCs w:val="24"/>
          <w:lang w:val="hy-AM"/>
        </w:rPr>
        <w:t>Անհրա</w:t>
      </w:r>
      <w:r w:rsidR="001F2CEF" w:rsidRPr="000C1287">
        <w:rPr>
          <w:rFonts w:ascii="GHEA Grapalat" w:hAnsi="GHEA Grapalat"/>
          <w:bCs/>
          <w:sz w:val="24"/>
          <w:szCs w:val="24"/>
          <w:lang w:val="hy-AM"/>
        </w:rPr>
        <w:t xml:space="preserve">ժեշտության դեպքում </w:t>
      </w:r>
      <w:r w:rsidR="00DC7BD9" w:rsidRPr="000C1287">
        <w:rPr>
          <w:rFonts w:ascii="GHEA Grapalat" w:hAnsi="GHEA Grapalat"/>
          <w:bCs/>
          <w:sz w:val="24"/>
          <w:szCs w:val="24"/>
          <w:lang w:val="hy-AM"/>
        </w:rPr>
        <w:t xml:space="preserve">Հանձնաժողովը </w:t>
      </w:r>
      <w:r w:rsidR="00D469C4">
        <w:rPr>
          <w:rFonts w:ascii="GHEA Grapalat" w:hAnsi="GHEA Grapalat"/>
          <w:bCs/>
          <w:sz w:val="24"/>
          <w:szCs w:val="24"/>
          <w:lang w:val="hy-AM"/>
        </w:rPr>
        <w:t>բողոքը</w:t>
      </w:r>
      <w:r w:rsidR="00790647" w:rsidRPr="000C1287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2</w:t>
      </w:r>
      <w:r w:rsidR="001F2CEF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90647" w:rsidRPr="000C1287">
        <w:rPr>
          <w:rFonts w:ascii="GHEA Grapalat" w:hAnsi="GHEA Grapalat"/>
          <w:bCs/>
          <w:sz w:val="24"/>
          <w:szCs w:val="24"/>
          <w:lang w:val="hy-AM"/>
        </w:rPr>
        <w:t xml:space="preserve">օրյա </w:t>
      </w:r>
      <w:r w:rsidR="001F2CEF" w:rsidRPr="000C1287">
        <w:rPr>
          <w:rFonts w:ascii="GHEA Grapalat" w:hAnsi="GHEA Grapalat"/>
          <w:bCs/>
          <w:sz w:val="24"/>
          <w:szCs w:val="24"/>
          <w:lang w:val="hy-AM"/>
        </w:rPr>
        <w:t xml:space="preserve">ժամետում կարող է </w:t>
      </w:r>
      <w:r w:rsidR="00790647" w:rsidRPr="000C1287">
        <w:rPr>
          <w:rFonts w:ascii="GHEA Grapalat" w:hAnsi="GHEA Grapalat"/>
          <w:bCs/>
          <w:sz w:val="24"/>
          <w:szCs w:val="24"/>
          <w:lang w:val="hy-AM"/>
        </w:rPr>
        <w:t xml:space="preserve">գրավոր </w:t>
      </w:r>
      <w:r w:rsidR="001F2CEF" w:rsidRPr="000C1287">
        <w:rPr>
          <w:rFonts w:ascii="GHEA Grapalat" w:hAnsi="GHEA Grapalat"/>
          <w:bCs/>
          <w:sz w:val="24"/>
          <w:szCs w:val="24"/>
          <w:lang w:val="hy-AM"/>
        </w:rPr>
        <w:t>դիմել Օպերատորին</w:t>
      </w:r>
      <w:r w:rsidR="00AB0335" w:rsidRPr="000C1287">
        <w:rPr>
          <w:rFonts w:ascii="GHEA Grapalat" w:hAnsi="GHEA Grapalat"/>
          <w:bCs/>
          <w:sz w:val="24"/>
          <w:szCs w:val="24"/>
          <w:lang w:val="hy-AM"/>
        </w:rPr>
        <w:t>՝</w:t>
      </w:r>
      <w:r w:rsidR="00AB0335" w:rsidRPr="000C1287">
        <w:rPr>
          <w:rFonts w:ascii="GHEA Grapalat" w:hAnsi="GHEA Grapalat"/>
          <w:lang w:val="hy-AM"/>
        </w:rPr>
        <w:t xml:space="preserve"> </w:t>
      </w:r>
      <w:r w:rsidR="00AB0335" w:rsidRPr="000C1287">
        <w:rPr>
          <w:rFonts w:ascii="GHEA Grapalat" w:hAnsi="GHEA Grapalat"/>
          <w:bCs/>
          <w:sz w:val="24"/>
          <w:szCs w:val="24"/>
          <w:lang w:val="hy-AM"/>
        </w:rPr>
        <w:t>խաղացողի կողմից կազմակերպչի դեմ, կազմակերպչի կողմից կազմակերպվող խաղերի, շահումների վերաբերյալ բողոքների մասով կարծիք ստանալու նպատակով։</w:t>
      </w:r>
      <w:r w:rsidR="00790647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5D1892" w:rsidRPr="005D1892" w:rsidRDefault="005D1892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76238">
        <w:rPr>
          <w:rFonts w:ascii="GHEA Grapalat" w:hAnsi="GHEA Grapalat"/>
          <w:bCs/>
          <w:sz w:val="24"/>
          <w:szCs w:val="24"/>
          <w:lang w:val="hy-AM"/>
        </w:rPr>
        <w:lastRenderedPageBreak/>
        <w:t>2</w:t>
      </w:r>
      <w:r w:rsidR="00CF53E6" w:rsidRPr="00D76238">
        <w:rPr>
          <w:rFonts w:ascii="GHEA Grapalat" w:hAnsi="GHEA Grapalat"/>
          <w:bCs/>
          <w:sz w:val="24"/>
          <w:szCs w:val="24"/>
          <w:lang w:val="hy-AM"/>
        </w:rPr>
        <w:t>1</w:t>
      </w:r>
      <w:r w:rsidRPr="009B2213">
        <w:rPr>
          <w:rFonts w:ascii="GHEA Grapalat" w:hAnsi="GHEA Grapalat"/>
          <w:bCs/>
          <w:sz w:val="24"/>
          <w:szCs w:val="24"/>
          <w:lang w:val="hy-AM"/>
        </w:rPr>
        <w:t xml:space="preserve">․ Բողոքի քննության արդյունքում Հանձնաժողովը </w:t>
      </w:r>
      <w:r w:rsidR="0035227F">
        <w:rPr>
          <w:rFonts w:ascii="GHEA Grapalat" w:hAnsi="GHEA Grapalat"/>
          <w:bCs/>
          <w:sz w:val="24"/>
          <w:szCs w:val="24"/>
          <w:lang w:val="hy-AM"/>
        </w:rPr>
        <w:t>բողոքը</w:t>
      </w:r>
      <w:r w:rsidR="00D76238" w:rsidRPr="00D76238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</w:t>
      </w:r>
      <w:r w:rsidR="00D76238">
        <w:rPr>
          <w:rFonts w:ascii="GHEA Grapalat" w:hAnsi="GHEA Grapalat"/>
          <w:bCs/>
          <w:sz w:val="24"/>
          <w:szCs w:val="24"/>
          <w:lang w:val="hy-AM"/>
        </w:rPr>
        <w:t>ութ</w:t>
      </w:r>
      <w:r w:rsidR="00D76238" w:rsidRPr="00D76238">
        <w:rPr>
          <w:rFonts w:ascii="GHEA Grapalat" w:hAnsi="GHEA Grapalat"/>
          <w:bCs/>
          <w:sz w:val="24"/>
          <w:szCs w:val="24"/>
          <w:lang w:val="hy-AM"/>
        </w:rPr>
        <w:t xml:space="preserve">օրյա ժամկետում </w:t>
      </w:r>
      <w:r w:rsidRPr="009B2213">
        <w:rPr>
          <w:rFonts w:ascii="GHEA Grapalat" w:hAnsi="GHEA Grapalat"/>
          <w:bCs/>
          <w:sz w:val="24"/>
          <w:szCs w:val="24"/>
          <w:lang w:val="hy-AM"/>
        </w:rPr>
        <w:t>ընդունում է  եզրակացություն, որը Հանձնաժողովի նախագահը ներկայացնում է Վերահսկող մարմնի ղեկավարին:</w:t>
      </w:r>
    </w:p>
    <w:p w:rsidR="0094282B" w:rsidRPr="0094282B" w:rsidRDefault="00CF53E6" w:rsidP="00464783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22</w:t>
      </w:r>
      <w:r w:rsidR="00790647" w:rsidRPr="0094282B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4282B" w:rsidRPr="0094282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77261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4282B">
        <w:rPr>
          <w:rFonts w:ascii="GHEA Grapalat" w:hAnsi="GHEA Grapalat"/>
          <w:bCs/>
          <w:sz w:val="24"/>
          <w:szCs w:val="24"/>
          <w:lang w:val="hy-AM"/>
        </w:rPr>
        <w:t xml:space="preserve">Հանձնաժողովի եզրակացության հիման վրա </w:t>
      </w:r>
      <w:r w:rsidR="0094282B" w:rsidRPr="005D1892">
        <w:rPr>
          <w:rFonts w:ascii="GHEA Grapalat" w:hAnsi="GHEA Grapalat"/>
          <w:bCs/>
          <w:sz w:val="24"/>
          <w:szCs w:val="24"/>
          <w:lang w:val="hy-AM"/>
        </w:rPr>
        <w:t xml:space="preserve">Վերահսկող մարմնի </w:t>
      </w:r>
      <w:r w:rsidR="0094282B">
        <w:rPr>
          <w:rFonts w:ascii="GHEA Grapalat" w:hAnsi="GHEA Grapalat"/>
          <w:bCs/>
          <w:sz w:val="24"/>
          <w:szCs w:val="24"/>
          <w:lang w:val="hy-AM"/>
        </w:rPr>
        <w:t>ղեկավարը</w:t>
      </w:r>
      <w:r w:rsidR="0094282B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E25E2">
        <w:rPr>
          <w:rFonts w:ascii="GHEA Grapalat" w:hAnsi="GHEA Grapalat"/>
          <w:bCs/>
          <w:sz w:val="24"/>
          <w:szCs w:val="24"/>
          <w:lang w:val="hy-AM"/>
        </w:rPr>
        <w:t>եզրակացությունը</w:t>
      </w:r>
      <w:r w:rsidR="0094282B" w:rsidRPr="000C1287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</w:t>
      </w:r>
      <w:r w:rsidR="007E25E2">
        <w:rPr>
          <w:rFonts w:ascii="GHEA Grapalat" w:hAnsi="GHEA Grapalat"/>
          <w:bCs/>
          <w:sz w:val="24"/>
          <w:szCs w:val="24"/>
          <w:lang w:val="hy-AM"/>
        </w:rPr>
        <w:t>երկ</w:t>
      </w:r>
      <w:r w:rsidR="0094282B" w:rsidRPr="000C1287">
        <w:rPr>
          <w:rFonts w:ascii="GHEA Grapalat" w:hAnsi="GHEA Grapalat"/>
          <w:bCs/>
          <w:sz w:val="24"/>
          <w:szCs w:val="24"/>
          <w:lang w:val="hy-AM"/>
        </w:rPr>
        <w:t>օրյա ժամկետում կայացնում է հետևյալ որոշումներից մեկը.</w:t>
      </w:r>
    </w:p>
    <w:p w:rsidR="0094282B" w:rsidRPr="000C1287" w:rsidRDefault="0094282B" w:rsidP="0094282B">
      <w:pPr>
        <w:pStyle w:val="ListParagraph"/>
        <w:numPr>
          <w:ilvl w:val="0"/>
          <w:numId w:val="13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բողոքը բերած անձի պահանջը բավարարելու մասին,</w:t>
      </w:r>
    </w:p>
    <w:p w:rsidR="0094282B" w:rsidRPr="000C1287" w:rsidRDefault="0094282B" w:rsidP="0094282B">
      <w:pPr>
        <w:pStyle w:val="ListParagraph"/>
        <w:numPr>
          <w:ilvl w:val="0"/>
          <w:numId w:val="13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ողոքը բերած անձի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A1177">
        <w:rPr>
          <w:rFonts w:ascii="GHEA Grapalat" w:hAnsi="GHEA Grapalat"/>
          <w:bCs/>
          <w:sz w:val="24"/>
          <w:szCs w:val="24"/>
          <w:lang w:val="hy-AM"/>
        </w:rPr>
        <w:t xml:space="preserve">պահանջը 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>մասնակի բավարարելու,</w:t>
      </w:r>
    </w:p>
    <w:p w:rsidR="00DC7BD9" w:rsidRPr="0094282B" w:rsidRDefault="0094282B" w:rsidP="0094282B">
      <w:pPr>
        <w:pStyle w:val="ListParagraph"/>
        <w:numPr>
          <w:ilvl w:val="0"/>
          <w:numId w:val="13"/>
        </w:numPr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բողոքը բերած անձի պահանջը մերժելու մասին:</w:t>
      </w:r>
      <w:r w:rsidRPr="000772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993E5A" w:rsidRDefault="00464783" w:rsidP="006A1BF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23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464783">
        <w:rPr>
          <w:rFonts w:ascii="GHEA Grapalat" w:hAnsi="GHEA Grapalat"/>
          <w:bCs/>
          <w:sz w:val="24"/>
          <w:szCs w:val="24"/>
          <w:lang w:val="hy-AM"/>
        </w:rPr>
        <w:t>Սույն կարգի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22</w:t>
      </w:r>
      <w:r w:rsidRPr="00464783">
        <w:rPr>
          <w:rFonts w:ascii="GHEA Grapalat" w:hAnsi="GHEA Grapalat"/>
          <w:bCs/>
          <w:sz w:val="24"/>
          <w:szCs w:val="24"/>
          <w:lang w:val="hy-AM"/>
        </w:rPr>
        <w:t xml:space="preserve">-րդ կետով սահմանված </w:t>
      </w:r>
      <w:r>
        <w:rPr>
          <w:rFonts w:ascii="GHEA Grapalat" w:hAnsi="GHEA Grapalat"/>
          <w:bCs/>
          <w:sz w:val="24"/>
          <w:szCs w:val="24"/>
          <w:lang w:val="hy-AM"/>
        </w:rPr>
        <w:t>որոշումը</w:t>
      </w:r>
      <w:r w:rsidRPr="00464783">
        <w:rPr>
          <w:rFonts w:ascii="GHEA Grapalat" w:hAnsi="GHEA Grapalat"/>
          <w:bCs/>
          <w:sz w:val="24"/>
          <w:szCs w:val="24"/>
          <w:lang w:val="hy-AM"/>
        </w:rPr>
        <w:t xml:space="preserve"> պետք է լինի պատճառաբանված՝ հաշվի առնելով Հայաստանի Հանրապետության օրենսդրության և կազմակերպչի կանոնակարգի պահանջները։</w:t>
      </w:r>
    </w:p>
    <w:p w:rsidR="006A1BFE" w:rsidRPr="006A1BFE" w:rsidRDefault="00464783" w:rsidP="006A1BF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24․ 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>Սույն կարգի</w:t>
      </w:r>
      <w:r w:rsidR="008F5349">
        <w:rPr>
          <w:rFonts w:ascii="GHEA Grapalat" w:hAnsi="GHEA Grapalat"/>
          <w:bCs/>
          <w:sz w:val="24"/>
          <w:szCs w:val="24"/>
          <w:lang w:val="hy-AM"/>
        </w:rPr>
        <w:t xml:space="preserve"> 22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-րդ կետով սահմանված </w:t>
      </w:r>
      <w:r w:rsidR="00C2081F">
        <w:rPr>
          <w:rFonts w:ascii="GHEA Grapalat" w:hAnsi="GHEA Grapalat"/>
          <w:bCs/>
          <w:sz w:val="24"/>
          <w:szCs w:val="24"/>
          <w:lang w:val="hy-AM"/>
        </w:rPr>
        <w:t>որոշումները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 բողոք բերող անձին ծանուցվում և ուժի մեջ են մտնում «Վարչարարության հիմունքների և վարչական վարույթի մասին» օրենքի 59-րդ հոդվածով սահմանված կարգով։</w:t>
      </w:r>
    </w:p>
    <w:p w:rsidR="006A1BFE" w:rsidRDefault="00464783" w:rsidP="006A1BF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25</w:t>
      </w:r>
      <w:r w:rsidR="006A1BFE" w:rsidRPr="006A1BFE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 Սույն կարգի</w:t>
      </w:r>
      <w:r w:rsidR="008F5349">
        <w:rPr>
          <w:rFonts w:ascii="GHEA Grapalat" w:hAnsi="GHEA Grapalat"/>
          <w:bCs/>
          <w:sz w:val="24"/>
          <w:szCs w:val="24"/>
          <w:lang w:val="hy-AM"/>
        </w:rPr>
        <w:t xml:space="preserve"> 22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>-րդ կետով սահմանված որոշումները կազմակերպչին ծանուցվում և ուժի մեջ են մտնում «Խաղային գործունեության կարգավորման մասին» օրենքով սահմանված կարգով։ Միաժամանակ, սույն կարգի</w:t>
      </w:r>
      <w:r w:rsidR="008F5349">
        <w:rPr>
          <w:rFonts w:ascii="GHEA Grapalat" w:hAnsi="GHEA Grapalat"/>
          <w:bCs/>
          <w:sz w:val="24"/>
          <w:szCs w:val="24"/>
          <w:lang w:val="hy-AM"/>
        </w:rPr>
        <w:t xml:space="preserve"> 22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>-րդ կետի 1-ին և 2-րդ ենթակետերով սահմանված որոշումներ կայաց</w:t>
      </w:r>
      <w:r>
        <w:rPr>
          <w:rFonts w:ascii="GHEA Grapalat" w:hAnsi="GHEA Grapalat"/>
          <w:bCs/>
          <w:sz w:val="24"/>
          <w:szCs w:val="24"/>
          <w:lang w:val="hy-AM"/>
        </w:rPr>
        <w:t>վ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ելու դեպքում կազմակերպչին են ներկայացվում նաև </w:t>
      </w:r>
      <w:r w:rsidR="00C96297" w:rsidRPr="006A1BFE">
        <w:rPr>
          <w:rFonts w:ascii="GHEA Grapalat" w:hAnsi="GHEA Grapalat"/>
          <w:bCs/>
          <w:sz w:val="24"/>
          <w:szCs w:val="24"/>
          <w:lang w:val="hy-AM"/>
        </w:rPr>
        <w:t xml:space="preserve">Վերահսկող </w:t>
      </w:r>
      <w:r w:rsidR="00EB4DDE">
        <w:rPr>
          <w:rFonts w:ascii="GHEA Grapalat" w:hAnsi="GHEA Grapalat"/>
          <w:bCs/>
          <w:sz w:val="24"/>
          <w:szCs w:val="24"/>
          <w:lang w:val="hy-AM"/>
        </w:rPr>
        <w:t>մարմնի</w:t>
      </w:r>
      <w:bookmarkStart w:id="0" w:name="_GoBack"/>
      <w:bookmarkEnd w:id="0"/>
      <w:r w:rsidR="00C96297" w:rsidRPr="006A1BFE">
        <w:rPr>
          <w:rFonts w:ascii="GHEA Grapalat" w:hAnsi="GHEA Grapalat"/>
          <w:bCs/>
          <w:sz w:val="24"/>
          <w:szCs w:val="24"/>
          <w:lang w:val="hy-AM"/>
        </w:rPr>
        <w:t xml:space="preserve"> կողմից սահմանված 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>որոշում</w:t>
      </w:r>
      <w:r>
        <w:rPr>
          <w:rFonts w:ascii="GHEA Grapalat" w:hAnsi="GHEA Grapalat"/>
          <w:bCs/>
          <w:sz w:val="24"/>
          <w:szCs w:val="24"/>
          <w:lang w:val="hy-AM"/>
        </w:rPr>
        <w:t>ները</w:t>
      </w:r>
      <w:r w:rsidR="006A1BFE" w:rsidRPr="006A1BFE">
        <w:rPr>
          <w:rFonts w:ascii="GHEA Grapalat" w:hAnsi="GHEA Grapalat"/>
          <w:bCs/>
          <w:sz w:val="24"/>
          <w:szCs w:val="24"/>
          <w:lang w:val="hy-AM"/>
        </w:rPr>
        <w:t xml:space="preserve"> կատարելու կարգը և ժամկետը։</w:t>
      </w:r>
    </w:p>
    <w:p w:rsidR="00524E42" w:rsidRPr="00C74D01" w:rsidRDefault="00464783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26</w:t>
      </w:r>
      <w:r w:rsidR="00F01618" w:rsidRPr="000C128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 xml:space="preserve"> Բողոքի քննարկման արդյունքներով </w:t>
      </w:r>
      <w:r w:rsidR="00DB5E8D" w:rsidRPr="00DB5E8D">
        <w:rPr>
          <w:rFonts w:ascii="GHEA Grapalat" w:hAnsi="GHEA Grapalat"/>
          <w:bCs/>
          <w:sz w:val="24"/>
          <w:szCs w:val="24"/>
          <w:lang w:val="hy-AM"/>
        </w:rPr>
        <w:t xml:space="preserve">Վերահսկող </w:t>
      </w:r>
      <w:r w:rsidR="00DB5E8D">
        <w:rPr>
          <w:rFonts w:ascii="GHEA Grapalat" w:hAnsi="GHEA Grapalat"/>
          <w:bCs/>
          <w:sz w:val="24"/>
          <w:szCs w:val="24"/>
          <w:lang w:val="hy-AM"/>
        </w:rPr>
        <w:t xml:space="preserve">մարմնի </w:t>
      </w:r>
      <w:r w:rsidR="00F01618" w:rsidRPr="000C1287">
        <w:rPr>
          <w:rFonts w:ascii="GHEA Grapalat" w:hAnsi="GHEA Grapalat"/>
          <w:bCs/>
          <w:sz w:val="24"/>
          <w:szCs w:val="24"/>
          <w:lang w:val="hy-AM"/>
        </w:rPr>
        <w:t>կողմից կայացրած որոշումը կարող է բողոքարկվել դատական կարգով: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922"/>
        <w:gridCol w:w="3618"/>
      </w:tblGrid>
      <w:tr w:rsidR="0038200C" w:rsidRPr="00993E5A" w:rsidTr="00D03FD8">
        <w:trPr>
          <w:tblCellSpacing w:w="6" w:type="dxa"/>
        </w:trPr>
        <w:tc>
          <w:tcPr>
            <w:tcW w:w="0" w:type="auto"/>
            <w:vAlign w:val="center"/>
            <w:hideMark/>
          </w:tcPr>
          <w:p w:rsidR="0038200C" w:rsidRPr="000C1287" w:rsidRDefault="0038200C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600" w:type="dxa"/>
            <w:vAlign w:val="bottom"/>
            <w:hideMark/>
          </w:tcPr>
          <w:p w:rsidR="00171FF9" w:rsidRDefault="00171FF9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171FF9" w:rsidRDefault="00171FF9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171FF9" w:rsidRDefault="00171FF9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EF057D" w:rsidRDefault="00EF057D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EF057D" w:rsidRDefault="00EF057D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171FF9" w:rsidRDefault="00171FF9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</w:p>
          <w:p w:rsidR="00FC64FD" w:rsidRPr="000C1287" w:rsidRDefault="0038200C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lastRenderedPageBreak/>
              <w:t>Հավելված</w:t>
            </w:r>
            <w:r w:rsidR="0010500F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C64FD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2</w:t>
            </w:r>
          </w:p>
          <w:p w:rsidR="0038200C" w:rsidRPr="000C1287" w:rsidRDefault="0038200C" w:rsidP="00665DD9">
            <w:pPr>
              <w:tabs>
                <w:tab w:val="left" w:pos="90"/>
              </w:tabs>
              <w:spacing w:after="0" w:line="360" w:lineRule="auto"/>
              <w:ind w:right="90" w:firstLine="72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ՀՀ կառավարության </w:t>
            </w:r>
            <w:r w:rsidR="00FC64FD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202</w:t>
            </w:r>
            <w:r w:rsidR="008D60B6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5</w:t>
            </w:r>
            <w:r w:rsidR="00FC64FD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թվականի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-</w:t>
            </w:r>
            <w:r w:rsidR="00745C4B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FC64FD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-ի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№ </w:t>
            </w:r>
            <w:r w:rsidR="00FC64FD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-Ն որոշման</w:t>
            </w:r>
          </w:p>
        </w:tc>
      </w:tr>
    </w:tbl>
    <w:p w:rsidR="0038200C" w:rsidRPr="000C1287" w:rsidRDefault="0038200C" w:rsidP="00665DD9">
      <w:pPr>
        <w:shd w:val="clear" w:color="auto" w:fill="FFFFFF"/>
        <w:tabs>
          <w:tab w:val="left" w:pos="90"/>
        </w:tabs>
        <w:spacing w:after="0" w:line="360" w:lineRule="auto"/>
        <w:ind w:right="9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8200C" w:rsidRPr="000C1287" w:rsidRDefault="0038200C" w:rsidP="0009678E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ԽԱՂԱՑՈՂՆԵՐԻ՝ ԿԱԶՄԱԿԵՐՊԻՉՆԵՐԻ ԴԵՄ ԲԵՐՎՈՂ ԲՈՂՈՔԻՆ ՆԵՐԿԱՅԱՑՎՈՂ ՊԱՀԱՆՋՆԵՐԸ</w:t>
      </w:r>
    </w:p>
    <w:p w:rsidR="0038200C" w:rsidRPr="000C1287" w:rsidRDefault="0038200C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38200C" w:rsidRPr="000C1287" w:rsidRDefault="0038200C" w:rsidP="0009678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 xml:space="preserve">1. </w:t>
      </w:r>
      <w:r w:rsidR="00DE57A4" w:rsidRPr="000C1287">
        <w:rPr>
          <w:rFonts w:ascii="GHEA Grapalat" w:hAnsi="GHEA Grapalat"/>
          <w:color w:val="000000"/>
          <w:lang w:val="hy-AM"/>
        </w:rPr>
        <w:t>Խաղացողների՝ խաղային գործունեության կազմակերպիչների դեմ բերվող բողոքը ներկայացվում</w:t>
      </w:r>
      <w:r w:rsidR="00DE57A4" w:rsidRPr="000C1287">
        <w:rPr>
          <w:rFonts w:ascii="GHEA Grapalat" w:hAnsi="GHEA Grapalat"/>
          <w:lang w:val="hy-AM"/>
        </w:rPr>
        <w:t xml:space="preserve"> </w:t>
      </w:r>
      <w:r w:rsidRPr="000C1287">
        <w:rPr>
          <w:rFonts w:ascii="GHEA Grapalat" w:hAnsi="GHEA Grapalat"/>
          <w:color w:val="000000"/>
          <w:lang w:val="hy-AM"/>
        </w:rPr>
        <w:t>է գրավոր և պետք է պարունակի`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 բերած անձի անունը, ազգանունը.</w:t>
      </w:r>
    </w:p>
    <w:p w:rsidR="00EC63FB" w:rsidRPr="000C1287" w:rsidRDefault="00EC63FB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 բերած անձի հանրային ծառայության համարանիշը</w:t>
      </w:r>
      <w:r w:rsidR="008428C6" w:rsidRPr="000C1287">
        <w:rPr>
          <w:rFonts w:ascii="GHEA Grapalat" w:hAnsi="GHEA Grapalat"/>
          <w:lang w:val="hy-AM"/>
        </w:rPr>
        <w:t xml:space="preserve"> </w:t>
      </w:r>
      <w:r w:rsidR="008428C6" w:rsidRPr="000C1287">
        <w:rPr>
          <w:rFonts w:ascii="GHEA Grapalat" w:hAnsi="GHEA Grapalat"/>
          <w:color w:val="000000"/>
          <w:lang w:val="hy-AM"/>
        </w:rPr>
        <w:t>կամ հանրային ծառայության համարանիշ չունենալու մասին տեղեկանք</w:t>
      </w:r>
      <w:r w:rsidR="008428C6" w:rsidRPr="000C1287">
        <w:rPr>
          <w:rFonts w:ascii="Cambria Math" w:hAnsi="Cambria Math" w:cs="Cambria Math"/>
          <w:color w:val="000000"/>
          <w:lang w:val="hy-AM"/>
        </w:rPr>
        <w:t>․</w:t>
      </w:r>
    </w:p>
    <w:p w:rsidR="0038200C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 բերած անձի հասցեն.</w:t>
      </w:r>
    </w:p>
    <w:p w:rsidR="0090421D" w:rsidRPr="000C1287" w:rsidRDefault="00904725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Կազմակերպչի անվանումը և գտնվելու վայրը,</w:t>
      </w:r>
    </w:p>
    <w:p w:rsidR="0090421D" w:rsidRPr="006713EC" w:rsidRDefault="00545326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6713EC">
        <w:rPr>
          <w:rFonts w:ascii="GHEA Grapalat" w:hAnsi="GHEA Grapalat"/>
          <w:color w:val="000000"/>
          <w:lang w:val="hy-AM"/>
        </w:rPr>
        <w:t>բողոքարկման առարկան և բողոք բերողի պահանջը</w:t>
      </w:r>
      <w:r w:rsidRPr="006713EC">
        <w:rPr>
          <w:rFonts w:ascii="Cambria Math" w:hAnsi="Cambria Math"/>
          <w:color w:val="000000"/>
          <w:lang w:val="hy-AM"/>
        </w:rPr>
        <w:t>․</w:t>
      </w:r>
    </w:p>
    <w:p w:rsidR="0090421D" w:rsidRPr="000C1287" w:rsidRDefault="0090421D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բողոքի փաստացի և իրավական հիմքերը, ապացույցները</w:t>
      </w:r>
      <w:r w:rsidR="00612EDC" w:rsidRPr="000C1287">
        <w:rPr>
          <w:rFonts w:ascii="Cambria Math" w:hAnsi="Cambria Math" w:cs="Cambria Math"/>
          <w:color w:val="000000"/>
          <w:lang w:val="hy-AM"/>
        </w:rPr>
        <w:t>․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 xml:space="preserve">մինչև պահանջը Վերահսկող մարմին ներկայացնելը, բողոքը կազմակերպչին </w:t>
      </w:r>
      <w:r w:rsidR="00787E12" w:rsidRPr="000C1287">
        <w:rPr>
          <w:rFonts w:ascii="GHEA Grapalat" w:hAnsi="GHEA Grapalat"/>
          <w:color w:val="000000"/>
          <w:lang w:val="hy-AM"/>
        </w:rPr>
        <w:t>ն</w:t>
      </w:r>
      <w:r w:rsidRPr="000C1287">
        <w:rPr>
          <w:rFonts w:ascii="GHEA Grapalat" w:hAnsi="GHEA Grapalat"/>
          <w:color w:val="000000"/>
          <w:lang w:val="hy-AM"/>
        </w:rPr>
        <w:t>երկայացված լինելը հավաստող փաստաթուղթ.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բողոքին կազմակերպչի վերջնական պատասխանը, եթե այն ստացվել է.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բողոքին կցվող փաստաթղթերի ցանկը (եթե այդպիսիք ներկայացվում են).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բողոքը կազմելու տարին, ամիսը և ամսաթիվը.</w:t>
      </w:r>
    </w:p>
    <w:p w:rsidR="00DE57A4" w:rsidRPr="000C1287" w:rsidRDefault="00DE57A4" w:rsidP="0009678E">
      <w:pPr>
        <w:pStyle w:val="NormalWeb"/>
        <w:numPr>
          <w:ilvl w:val="0"/>
          <w:numId w:val="20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>բողոքը բերած անձի ստորագրությունը:</w:t>
      </w:r>
    </w:p>
    <w:p w:rsidR="007A5934" w:rsidRPr="000C1287" w:rsidRDefault="0038200C" w:rsidP="0009678E">
      <w:pPr>
        <w:pStyle w:val="NormalWeb"/>
        <w:numPr>
          <w:ilvl w:val="0"/>
          <w:numId w:val="15"/>
        </w:numPr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0" w:right="-279" w:firstLine="720"/>
        <w:jc w:val="both"/>
        <w:rPr>
          <w:rFonts w:ascii="GHEA Grapalat" w:hAnsi="GHEA Grapalat"/>
          <w:color w:val="000000"/>
          <w:lang w:val="hy-AM"/>
        </w:rPr>
      </w:pPr>
      <w:r w:rsidRPr="000C1287">
        <w:rPr>
          <w:rFonts w:ascii="GHEA Grapalat" w:hAnsi="GHEA Grapalat"/>
          <w:color w:val="000000"/>
          <w:lang w:val="hy-AM"/>
        </w:rPr>
        <w:t xml:space="preserve">Եթե </w:t>
      </w:r>
      <w:r w:rsidR="00DE57A4" w:rsidRPr="000C1287">
        <w:rPr>
          <w:rFonts w:ascii="GHEA Grapalat" w:hAnsi="GHEA Grapalat"/>
          <w:color w:val="000000"/>
          <w:lang w:val="hy-AM"/>
        </w:rPr>
        <w:t xml:space="preserve">բողոքը </w:t>
      </w:r>
      <w:r w:rsidRPr="000C1287">
        <w:rPr>
          <w:rFonts w:ascii="GHEA Grapalat" w:hAnsi="GHEA Grapalat"/>
          <w:color w:val="000000"/>
          <w:lang w:val="hy-AM"/>
        </w:rPr>
        <w:t xml:space="preserve">ներկայացվում է ներկայացուցչի միջոցով, ապա պետք է ներկայացվի նաև </w:t>
      </w:r>
      <w:r w:rsidR="004C7DFD" w:rsidRPr="000C1287">
        <w:rPr>
          <w:rFonts w:ascii="GHEA Grapalat" w:hAnsi="GHEA Grapalat"/>
          <w:color w:val="000000"/>
          <w:lang w:val="hy-AM"/>
        </w:rPr>
        <w:t>լիազորությունը հաստատող փաստաթուղթ</w:t>
      </w:r>
      <w:r w:rsidRPr="000C1287">
        <w:rPr>
          <w:rFonts w:ascii="GHEA Grapalat" w:hAnsi="GHEA Grapalat"/>
          <w:color w:val="000000"/>
          <w:lang w:val="hy-AM"/>
        </w:rPr>
        <w:t>:</w:t>
      </w:r>
    </w:p>
    <w:p w:rsidR="009019BA" w:rsidRDefault="009019BA" w:rsidP="0009678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</w:p>
    <w:p w:rsidR="007A51DE" w:rsidRDefault="007A51DE" w:rsidP="0009678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</w:p>
    <w:p w:rsidR="007A51DE" w:rsidRPr="000C1287" w:rsidRDefault="007A51DE" w:rsidP="0009678E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79" w:firstLine="720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188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275"/>
        <w:gridCol w:w="3624"/>
      </w:tblGrid>
      <w:tr w:rsidR="009019BA" w:rsidRPr="00993E5A" w:rsidTr="00665DD9">
        <w:trPr>
          <w:trHeight w:val="1686"/>
          <w:tblCellSpacing w:w="6" w:type="dxa"/>
        </w:trPr>
        <w:tc>
          <w:tcPr>
            <w:tcW w:w="0" w:type="auto"/>
            <w:vAlign w:val="center"/>
            <w:hideMark/>
          </w:tcPr>
          <w:p w:rsidR="009019BA" w:rsidRPr="000C1287" w:rsidRDefault="009019BA" w:rsidP="0009678E">
            <w:pPr>
              <w:tabs>
                <w:tab w:val="left" w:pos="90"/>
              </w:tabs>
              <w:spacing w:after="0" w:line="360" w:lineRule="auto"/>
              <w:ind w:right="-279" w:firstLine="720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606" w:type="dxa"/>
            <w:vAlign w:val="bottom"/>
            <w:hideMark/>
          </w:tcPr>
          <w:p w:rsidR="009019BA" w:rsidRPr="000C1287" w:rsidRDefault="009019BA" w:rsidP="00665DD9">
            <w:pPr>
              <w:tabs>
                <w:tab w:val="left" w:pos="90"/>
              </w:tabs>
              <w:spacing w:before="100" w:beforeAutospacing="1" w:after="0" w:line="360" w:lineRule="auto"/>
              <w:ind w:right="67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Հավելված 3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br/>
              <w:t>ՀՀ կառավարության 202</w:t>
            </w:r>
            <w:r w:rsidR="008D60B6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5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թվականի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-</w:t>
            </w:r>
            <w:r w:rsidR="00745C4B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--ի </w:t>
            </w:r>
            <w:r w:rsidR="00745C4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№ </w:t>
            </w:r>
            <w:r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   -Ն որոշմա</w:t>
            </w:r>
            <w:r w:rsidR="008D60B6" w:rsidRPr="000C128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ն</w:t>
            </w:r>
          </w:p>
        </w:tc>
      </w:tr>
    </w:tbl>
    <w:p w:rsidR="009019BA" w:rsidRPr="000C1287" w:rsidRDefault="009019BA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019BA" w:rsidRPr="000C1287" w:rsidRDefault="009019BA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9019BA" w:rsidRPr="000C1287" w:rsidRDefault="009019BA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019BA" w:rsidRPr="000C1287" w:rsidRDefault="009019BA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b/>
          <w:bCs/>
          <w:sz w:val="24"/>
          <w:szCs w:val="24"/>
          <w:lang w:val="hy-AM"/>
        </w:rPr>
        <w:t>ՕՊԵՐԱՏՈՐԻ ԵՎ ԿԱԶՄԱԿԵՐՊՉԻ ՄԻՋԵՎ ԾԱԳԱԾ ՏԱՐԱՁԱՅՆՈՒԹՅՈՒՆՆԵՐԻ,  ՎԵՃԵՐԻ ՔՆՆ</w:t>
      </w:r>
      <w:r w:rsidR="00196907" w:rsidRPr="000C1287">
        <w:rPr>
          <w:rFonts w:ascii="GHEA Grapalat" w:hAnsi="GHEA Grapalat"/>
          <w:b/>
          <w:bCs/>
          <w:sz w:val="24"/>
          <w:szCs w:val="24"/>
          <w:lang w:val="hy-AM"/>
        </w:rPr>
        <w:t>ԱՐԿՄԱՆ</w:t>
      </w:r>
    </w:p>
    <w:p w:rsidR="009019BA" w:rsidRPr="000C1287" w:rsidRDefault="009019BA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019BA" w:rsidRPr="000C1287" w:rsidRDefault="009019BA" w:rsidP="0009678E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կարգով կարգավորվում են օպերատորի և կազմակերպչի միջև ծագած տարաձայնությունների, վեճերի</w:t>
      </w:r>
      <w:r w:rsidR="00AF3A4B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51E60" w:rsidRPr="000C1287">
        <w:rPr>
          <w:rFonts w:ascii="GHEA Grapalat" w:hAnsi="GHEA Grapalat"/>
          <w:color w:val="000000"/>
          <w:sz w:val="24"/>
          <w:szCs w:val="24"/>
          <w:lang w:val="hy-AM"/>
        </w:rPr>
        <w:t>(այդ թվում՝ հայտերի և դիմումների մերժման մասով)</w:t>
      </w:r>
      <w:r w:rsidR="00DB372A" w:rsidRPr="000C1287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վերաբերյալ</w:t>
      </w:r>
      <w:r w:rsidR="00113EEE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դիմումների (այսուհետ՝ բողոք)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Վերահսկող մարմնի կողմից քնն</w:t>
      </w:r>
      <w:r w:rsidR="00196907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արկման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կապված հարաբերությունները:</w:t>
      </w:r>
    </w:p>
    <w:p w:rsidR="009019BA" w:rsidRPr="000C1287" w:rsidRDefault="00574967" w:rsidP="0009678E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Օպերատորի և </w:t>
      </w:r>
      <w:r w:rsidR="00525328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ազմակերպչի միջև ծագած տարաձայնությունները, վեճերը </w:t>
      </w:r>
      <w:r w:rsidRPr="000C1287">
        <w:rPr>
          <w:rFonts w:ascii="GHEA Grapalat" w:hAnsi="GHEA Grapalat"/>
          <w:color w:val="000000"/>
          <w:sz w:val="24"/>
          <w:szCs w:val="24"/>
          <w:lang w:val="hy-AM"/>
        </w:rPr>
        <w:t>լուծվում են բանակցությունների միջոցով:</w:t>
      </w:r>
      <w:r w:rsidR="00DB372A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9019BA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ողմերի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9019BA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յուրաքանչյուրն իրավունք ունի դիմելու Վերահսկող մարմին` վիճարկվող հարցերը լուծելու </w:t>
      </w: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խնդրանքով</w:t>
      </w:r>
      <w:r w:rsidR="009019BA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019BA" w:rsidRPr="000C1287" w:rsidRDefault="00651E60" w:rsidP="0009678E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Բողոքը</w:t>
      </w:r>
      <w:r w:rsidR="009019BA" w:rsidRPr="000C12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քննելիս Վերահսկող մարմինը ղեկավարվում է «Խաղային գործունեության կարգավորման մասին» օրենքով, խաղային գործունեությունը կարգավորող այլ իրավական ակտերով և սույն կարգով:</w:t>
      </w:r>
    </w:p>
    <w:p w:rsidR="009019BA" w:rsidRPr="000C1287" w:rsidRDefault="009019BA" w:rsidP="0009678E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կարգում օգտագործված հասկացությունները  կիրառվում են «Խաղային գործունեության կարգավորման մասին» օրենքում նշված իմաստով ու նշանակությամբ:</w:t>
      </w:r>
    </w:p>
    <w:p w:rsidR="00D26286" w:rsidRPr="000C1287" w:rsidRDefault="00D26286" w:rsidP="0009678E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</w:tabs>
        <w:spacing w:after="0" w:line="360" w:lineRule="auto"/>
        <w:ind w:left="0"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Ստացված Բողոքը Վերահսկող մարմինը քննարկում է Վերահսկող մարմնի ղեկավարի հրամանով ձևավորված հանձնաժողովը (այսուհետ՝ Հանձնաժողով), որի ձևավորման և գործունեության իրականացման առանձնահատկությունները սահմանվում են սույն որոշմամբ հաստատված </w:t>
      </w:r>
      <w:r w:rsidR="00AB7F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№ 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հավելվածով։</w:t>
      </w:r>
    </w:p>
    <w:p w:rsidR="006826FE" w:rsidRDefault="00BE1513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C128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0C128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D26286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Հանձնաժողովը</w:t>
      </w:r>
      <w:r w:rsidR="009019B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բողոքը ստացվելու օրվան հաջորդող օրվանից կազմակերպում է բողոքի քննությունը</w:t>
      </w:r>
      <w:r w:rsidR="004320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D26286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Հանձնաժողովը </w:t>
      </w:r>
      <w:r w:rsidR="009019B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է փաստական հանգամանքների </w:t>
      </w:r>
      <w:r w:rsidR="009019B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բազմակողմանի, լրիվ և օբյեկտիվ քննարկումը` բացահայտելով գործի բոլոր հանգամանքները։</w:t>
      </w:r>
      <w:r w:rsidR="009019B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9019BA"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:rsidR="006713EC" w:rsidRDefault="00921A36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9019BA" w:rsidRPr="006713E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9019BA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ողոքի քննությանը սեփական նախաձեռնությամբ կամ Հանձնաժողովի պահանջով կարող են մասնակցել </w:t>
      </w:r>
      <w:r w:rsid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օպերատոր</w:t>
      </w:r>
      <w:r w:rsidR="00526B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9057E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</w:t>
      </w:r>
      <w:r w:rsidR="00526B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իչը</w:t>
      </w:r>
      <w:r w:rsidR="0009057E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(կամ) նրանց ներկայացուցիչները: Նշված անձինք նախապես ծանուցվում են, այդ թվում` էլեկտրոնային փոստի միջոցով, </w:t>
      </w:r>
      <w:r w:rsid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ողոքի քննության</w:t>
      </w:r>
      <w:r w:rsid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անցկացման վայրի և ժամանակի մասին։ Բողոքի քննության</w:t>
      </w:r>
      <w:r w:rsid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անցկացման վայրի և ժամանակի մասին տեղեկացված` </w:t>
      </w:r>
      <w:r w:rsidR="0009057E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օպերատորի, կազմակերպչի</w:t>
      </w:r>
      <w:r w:rsidR="006713EC" w:rsidRPr="000905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(կամ) նրանց ներկայացուցիցչների բացակայությունն արգելք չէ </w:t>
      </w:r>
      <w:r w:rsid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բողոքի քննությոնը </w:t>
      </w:r>
      <w:r w:rsidR="007A51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իրականացնելու</w:t>
      </w:r>
      <w:r w:rsidR="006713EC" w:rsidRPr="00671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վեճն ըստ էության լուծելու համար:</w:t>
      </w:r>
    </w:p>
    <w:p w:rsidR="005C77EF" w:rsidRPr="000C1287" w:rsidRDefault="006826FE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8</w:t>
      </w:r>
      <w:r w:rsidR="009019BA" w:rsidRPr="000C128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019BA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7187" w:rsidRPr="000C1287">
        <w:rPr>
          <w:rFonts w:ascii="GHEA Grapalat" w:hAnsi="GHEA Grapalat"/>
          <w:bCs/>
          <w:sz w:val="24"/>
          <w:szCs w:val="24"/>
          <w:lang w:val="hy-AM"/>
        </w:rPr>
        <w:t xml:space="preserve">Հանձնաժողովը </w:t>
      </w:r>
      <w:r w:rsidR="00D469C4">
        <w:rPr>
          <w:rFonts w:ascii="GHEA Grapalat" w:hAnsi="GHEA Grapalat"/>
          <w:bCs/>
          <w:sz w:val="24"/>
          <w:szCs w:val="24"/>
          <w:lang w:val="hy-AM"/>
        </w:rPr>
        <w:t>բողոքը</w:t>
      </w:r>
      <w:r w:rsidR="005C77EF" w:rsidRPr="000C1287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2 օրյա ժամետում կարող է գրավոր դիմել </w:t>
      </w:r>
      <w:r w:rsidR="00526B9E">
        <w:rPr>
          <w:rFonts w:ascii="GHEA Grapalat" w:hAnsi="GHEA Grapalat"/>
          <w:bCs/>
          <w:sz w:val="24"/>
          <w:szCs w:val="24"/>
          <w:lang w:val="hy-AM"/>
        </w:rPr>
        <w:t>Օ</w:t>
      </w:r>
      <w:r w:rsidR="005C77EF" w:rsidRPr="000C1287">
        <w:rPr>
          <w:rFonts w:ascii="GHEA Grapalat" w:hAnsi="GHEA Grapalat"/>
          <w:bCs/>
          <w:sz w:val="24"/>
          <w:szCs w:val="24"/>
          <w:lang w:val="hy-AM"/>
        </w:rPr>
        <w:t>պերատորին՝</w:t>
      </w:r>
      <w:r w:rsidR="00525328" w:rsidRPr="000C1287">
        <w:rPr>
          <w:rFonts w:ascii="GHEA Grapalat" w:hAnsi="GHEA Grapalat"/>
          <w:bCs/>
          <w:sz w:val="24"/>
          <w:szCs w:val="24"/>
          <w:lang w:val="hy-AM"/>
        </w:rPr>
        <w:t xml:space="preserve"> մոնիտորինգային կենտրոնին խաղային արտադրանքների միացման հայտի մերժման կամ միացման դադարեցման դիմումների մասով բողոքների քննության շրջանակներում անհրաժեշտ տեղեկատվություն (նյութեր) ներկայացնելու նպատակով։</w:t>
      </w:r>
      <w:r w:rsidR="005C77EF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1B5A44" w:rsidRDefault="006826FE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9</w:t>
      </w:r>
      <w:r w:rsidR="005C77EF" w:rsidRPr="000C1287">
        <w:rPr>
          <w:rFonts w:ascii="GHEA Grapalat" w:hAnsi="GHEA Grapalat"/>
          <w:bCs/>
          <w:sz w:val="24"/>
          <w:szCs w:val="24"/>
          <w:lang w:val="hy-AM"/>
        </w:rPr>
        <w:t>.</w:t>
      </w:r>
      <w:r w:rsidR="00960319" w:rsidRPr="00960319">
        <w:rPr>
          <w:lang w:val="hy-AM"/>
        </w:rPr>
        <w:t xml:space="preserve"> </w:t>
      </w:r>
      <w:r w:rsidR="00960319" w:rsidRPr="00960319">
        <w:rPr>
          <w:rFonts w:ascii="GHEA Grapalat" w:hAnsi="GHEA Grapalat"/>
          <w:bCs/>
          <w:sz w:val="24"/>
          <w:szCs w:val="24"/>
          <w:lang w:val="hy-AM"/>
        </w:rPr>
        <w:t xml:space="preserve">Բողոքի քննության արդյունքում Հանձնաժողովը </w:t>
      </w:r>
      <w:r w:rsidR="006E4146" w:rsidRPr="006E4146">
        <w:rPr>
          <w:rFonts w:ascii="GHEA Grapalat" w:hAnsi="GHEA Grapalat"/>
          <w:bCs/>
          <w:sz w:val="24"/>
          <w:szCs w:val="24"/>
          <w:lang w:val="hy-AM"/>
        </w:rPr>
        <w:t xml:space="preserve">բողոքը ստանալու պահից ութօրյա ժամկետում </w:t>
      </w:r>
      <w:r w:rsidR="00960319" w:rsidRPr="00960319">
        <w:rPr>
          <w:rFonts w:ascii="GHEA Grapalat" w:hAnsi="GHEA Grapalat"/>
          <w:bCs/>
          <w:sz w:val="24"/>
          <w:szCs w:val="24"/>
          <w:lang w:val="hy-AM"/>
        </w:rPr>
        <w:t>ընդունում է  եզրակացություն, որը Հանձնաժողովի նախագահը ներկայացնում է Վերահսկող մարմնի ղեկավարին:</w:t>
      </w:r>
    </w:p>
    <w:p w:rsidR="009019BA" w:rsidRPr="00960319" w:rsidRDefault="00960319" w:rsidP="0009678E">
      <w:pPr>
        <w:shd w:val="clear" w:color="auto" w:fill="FFFFFF"/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10․</w:t>
      </w:r>
      <w:r w:rsidR="005C77EF" w:rsidRPr="000C128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60319">
        <w:rPr>
          <w:rFonts w:ascii="GHEA Grapalat" w:hAnsi="GHEA Grapalat"/>
          <w:bCs/>
          <w:sz w:val="24"/>
          <w:szCs w:val="24"/>
          <w:lang w:val="hy-AM"/>
        </w:rPr>
        <w:t>Հանձնաժողովի եզրակացության հիման վրա Վերահսկող մարմնի ղեկավարը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A51DE">
        <w:rPr>
          <w:rFonts w:ascii="GHEA Grapalat" w:hAnsi="GHEA Grapalat"/>
          <w:bCs/>
          <w:sz w:val="24"/>
          <w:szCs w:val="24"/>
          <w:lang w:val="hy-AM"/>
        </w:rPr>
        <w:t>եզրակացությունը</w:t>
      </w:r>
      <w:r w:rsidR="009019BA" w:rsidRPr="000C1287">
        <w:rPr>
          <w:rFonts w:ascii="GHEA Grapalat" w:hAnsi="GHEA Grapalat"/>
          <w:bCs/>
          <w:sz w:val="24"/>
          <w:szCs w:val="24"/>
          <w:lang w:val="hy-AM"/>
        </w:rPr>
        <w:t xml:space="preserve"> ստանալու պահից </w:t>
      </w:r>
      <w:r w:rsidR="007A51DE">
        <w:rPr>
          <w:rFonts w:ascii="GHEA Grapalat" w:hAnsi="GHEA Grapalat"/>
          <w:bCs/>
          <w:sz w:val="24"/>
          <w:szCs w:val="24"/>
          <w:lang w:val="hy-AM"/>
        </w:rPr>
        <w:t>երկ</w:t>
      </w:r>
      <w:r w:rsidR="009019BA" w:rsidRPr="000C1287">
        <w:rPr>
          <w:rFonts w:ascii="GHEA Grapalat" w:hAnsi="GHEA Grapalat"/>
          <w:bCs/>
          <w:sz w:val="24"/>
          <w:szCs w:val="24"/>
          <w:lang w:val="hy-AM"/>
        </w:rPr>
        <w:t>օրյա ժամկետում կայացնում է հետևյալ որոշումներից մեկը.</w:t>
      </w:r>
    </w:p>
    <w:p w:rsidR="009019BA" w:rsidRPr="000C1287" w:rsidRDefault="009019BA" w:rsidP="0009678E">
      <w:pPr>
        <w:pStyle w:val="ListParagraph"/>
        <w:numPr>
          <w:ilvl w:val="0"/>
          <w:numId w:val="21"/>
        </w:numPr>
        <w:tabs>
          <w:tab w:val="left" w:pos="90"/>
          <w:tab w:val="left" w:pos="117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բողոքը բերած անձի պահանջը բավարարելու մասին,</w:t>
      </w:r>
    </w:p>
    <w:p w:rsidR="009019BA" w:rsidRPr="000C1287" w:rsidRDefault="009019BA" w:rsidP="0009678E">
      <w:pPr>
        <w:pStyle w:val="ListParagraph"/>
        <w:numPr>
          <w:ilvl w:val="0"/>
          <w:numId w:val="21"/>
        </w:numPr>
        <w:tabs>
          <w:tab w:val="left" w:pos="90"/>
          <w:tab w:val="left" w:pos="117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</w:t>
      </w:r>
      <w:r w:rsidRPr="000C12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ողոքը բերած անձի</w:t>
      </w:r>
      <w:r w:rsidR="0037666E" w:rsidRPr="003766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7666E" w:rsidRPr="000C1287">
        <w:rPr>
          <w:rFonts w:ascii="GHEA Grapalat" w:hAnsi="GHEA Grapalat"/>
          <w:bCs/>
          <w:sz w:val="24"/>
          <w:szCs w:val="24"/>
          <w:lang w:val="hy-AM"/>
        </w:rPr>
        <w:t>պահանջը</w:t>
      </w:r>
      <w:r w:rsidRPr="000C1287">
        <w:rPr>
          <w:rFonts w:ascii="GHEA Grapalat" w:hAnsi="GHEA Grapalat"/>
          <w:bCs/>
          <w:sz w:val="24"/>
          <w:szCs w:val="24"/>
          <w:lang w:val="hy-AM"/>
        </w:rPr>
        <w:t xml:space="preserve"> մասնակի բավարարելու,</w:t>
      </w:r>
    </w:p>
    <w:p w:rsidR="00687187" w:rsidRPr="000C1287" w:rsidRDefault="009019BA" w:rsidP="0009678E">
      <w:pPr>
        <w:pStyle w:val="ListParagraph"/>
        <w:numPr>
          <w:ilvl w:val="0"/>
          <w:numId w:val="21"/>
        </w:numPr>
        <w:tabs>
          <w:tab w:val="left" w:pos="90"/>
          <w:tab w:val="left" w:pos="1170"/>
        </w:tabs>
        <w:spacing w:after="0" w:line="360" w:lineRule="auto"/>
        <w:ind w:left="0"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բողոքը բերած անձի պահանջը մերժելու մասին:</w:t>
      </w:r>
    </w:p>
    <w:p w:rsidR="00F6192D" w:rsidRPr="00F6192D" w:rsidRDefault="001B5A44" w:rsidP="00F6192D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11</w:t>
      </w:r>
      <w:r w:rsidR="00687187" w:rsidRPr="000C1287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F6192D" w:rsidRPr="00F6192D">
        <w:rPr>
          <w:rFonts w:ascii="GHEA Grapalat" w:hAnsi="GHEA Grapalat"/>
          <w:bCs/>
          <w:sz w:val="24"/>
          <w:szCs w:val="24"/>
          <w:lang w:val="hy-AM"/>
        </w:rPr>
        <w:t>Սույն կարգի</w:t>
      </w:r>
      <w:r w:rsidR="00F6192D">
        <w:rPr>
          <w:rFonts w:ascii="GHEA Grapalat" w:hAnsi="GHEA Grapalat"/>
          <w:bCs/>
          <w:sz w:val="24"/>
          <w:szCs w:val="24"/>
          <w:lang w:val="hy-AM"/>
        </w:rPr>
        <w:t xml:space="preserve"> 10</w:t>
      </w:r>
      <w:r w:rsidR="00F6192D" w:rsidRPr="00F6192D">
        <w:rPr>
          <w:rFonts w:ascii="GHEA Grapalat" w:hAnsi="GHEA Grapalat"/>
          <w:bCs/>
          <w:sz w:val="24"/>
          <w:szCs w:val="24"/>
          <w:lang w:val="hy-AM"/>
        </w:rPr>
        <w:t xml:space="preserve">-րդ կետով սահմանված  որոշումներն </w:t>
      </w:r>
      <w:r w:rsidR="00F6192D">
        <w:rPr>
          <w:rFonts w:ascii="GHEA Grapalat" w:hAnsi="GHEA Grapalat"/>
          <w:bCs/>
          <w:sz w:val="24"/>
          <w:szCs w:val="24"/>
          <w:lang w:val="hy-AM"/>
        </w:rPr>
        <w:t>Օպերատորին</w:t>
      </w:r>
      <w:r w:rsidR="00F6192D" w:rsidRPr="00F6192D">
        <w:rPr>
          <w:rFonts w:ascii="GHEA Grapalat" w:hAnsi="GHEA Grapalat"/>
          <w:bCs/>
          <w:sz w:val="24"/>
          <w:szCs w:val="24"/>
          <w:lang w:val="hy-AM"/>
        </w:rPr>
        <w:t xml:space="preserve"> ծանուցվում և ուժի մեջ են մտնում «Վարչարարության հիմունքների և վարչական վարույթի մասին» օրենքի 59-րդ հոդվածով սահմանված կարգով։</w:t>
      </w:r>
    </w:p>
    <w:p w:rsidR="00687187" w:rsidRPr="000C1287" w:rsidRDefault="00F6192D" w:rsidP="00F6192D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12</w:t>
      </w:r>
      <w:r w:rsidRPr="00F6192D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6192D">
        <w:rPr>
          <w:rFonts w:ascii="GHEA Grapalat" w:hAnsi="GHEA Grapalat"/>
          <w:bCs/>
          <w:sz w:val="24"/>
          <w:szCs w:val="24"/>
          <w:lang w:val="hy-AM"/>
        </w:rPr>
        <w:t xml:space="preserve"> Սույն կարգի</w:t>
      </w:r>
      <w:r w:rsidR="00492D6E">
        <w:rPr>
          <w:rFonts w:ascii="GHEA Grapalat" w:hAnsi="GHEA Grapalat"/>
          <w:bCs/>
          <w:sz w:val="24"/>
          <w:szCs w:val="24"/>
          <w:lang w:val="hy-AM"/>
        </w:rPr>
        <w:t xml:space="preserve"> 10</w:t>
      </w:r>
      <w:r w:rsidRPr="00F6192D">
        <w:rPr>
          <w:rFonts w:ascii="GHEA Grapalat" w:hAnsi="GHEA Grapalat"/>
          <w:bCs/>
          <w:sz w:val="24"/>
          <w:szCs w:val="24"/>
          <w:lang w:val="hy-AM"/>
        </w:rPr>
        <w:t xml:space="preserve">-րդ կետով սահմանված որոշումները կազմակերպչին ծանուցվում և ուժի մեջ են մտնում «Խաղային գործունեության կարգավորման մասին» օրենքով սահմանված կարգով։ </w:t>
      </w:r>
    </w:p>
    <w:p w:rsidR="009019BA" w:rsidRPr="00CD55AE" w:rsidRDefault="00687187" w:rsidP="0009678E">
      <w:pPr>
        <w:tabs>
          <w:tab w:val="left" w:pos="90"/>
        </w:tabs>
        <w:spacing w:after="0" w:line="360" w:lineRule="auto"/>
        <w:ind w:right="-279"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C1287">
        <w:rPr>
          <w:rFonts w:ascii="GHEA Grapalat" w:hAnsi="GHEA Grapalat"/>
          <w:bCs/>
          <w:sz w:val="24"/>
          <w:szCs w:val="24"/>
          <w:lang w:val="hy-AM"/>
        </w:rPr>
        <w:t>1</w:t>
      </w:r>
      <w:r w:rsidR="00492D6E">
        <w:rPr>
          <w:rFonts w:ascii="GHEA Grapalat" w:hAnsi="GHEA Grapalat"/>
          <w:bCs/>
          <w:sz w:val="24"/>
          <w:szCs w:val="24"/>
          <w:lang w:val="hy-AM"/>
        </w:rPr>
        <w:t>3</w:t>
      </w:r>
      <w:r w:rsidR="009019BA" w:rsidRPr="000C128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9019BA" w:rsidRPr="000C1287">
        <w:rPr>
          <w:rFonts w:ascii="GHEA Grapalat" w:hAnsi="GHEA Grapalat"/>
          <w:bCs/>
          <w:sz w:val="24"/>
          <w:szCs w:val="24"/>
          <w:lang w:val="hy-AM"/>
        </w:rPr>
        <w:t xml:space="preserve"> Բողոքի քննարկման արդյունքներով </w:t>
      </w:r>
      <w:r w:rsidR="00960319" w:rsidRPr="00960319">
        <w:rPr>
          <w:rFonts w:ascii="GHEA Grapalat" w:hAnsi="GHEA Grapalat"/>
          <w:bCs/>
          <w:sz w:val="24"/>
          <w:szCs w:val="24"/>
          <w:lang w:val="hy-AM"/>
        </w:rPr>
        <w:t xml:space="preserve">Վերահսկող </w:t>
      </w:r>
      <w:r w:rsidR="00960319">
        <w:rPr>
          <w:rFonts w:ascii="GHEA Grapalat" w:hAnsi="GHEA Grapalat"/>
          <w:bCs/>
          <w:sz w:val="24"/>
          <w:szCs w:val="24"/>
          <w:lang w:val="hy-AM"/>
        </w:rPr>
        <w:t xml:space="preserve">մարմնի </w:t>
      </w:r>
      <w:r w:rsidR="009019BA" w:rsidRPr="000C1287">
        <w:rPr>
          <w:rFonts w:ascii="GHEA Grapalat" w:hAnsi="GHEA Grapalat"/>
          <w:bCs/>
          <w:sz w:val="24"/>
          <w:szCs w:val="24"/>
          <w:lang w:val="hy-AM"/>
        </w:rPr>
        <w:t>կողմից կայացրած որոշումը կարող է բողոքարկվել դատական կարգով:</w:t>
      </w:r>
    </w:p>
    <w:sectPr w:rsidR="009019BA" w:rsidRPr="00CD55AE" w:rsidSect="00665DD9">
      <w:pgSz w:w="12240" w:h="15840"/>
      <w:pgMar w:top="90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54" w:rsidRDefault="00E93654" w:rsidP="0010500F">
      <w:pPr>
        <w:spacing w:after="0" w:line="240" w:lineRule="auto"/>
      </w:pPr>
      <w:r>
        <w:separator/>
      </w:r>
    </w:p>
  </w:endnote>
  <w:endnote w:type="continuationSeparator" w:id="0">
    <w:p w:rsidR="00E93654" w:rsidRDefault="00E93654" w:rsidP="0010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54" w:rsidRDefault="00E93654" w:rsidP="0010500F">
      <w:pPr>
        <w:spacing w:after="0" w:line="240" w:lineRule="auto"/>
      </w:pPr>
      <w:r>
        <w:separator/>
      </w:r>
    </w:p>
  </w:footnote>
  <w:footnote w:type="continuationSeparator" w:id="0">
    <w:p w:rsidR="00E93654" w:rsidRDefault="00E93654" w:rsidP="0010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29"/>
    <w:multiLevelType w:val="multilevel"/>
    <w:tmpl w:val="B4FA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82FD6"/>
    <w:multiLevelType w:val="multilevel"/>
    <w:tmpl w:val="A8FA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2542A"/>
    <w:multiLevelType w:val="hybridMultilevel"/>
    <w:tmpl w:val="31B8A86C"/>
    <w:lvl w:ilvl="0" w:tplc="E42C2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24D"/>
    <w:multiLevelType w:val="hybridMultilevel"/>
    <w:tmpl w:val="A56223A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AC0A67"/>
    <w:multiLevelType w:val="hybridMultilevel"/>
    <w:tmpl w:val="70443F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C2E7E"/>
    <w:multiLevelType w:val="multilevel"/>
    <w:tmpl w:val="952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1108E"/>
    <w:multiLevelType w:val="hybridMultilevel"/>
    <w:tmpl w:val="A6385C3A"/>
    <w:lvl w:ilvl="0" w:tplc="4222A4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48B"/>
    <w:multiLevelType w:val="multilevel"/>
    <w:tmpl w:val="9EC0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819A6"/>
    <w:multiLevelType w:val="hybridMultilevel"/>
    <w:tmpl w:val="A7EA32C8"/>
    <w:lvl w:ilvl="0" w:tplc="426EF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C32E6"/>
    <w:multiLevelType w:val="hybridMultilevel"/>
    <w:tmpl w:val="D74AB4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FB309D"/>
    <w:multiLevelType w:val="hybridMultilevel"/>
    <w:tmpl w:val="3D986036"/>
    <w:lvl w:ilvl="0" w:tplc="62C458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0032C59"/>
    <w:multiLevelType w:val="hybridMultilevel"/>
    <w:tmpl w:val="1FD8F51E"/>
    <w:lvl w:ilvl="0" w:tplc="A01AABB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167B"/>
    <w:multiLevelType w:val="hybridMultilevel"/>
    <w:tmpl w:val="30DCD174"/>
    <w:lvl w:ilvl="0" w:tplc="426EF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F6617"/>
    <w:multiLevelType w:val="hybridMultilevel"/>
    <w:tmpl w:val="6A444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4D2B"/>
    <w:multiLevelType w:val="hybridMultilevel"/>
    <w:tmpl w:val="67FEE824"/>
    <w:lvl w:ilvl="0" w:tplc="426EF7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862825"/>
    <w:multiLevelType w:val="hybridMultilevel"/>
    <w:tmpl w:val="D7E4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319C8"/>
    <w:multiLevelType w:val="hybridMultilevel"/>
    <w:tmpl w:val="E09C5920"/>
    <w:lvl w:ilvl="0" w:tplc="68A04A5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F1FFA"/>
    <w:multiLevelType w:val="hybridMultilevel"/>
    <w:tmpl w:val="C6B45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B25D97"/>
    <w:multiLevelType w:val="hybridMultilevel"/>
    <w:tmpl w:val="A7DC2CCE"/>
    <w:lvl w:ilvl="0" w:tplc="4C805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B0810"/>
    <w:multiLevelType w:val="multilevel"/>
    <w:tmpl w:val="0926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6D1D69"/>
    <w:multiLevelType w:val="hybridMultilevel"/>
    <w:tmpl w:val="6A444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64EEB"/>
    <w:multiLevelType w:val="multilevel"/>
    <w:tmpl w:val="C71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05C18"/>
    <w:multiLevelType w:val="hybridMultilevel"/>
    <w:tmpl w:val="7894311E"/>
    <w:lvl w:ilvl="0" w:tplc="591E4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"/>
  </w:num>
  <w:num w:numId="5">
    <w:abstractNumId w:val="5"/>
  </w:num>
  <w:num w:numId="6">
    <w:abstractNumId w:val="21"/>
  </w:num>
  <w:num w:numId="7">
    <w:abstractNumId w:val="13"/>
  </w:num>
  <w:num w:numId="8">
    <w:abstractNumId w:val="16"/>
  </w:num>
  <w:num w:numId="9">
    <w:abstractNumId w:val="2"/>
  </w:num>
  <w:num w:numId="10">
    <w:abstractNumId w:val="8"/>
  </w:num>
  <w:num w:numId="11">
    <w:abstractNumId w:val="17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10"/>
  </w:num>
  <w:num w:numId="17">
    <w:abstractNumId w:val="18"/>
  </w:num>
  <w:num w:numId="18">
    <w:abstractNumId w:val="4"/>
  </w:num>
  <w:num w:numId="19">
    <w:abstractNumId w:val="15"/>
  </w:num>
  <w:num w:numId="20">
    <w:abstractNumId w:val="9"/>
  </w:num>
  <w:num w:numId="21">
    <w:abstractNumId w:val="22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87"/>
    <w:rsid w:val="000163DD"/>
    <w:rsid w:val="00020333"/>
    <w:rsid w:val="0003022D"/>
    <w:rsid w:val="0004728F"/>
    <w:rsid w:val="00056E23"/>
    <w:rsid w:val="00073C5D"/>
    <w:rsid w:val="00076AA5"/>
    <w:rsid w:val="00077261"/>
    <w:rsid w:val="0007780D"/>
    <w:rsid w:val="0009057E"/>
    <w:rsid w:val="0009678E"/>
    <w:rsid w:val="000C1287"/>
    <w:rsid w:val="000E3F0D"/>
    <w:rsid w:val="000F1A34"/>
    <w:rsid w:val="000F539D"/>
    <w:rsid w:val="000F7E53"/>
    <w:rsid w:val="0010500F"/>
    <w:rsid w:val="00113EEE"/>
    <w:rsid w:val="00117EB8"/>
    <w:rsid w:val="00117F5E"/>
    <w:rsid w:val="00131F65"/>
    <w:rsid w:val="00143366"/>
    <w:rsid w:val="001602C5"/>
    <w:rsid w:val="00171FF9"/>
    <w:rsid w:val="00172936"/>
    <w:rsid w:val="001916BC"/>
    <w:rsid w:val="00195BCC"/>
    <w:rsid w:val="00196907"/>
    <w:rsid w:val="001A1177"/>
    <w:rsid w:val="001A78B0"/>
    <w:rsid w:val="001B1B62"/>
    <w:rsid w:val="001B5A44"/>
    <w:rsid w:val="001D6660"/>
    <w:rsid w:val="001E6F10"/>
    <w:rsid w:val="001E791F"/>
    <w:rsid w:val="001E7CAE"/>
    <w:rsid w:val="001F2CEF"/>
    <w:rsid w:val="001F3A10"/>
    <w:rsid w:val="002211EA"/>
    <w:rsid w:val="00224CD4"/>
    <w:rsid w:val="00273D5E"/>
    <w:rsid w:val="00300BCA"/>
    <w:rsid w:val="003139D1"/>
    <w:rsid w:val="00315C5E"/>
    <w:rsid w:val="0035227F"/>
    <w:rsid w:val="0036758A"/>
    <w:rsid w:val="0037666E"/>
    <w:rsid w:val="0037691E"/>
    <w:rsid w:val="0038200C"/>
    <w:rsid w:val="003B2A73"/>
    <w:rsid w:val="003C4835"/>
    <w:rsid w:val="003D52F2"/>
    <w:rsid w:val="003E2304"/>
    <w:rsid w:val="003F28F9"/>
    <w:rsid w:val="003F7C6B"/>
    <w:rsid w:val="00403AAC"/>
    <w:rsid w:val="00423831"/>
    <w:rsid w:val="004249A4"/>
    <w:rsid w:val="004320D5"/>
    <w:rsid w:val="004623EC"/>
    <w:rsid w:val="004643B9"/>
    <w:rsid w:val="00464783"/>
    <w:rsid w:val="00467A3F"/>
    <w:rsid w:val="00492D6E"/>
    <w:rsid w:val="004A4CB3"/>
    <w:rsid w:val="004A6754"/>
    <w:rsid w:val="004C2E60"/>
    <w:rsid w:val="004C7DFD"/>
    <w:rsid w:val="004D0167"/>
    <w:rsid w:val="004F2AEC"/>
    <w:rsid w:val="00507A0E"/>
    <w:rsid w:val="00521945"/>
    <w:rsid w:val="00524E42"/>
    <w:rsid w:val="00525328"/>
    <w:rsid w:val="00525A63"/>
    <w:rsid w:val="00526B9E"/>
    <w:rsid w:val="005322FD"/>
    <w:rsid w:val="00545326"/>
    <w:rsid w:val="00564AE0"/>
    <w:rsid w:val="00574967"/>
    <w:rsid w:val="005A1027"/>
    <w:rsid w:val="005B4777"/>
    <w:rsid w:val="005B6073"/>
    <w:rsid w:val="005C4B93"/>
    <w:rsid w:val="005C77EF"/>
    <w:rsid w:val="005D1892"/>
    <w:rsid w:val="005E2FDF"/>
    <w:rsid w:val="00612EDC"/>
    <w:rsid w:val="006369E4"/>
    <w:rsid w:val="00642942"/>
    <w:rsid w:val="00642CE8"/>
    <w:rsid w:val="00651E60"/>
    <w:rsid w:val="00661995"/>
    <w:rsid w:val="00665DD9"/>
    <w:rsid w:val="006713EC"/>
    <w:rsid w:val="006826FE"/>
    <w:rsid w:val="00687187"/>
    <w:rsid w:val="00694729"/>
    <w:rsid w:val="00695B5E"/>
    <w:rsid w:val="006A1BFE"/>
    <w:rsid w:val="006A79B3"/>
    <w:rsid w:val="006C68BF"/>
    <w:rsid w:val="006D4086"/>
    <w:rsid w:val="006E4146"/>
    <w:rsid w:val="0071615A"/>
    <w:rsid w:val="00726E87"/>
    <w:rsid w:val="007342A0"/>
    <w:rsid w:val="00745C4B"/>
    <w:rsid w:val="007800AA"/>
    <w:rsid w:val="00787E12"/>
    <w:rsid w:val="00790647"/>
    <w:rsid w:val="007A51DE"/>
    <w:rsid w:val="007A5934"/>
    <w:rsid w:val="007A7C2C"/>
    <w:rsid w:val="007B0D6F"/>
    <w:rsid w:val="007C0429"/>
    <w:rsid w:val="007C4A4A"/>
    <w:rsid w:val="007D0222"/>
    <w:rsid w:val="007E17A0"/>
    <w:rsid w:val="007E25E2"/>
    <w:rsid w:val="0080289B"/>
    <w:rsid w:val="00807605"/>
    <w:rsid w:val="00811B5D"/>
    <w:rsid w:val="00832065"/>
    <w:rsid w:val="008428C6"/>
    <w:rsid w:val="00846668"/>
    <w:rsid w:val="00850938"/>
    <w:rsid w:val="00860C0B"/>
    <w:rsid w:val="00885168"/>
    <w:rsid w:val="008956CE"/>
    <w:rsid w:val="008A2B50"/>
    <w:rsid w:val="008A5CD9"/>
    <w:rsid w:val="008B1A7C"/>
    <w:rsid w:val="008C3FB0"/>
    <w:rsid w:val="008D1429"/>
    <w:rsid w:val="008D4C40"/>
    <w:rsid w:val="008D60B6"/>
    <w:rsid w:val="008E2E87"/>
    <w:rsid w:val="008F5349"/>
    <w:rsid w:val="009019BA"/>
    <w:rsid w:val="0090421D"/>
    <w:rsid w:val="00904725"/>
    <w:rsid w:val="00921A36"/>
    <w:rsid w:val="0094282B"/>
    <w:rsid w:val="00943E30"/>
    <w:rsid w:val="00960319"/>
    <w:rsid w:val="00984AAF"/>
    <w:rsid w:val="00993E5A"/>
    <w:rsid w:val="009A1C93"/>
    <w:rsid w:val="009B2213"/>
    <w:rsid w:val="009C0F9C"/>
    <w:rsid w:val="009D0455"/>
    <w:rsid w:val="009D696B"/>
    <w:rsid w:val="009E13FA"/>
    <w:rsid w:val="00A06110"/>
    <w:rsid w:val="00A111DF"/>
    <w:rsid w:val="00A15934"/>
    <w:rsid w:val="00A227CB"/>
    <w:rsid w:val="00A30241"/>
    <w:rsid w:val="00A343E8"/>
    <w:rsid w:val="00A5070A"/>
    <w:rsid w:val="00A62547"/>
    <w:rsid w:val="00A955F3"/>
    <w:rsid w:val="00AB0335"/>
    <w:rsid w:val="00AB7FBE"/>
    <w:rsid w:val="00AC4C3F"/>
    <w:rsid w:val="00AD58DA"/>
    <w:rsid w:val="00AF3A4B"/>
    <w:rsid w:val="00B0342F"/>
    <w:rsid w:val="00B057AB"/>
    <w:rsid w:val="00B204FD"/>
    <w:rsid w:val="00B207CB"/>
    <w:rsid w:val="00B42B27"/>
    <w:rsid w:val="00B73A8F"/>
    <w:rsid w:val="00B87EF6"/>
    <w:rsid w:val="00B94CD4"/>
    <w:rsid w:val="00BB7B6C"/>
    <w:rsid w:val="00BC5752"/>
    <w:rsid w:val="00BC61CF"/>
    <w:rsid w:val="00BE1513"/>
    <w:rsid w:val="00BF0847"/>
    <w:rsid w:val="00C10F5B"/>
    <w:rsid w:val="00C177DE"/>
    <w:rsid w:val="00C2081F"/>
    <w:rsid w:val="00C23AF6"/>
    <w:rsid w:val="00C31D02"/>
    <w:rsid w:val="00C45110"/>
    <w:rsid w:val="00C743C7"/>
    <w:rsid w:val="00C74D01"/>
    <w:rsid w:val="00C834D5"/>
    <w:rsid w:val="00C9306A"/>
    <w:rsid w:val="00C96297"/>
    <w:rsid w:val="00CB7F27"/>
    <w:rsid w:val="00CC5DD4"/>
    <w:rsid w:val="00CD55AE"/>
    <w:rsid w:val="00CF53E6"/>
    <w:rsid w:val="00D12761"/>
    <w:rsid w:val="00D26286"/>
    <w:rsid w:val="00D31D17"/>
    <w:rsid w:val="00D3218D"/>
    <w:rsid w:val="00D44DAA"/>
    <w:rsid w:val="00D45CAE"/>
    <w:rsid w:val="00D469C4"/>
    <w:rsid w:val="00D736C7"/>
    <w:rsid w:val="00D76238"/>
    <w:rsid w:val="00D76A4A"/>
    <w:rsid w:val="00DA383D"/>
    <w:rsid w:val="00DB11B4"/>
    <w:rsid w:val="00DB372A"/>
    <w:rsid w:val="00DB5E8D"/>
    <w:rsid w:val="00DC103A"/>
    <w:rsid w:val="00DC611D"/>
    <w:rsid w:val="00DC7BD9"/>
    <w:rsid w:val="00DD012A"/>
    <w:rsid w:val="00DE57A4"/>
    <w:rsid w:val="00DE7DEF"/>
    <w:rsid w:val="00DF7BB5"/>
    <w:rsid w:val="00E029B5"/>
    <w:rsid w:val="00E047EC"/>
    <w:rsid w:val="00E31C0A"/>
    <w:rsid w:val="00E66D30"/>
    <w:rsid w:val="00E75CE3"/>
    <w:rsid w:val="00E906C4"/>
    <w:rsid w:val="00E91B42"/>
    <w:rsid w:val="00E93654"/>
    <w:rsid w:val="00EA2458"/>
    <w:rsid w:val="00EA75B5"/>
    <w:rsid w:val="00EB3455"/>
    <w:rsid w:val="00EB4DDE"/>
    <w:rsid w:val="00EC382F"/>
    <w:rsid w:val="00EC4900"/>
    <w:rsid w:val="00EC63FB"/>
    <w:rsid w:val="00EC7A56"/>
    <w:rsid w:val="00ED084F"/>
    <w:rsid w:val="00EE1E1C"/>
    <w:rsid w:val="00EF057D"/>
    <w:rsid w:val="00F01618"/>
    <w:rsid w:val="00F508D1"/>
    <w:rsid w:val="00F51ED0"/>
    <w:rsid w:val="00F6192D"/>
    <w:rsid w:val="00F662A6"/>
    <w:rsid w:val="00F864EB"/>
    <w:rsid w:val="00FB6405"/>
    <w:rsid w:val="00FC64FD"/>
    <w:rsid w:val="00FC7608"/>
    <w:rsid w:val="00FD1807"/>
    <w:rsid w:val="00FE1A86"/>
    <w:rsid w:val="00FE6345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2F85"/>
  <w15:chartTrackingRefBased/>
  <w15:docId w15:val="{9BA28FF9-F3CE-4C0B-9405-245F0A9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2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00F"/>
  </w:style>
  <w:style w:type="paragraph" w:styleId="Footer">
    <w:name w:val="footer"/>
    <w:basedOn w:val="Normal"/>
    <w:link w:val="FooterChar"/>
    <w:uiPriority w:val="99"/>
    <w:unhideWhenUsed/>
    <w:rsid w:val="0010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00F"/>
  </w:style>
  <w:style w:type="paragraph" w:styleId="BalloonText">
    <w:name w:val="Balloon Text"/>
    <w:basedOn w:val="Normal"/>
    <w:link w:val="BalloonTextChar"/>
    <w:uiPriority w:val="99"/>
    <w:semiHidden/>
    <w:unhideWhenUsed/>
    <w:rsid w:val="0007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5422-1021-4FC0-ABB7-722106F4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10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>https://mul2-taxservice.gov.am/tasks/3344934/oneclick?token=1dda137dea4f511f2b16362da83648cf</cp:keywords>
  <dc:description/>
  <cp:lastModifiedBy>Alla Tonoyan</cp:lastModifiedBy>
  <cp:revision>114</cp:revision>
  <cp:lastPrinted>2025-01-16T11:57:00Z</cp:lastPrinted>
  <dcterms:created xsi:type="dcterms:W3CDTF">2025-01-13T12:32:00Z</dcterms:created>
  <dcterms:modified xsi:type="dcterms:W3CDTF">2025-05-15T12:51:00Z</dcterms:modified>
</cp:coreProperties>
</file>