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11E3" w14:textId="77777777" w:rsidR="0048643F" w:rsidRPr="00E821CA" w:rsidRDefault="0048643F" w:rsidP="0048643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</w:rPr>
      </w:pPr>
      <w:r w:rsidRPr="00E821CA">
        <w:rPr>
          <w:rFonts w:ascii="GHEA Grapalat" w:hAnsi="GHEA Grapalat"/>
          <w:sz w:val="24"/>
          <w:szCs w:val="24"/>
          <w:u w:val="single"/>
        </w:rPr>
        <w:t>ՆԱԽԱԳԻԾ</w:t>
      </w:r>
    </w:p>
    <w:p w14:paraId="4DF446E2" w14:textId="77777777" w:rsidR="006A7A73" w:rsidRDefault="006A7A73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2539F6E" w14:textId="0FB28064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D17F476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Օ Ր Ե Ն Ք Ը</w:t>
      </w:r>
    </w:p>
    <w:p w14:paraId="0B0A20DF" w14:textId="77777777" w:rsidR="005A26E5" w:rsidRPr="00E821CA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E9BC1DD" w14:textId="0D872E03" w:rsidR="005A26E5" w:rsidRPr="0048643F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8643F">
        <w:rPr>
          <w:rFonts w:ascii="GHEA Grapalat" w:hAnsi="GHEA Grapalat"/>
          <w:b/>
          <w:sz w:val="24"/>
          <w:szCs w:val="24"/>
        </w:rPr>
        <w:t>«</w:t>
      </w:r>
      <w:r w:rsidR="0048643F" w:rsidRPr="0048643F">
        <w:rPr>
          <w:rFonts w:ascii="GHEA Grapalat" w:hAnsi="GHEA Grapalat"/>
          <w:b/>
          <w:sz w:val="24"/>
          <w:szCs w:val="24"/>
        </w:rPr>
        <w:t>ՁԵՐԲԱԿԱԼՎԱԾ ԵՎ ԿԱԼԱՆԱՎՈՐՎԱԾ ԱՆՁԱՆՑ ՊԱՀԵԼՈՒ ՄԱՍԻՆ</w:t>
      </w:r>
      <w:r w:rsidRPr="0048643F">
        <w:rPr>
          <w:rFonts w:ascii="GHEA Grapalat" w:hAnsi="GHEA Grapalat"/>
          <w:b/>
          <w:sz w:val="24"/>
          <w:szCs w:val="24"/>
        </w:rPr>
        <w:t>» ՕՐԵՆՔՈՒՄ</w:t>
      </w:r>
      <w:r w:rsidR="000A6FF5">
        <w:rPr>
          <w:rFonts w:ascii="GHEA Grapalat" w:hAnsi="GHEA Grapalat"/>
          <w:b/>
          <w:sz w:val="24"/>
          <w:szCs w:val="24"/>
        </w:rPr>
        <w:t xml:space="preserve"> </w:t>
      </w:r>
      <w:r w:rsidRPr="0048643F">
        <w:rPr>
          <w:rFonts w:ascii="GHEA Grapalat" w:hAnsi="GHEA Grapalat"/>
          <w:b/>
          <w:sz w:val="24"/>
          <w:szCs w:val="24"/>
        </w:rPr>
        <w:t>ԼՐԱՑՈՒՄ</w:t>
      </w:r>
      <w:r w:rsidR="00D06C54" w:rsidRPr="0048643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48643F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5868ED43" w14:textId="77777777" w:rsidR="005A26E5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C53A99E" w14:textId="77777777" w:rsidR="009044ED" w:rsidRDefault="005A26E5" w:rsidP="009044E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821CA">
        <w:rPr>
          <w:rFonts w:ascii="GHEA Grapalat" w:hAnsi="GHEA Grapalat"/>
          <w:b/>
          <w:sz w:val="24"/>
          <w:szCs w:val="24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B25E2" w:rsidRPr="00AB25E2">
        <w:rPr>
          <w:rFonts w:ascii="GHEA Grapalat" w:hAnsi="GHEA Grapalat"/>
          <w:sz w:val="24"/>
          <w:szCs w:val="24"/>
          <w:lang w:val="hy-AM"/>
        </w:rPr>
        <w:t xml:space="preserve">«Ձերբակալված և կալանավորված անձանց պահելու մասին» 2002 թվականի փետրվարի 6-ի ՀՕ-305 օրենքի </w:t>
      </w:r>
      <w:r w:rsidRPr="005A26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(այսուհետ՝ Օրենք)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1720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</w:t>
      </w:r>
      <w:r w:rsid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ում՝</w:t>
      </w:r>
    </w:p>
    <w:p w14:paraId="20190C39" w14:textId="3B8465C8" w:rsidR="009044ED" w:rsidRPr="00FF4B34" w:rsidRDefault="009044ED" w:rsidP="009044E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1-ին մասը «</w:t>
      </w:r>
      <w:r w:rsidRPr="009044ED">
        <w:rPr>
          <w:rFonts w:ascii="GHEA Grapalat" w:hAnsi="GHEA Grapalat"/>
          <w:bCs/>
          <w:sz w:val="24"/>
          <w:szCs w:val="24"/>
          <w:lang w:val="hy-AM"/>
        </w:rPr>
        <w:t>մարմինների</w:t>
      </w:r>
      <w:r w:rsidRP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բառից հետո լրացնել </w:t>
      </w:r>
      <w:r w:rsidRPr="00FF4B34">
        <w:rPr>
          <w:rFonts w:ascii="GHEA Grapalat" w:hAnsi="GHEA Grapalat"/>
          <w:sz w:val="24"/>
          <w:szCs w:val="24"/>
          <w:lang w:val="hy-AM"/>
        </w:rPr>
        <w:t>«և Բարձրագույն դատական խորհրդի դատական դեպարտամենտի» բառեր</w:t>
      </w:r>
      <w:r w:rsidR="00FF4B34">
        <w:rPr>
          <w:rFonts w:ascii="GHEA Grapalat" w:hAnsi="GHEA Grapalat"/>
          <w:sz w:val="24"/>
          <w:szCs w:val="24"/>
          <w:lang w:val="hy-AM"/>
        </w:rPr>
        <w:t>ով</w:t>
      </w:r>
      <w:r w:rsidRPr="00FF4B34">
        <w:rPr>
          <w:rFonts w:ascii="GHEA Grapalat" w:hAnsi="GHEA Grapalat"/>
          <w:sz w:val="24"/>
          <w:szCs w:val="24"/>
          <w:lang w:val="hy-AM"/>
        </w:rPr>
        <w:t>,</w:t>
      </w:r>
    </w:p>
    <w:p w14:paraId="6F8CE489" w14:textId="2939127E" w:rsidR="009044ED" w:rsidRPr="00FF4B34" w:rsidRDefault="009044ED" w:rsidP="009044E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F4B34">
        <w:rPr>
          <w:rFonts w:ascii="GHEA Grapalat" w:hAnsi="GHEA Grapalat"/>
          <w:sz w:val="24"/>
          <w:szCs w:val="24"/>
          <w:lang w:val="hy-AM"/>
        </w:rPr>
        <w:t>2) լրացնել հետևյալ բովանդակությամբ 4-րդ մաս</w:t>
      </w:r>
      <w:r w:rsidRPr="00FF4B3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7A15680" w14:textId="10E4B366" w:rsidR="00172061" w:rsidRDefault="009044ED" w:rsidP="009044E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Բարձրագույն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դատական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խորհրդի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դատական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դեպարտամենտի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կառուցվածքում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գործող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ձերբակալվածներին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կալանավորվածներին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պահելու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վայրու</w:t>
      </w:r>
      <w:r w:rsid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մասով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մասով,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մասով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նախատեսված Հայաստանի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Հանրապետության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կառավարության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լիազորությունները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իրականացնում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Բարձրագույն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դատական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խորհուրդը,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իսկ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11-րդ</w:t>
      </w:r>
      <w:r w:rsidR="00826B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F4B3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հոդվածի 2-րդ և 4-րդ մասերով, 47-րդ հոդվածի 1-ին և 2-րդ, 48-րդ հոդվածի 1-ին մասով և 2-րդ մասի 1-ին կետով նախատեսված լիազոր մարմնի լիազորությունները՝ Բարձրագույն դատական խորհրդի նախագահը։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172061" w:rsidRP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7B6202DB" w14:textId="77777777" w:rsidR="009044ED" w:rsidRDefault="009044ED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8A5A537" w14:textId="784DECD5" w:rsidR="007E7B4D" w:rsidRDefault="00172061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27C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</w:t>
      </w:r>
      <w:r w:rsid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</w:t>
      </w:r>
      <w:r w:rsid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1-ին մաս</w:t>
      </w:r>
      <w:r w:rsidR="006F3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ից հետո լրացնել</w:t>
      </w:r>
      <w:r w:rsidR="00C66E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044ED" w:rsidRPr="009044ED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 xml:space="preserve">հետևյալ բովանդակությամբ </w:t>
      </w:r>
      <w:r w:rsidR="006F3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2-րդ </w:t>
      </w:r>
      <w:r w:rsidR="00BC4A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3-րդ մասեր</w:t>
      </w:r>
      <w:r w:rsidR="007E7B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36C6652F" w14:textId="77777777" w:rsidR="00BC4A17" w:rsidRDefault="009044ED" w:rsidP="007E7B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FF4B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Ձերբակալված անձը, ինչպես նաև ձերբակալվածներին պահելու վայրերում պահվող կալանավորված անձը, բացառությամբ  քրեակատարողական հիմնարկ տեղափոխվող կալանավորված անձի, տեղափոխվում է լիազորված այն մարմնի կողմից, որում նա պահվում է, իսկ քրեակատարողական հիմնարկում պահվող կամ </w:t>
      </w:r>
      <w:r w:rsidRPr="00FF4B34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քրեակատարողական հիմնարկ ընդունվող կալանավորված անձը՝ քրեակատարողական ծառայության կողմից։</w:t>
      </w:r>
    </w:p>
    <w:p w14:paraId="65DC19D3" w14:textId="5F3FA07F" w:rsidR="007E7B4D" w:rsidRPr="00BC4A17" w:rsidRDefault="00BC4A17" w:rsidP="007E7B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Hlk194925766"/>
      <w:r w:rsidRPr="00BC4A17">
        <w:rPr>
          <w:rFonts w:ascii="GHEA Grapalat" w:hAnsi="GHEA Grapalat"/>
          <w:sz w:val="24"/>
          <w:szCs w:val="24"/>
          <w:shd w:val="clear" w:color="auto" w:fill="FFFFFF"/>
          <w:lang w:val="hy-AM"/>
        </w:rPr>
        <w:t>Ձերբակալված և կալանավորված անձանց փոխադրումներ</w:t>
      </w:r>
      <w:bookmarkEnd w:id="0"/>
      <w:r w:rsidRPr="00BC4A1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իրականացման կարգը սահմանում է Հայաստանի Հանրապետության կառավարությունը։</w:t>
      </w:r>
      <w:r w:rsidR="009044ED" w:rsidRPr="00BC4A17">
        <w:rPr>
          <w:rFonts w:ascii="GHEA Grapalat" w:hAnsi="GHEA Grapalat"/>
          <w:sz w:val="24"/>
          <w:szCs w:val="24"/>
          <w:shd w:val="clear" w:color="auto" w:fill="FFFFFF"/>
          <w:lang w:val="hy-AM"/>
        </w:rPr>
        <w:t>»։</w:t>
      </w:r>
    </w:p>
    <w:p w14:paraId="4D40D217" w14:textId="77777777" w:rsidR="004D43DD" w:rsidRPr="00623526" w:rsidRDefault="004D43DD" w:rsidP="0017206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05A2192" w14:textId="77777777" w:rsidR="0037195F" w:rsidRDefault="00FF2793" w:rsidP="00FF4B34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155C4">
        <w:rPr>
          <w:rFonts w:ascii="GHEA Grapalat" w:hAnsi="GHEA Grapalat"/>
          <w:b/>
          <w:sz w:val="24"/>
          <w:szCs w:val="24"/>
          <w:lang w:val="hy-AM"/>
        </w:rPr>
        <w:t>3</w:t>
      </w:r>
      <w:r w:rsidRPr="00E821CA">
        <w:rPr>
          <w:rFonts w:ascii="GHEA Grapalat" w:hAnsi="GHEA Grapalat"/>
          <w:b/>
          <w:sz w:val="24"/>
          <w:szCs w:val="24"/>
          <w:lang w:val="hy-AM"/>
        </w:rPr>
        <w:t>.</w:t>
      </w:r>
      <w:r w:rsidR="00FF4B3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35EDD85" w14:textId="7151E456" w:rsidR="00FF2793" w:rsidRPr="0037195F" w:rsidRDefault="0037195F" w:rsidP="00FF4B34">
      <w:pPr>
        <w:spacing w:after="0" w:line="360" w:lineRule="auto"/>
        <w:ind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195F">
        <w:rPr>
          <w:rFonts w:ascii="GHEA Grapalat" w:hAnsi="GHEA Grapalat"/>
          <w:bCs/>
          <w:sz w:val="24"/>
          <w:szCs w:val="24"/>
          <w:lang w:val="hy-AM"/>
        </w:rPr>
        <w:t>1</w:t>
      </w:r>
      <w:r w:rsidRPr="0037195F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="00FF2793" w:rsidRPr="0037195F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F2793" w:rsidRPr="0037195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</w:t>
      </w:r>
      <w:r w:rsidR="00A10A1E" w:rsidRPr="0037195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</w:t>
      </w:r>
      <w:r w:rsidR="00FF2793" w:rsidRPr="0037195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33B356DE" w14:textId="2132CC1C" w:rsidR="0037195F" w:rsidRPr="0037195F" w:rsidRDefault="0037195F" w:rsidP="00FF4B34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195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37195F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37195F">
        <w:rPr>
          <w:rFonts w:ascii="GHEA Grapalat" w:eastAsia="MS Mincho" w:hAnsi="GHEA Grapalat" w:cs="MS Mincho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7195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371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</w:t>
      </w:r>
      <w:r w:rsidR="002643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</w:t>
      </w:r>
      <w:r w:rsidRPr="00371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հոդվածով նախատեսված Կառավարության որոշումն ընդունվում է սույն օրենքն ուժի մեջ մտնելուց հետո՝ եռամսյա ժամկետում</w:t>
      </w:r>
      <w:r w:rsidRPr="00371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753244A" w14:textId="77777777" w:rsidR="00D62683" w:rsidRDefault="00D62683">
      <w:pPr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br w:type="page"/>
      </w:r>
    </w:p>
    <w:p w14:paraId="2067DC5A" w14:textId="3BDA0DE0" w:rsidR="00FF4B34" w:rsidRPr="00FF4B34" w:rsidRDefault="00FF4B34" w:rsidP="00FF4B34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FF4B34">
        <w:rPr>
          <w:rFonts w:ascii="GHEA Grapalat" w:hAnsi="GHEA Grapalat"/>
          <w:sz w:val="24"/>
          <w:szCs w:val="24"/>
          <w:u w:val="single"/>
          <w:lang w:val="hy-AM"/>
        </w:rPr>
        <w:lastRenderedPageBreak/>
        <w:t>ՆԱԽԱԳԻԾ</w:t>
      </w:r>
    </w:p>
    <w:p w14:paraId="48CAAF9B" w14:textId="77777777" w:rsidR="006A7A73" w:rsidRDefault="006A7A73" w:rsidP="00FF4B3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7D1940" w14:textId="5749E45D" w:rsidR="00FF4B34" w:rsidRPr="00FF4B34" w:rsidRDefault="00FF4B34" w:rsidP="00FF4B3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4B3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193E7AB4" w14:textId="77777777" w:rsidR="00FF4B34" w:rsidRPr="00FF4B34" w:rsidRDefault="00FF4B34" w:rsidP="00FF4B3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4B34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14:paraId="0CF605B0" w14:textId="77777777" w:rsidR="00FF4B34" w:rsidRPr="00FF4B34" w:rsidRDefault="00FF4B34" w:rsidP="00FF4B3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544F08D" w14:textId="67B16E3A" w:rsidR="00FF4B34" w:rsidRDefault="00FF4B34" w:rsidP="00FF4B3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4B34">
        <w:rPr>
          <w:rFonts w:ascii="GHEA Grapalat" w:hAnsi="GHEA Grapalat"/>
          <w:b/>
          <w:sz w:val="24"/>
          <w:szCs w:val="24"/>
          <w:lang w:val="hy-AM"/>
        </w:rPr>
        <w:t>«</w:t>
      </w:r>
      <w:r w:rsidRPr="00FF4B34">
        <w:rPr>
          <w:rFonts w:ascii="GHEA Grapalat" w:hAnsi="GHEA Grapalat" w:hint="eastAsia"/>
          <w:b/>
          <w:bCs/>
          <w:sz w:val="24"/>
          <w:szCs w:val="24"/>
          <w:lang w:val="hy-AM"/>
        </w:rPr>
        <w:t>ԴԱՏԱԿԱՆ ԴԵՊԱՐՏԱՄԵՆՏՈՒՄ ԾԱՌԱՅՈՒԹՅԱՆ ՄԱՍԻՆ</w:t>
      </w:r>
      <w:r w:rsidRPr="00FF4B34">
        <w:rPr>
          <w:rFonts w:ascii="GHEA Grapalat" w:hAnsi="GHEA Grapalat"/>
          <w:b/>
          <w:sz w:val="24"/>
          <w:szCs w:val="24"/>
          <w:lang w:val="hy-AM"/>
        </w:rPr>
        <w:t>» ՕՐԵՆՔՈՒՄ ԼՐԱՑՈՒՄ ԿԱՏԱՐԵԼՈՒ ՄԱՍԻՆ</w:t>
      </w:r>
    </w:p>
    <w:p w14:paraId="60593032" w14:textId="77777777" w:rsidR="000155C4" w:rsidRPr="00FF4B34" w:rsidRDefault="000155C4" w:rsidP="00FF4B3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401C31" w14:textId="4E77D99F" w:rsidR="000155C4" w:rsidRDefault="000155C4" w:rsidP="000155C4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155C4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5E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Pr="000155C4">
        <w:rPr>
          <w:rFonts w:ascii="GHEA Grapalat" w:hAnsi="GHEA Grapalat"/>
          <w:sz w:val="24"/>
          <w:szCs w:val="24"/>
          <w:lang w:val="hy-AM"/>
        </w:rPr>
        <w:t>ատական դեպարտամենտում ծառայության</w:t>
      </w:r>
      <w:r w:rsidRPr="00AB25E2">
        <w:rPr>
          <w:rFonts w:ascii="GHEA Grapalat" w:hAnsi="GHEA Grapalat"/>
          <w:sz w:val="24"/>
          <w:szCs w:val="24"/>
          <w:lang w:val="hy-AM"/>
        </w:rPr>
        <w:t xml:space="preserve"> մասին» 20</w:t>
      </w:r>
      <w:r>
        <w:rPr>
          <w:rFonts w:ascii="GHEA Grapalat" w:hAnsi="GHEA Grapalat"/>
          <w:sz w:val="24"/>
          <w:szCs w:val="24"/>
          <w:lang w:val="hy-AM"/>
        </w:rPr>
        <w:t>18</w:t>
      </w:r>
      <w:r w:rsidRPr="00AB25E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0155C4">
        <w:rPr>
          <w:rFonts w:ascii="GHEA Grapalat" w:hAnsi="GHEA Grapalat" w:hint="eastAsia"/>
          <w:sz w:val="24"/>
          <w:szCs w:val="24"/>
          <w:lang w:val="hy-AM"/>
        </w:rPr>
        <w:t>հունիսի 13-ի</w:t>
      </w:r>
      <w:r w:rsidRPr="000155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E2">
        <w:rPr>
          <w:rFonts w:ascii="GHEA Grapalat" w:hAnsi="GHEA Grapalat"/>
          <w:sz w:val="24"/>
          <w:szCs w:val="24"/>
          <w:lang w:val="hy-AM"/>
        </w:rPr>
        <w:t>ՀՕ-</w:t>
      </w:r>
      <w:r w:rsidRPr="000155C4">
        <w:rPr>
          <w:rFonts w:ascii="GHEA Grapalat" w:hAnsi="GHEA Grapalat" w:hint="eastAsia"/>
          <w:sz w:val="24"/>
          <w:szCs w:val="24"/>
          <w:lang w:val="hy-AM"/>
        </w:rPr>
        <w:t>336-Ն</w:t>
      </w:r>
      <w:r w:rsidRPr="00AB25E2">
        <w:rPr>
          <w:rFonts w:ascii="GHEA Grapalat" w:hAnsi="GHEA Grapalat"/>
          <w:sz w:val="24"/>
          <w:szCs w:val="24"/>
          <w:lang w:val="hy-AM"/>
        </w:rPr>
        <w:t xml:space="preserve"> 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37-րդ հոդվածի 1-ին մասը լրացնել </w:t>
      </w:r>
      <w:r w:rsidRPr="009044ED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 xml:space="preserve">հետևյալ </w:t>
      </w:r>
      <w:r w:rsidRPr="000155C4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>բովանդակությամբ</w:t>
      </w:r>
      <w:r w:rsidRPr="009044ED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>
        <w:rPr>
          <w:rFonts w:ascii="MS Mincho" w:eastAsia="MS Mincho" w:hAnsi="MS Mincho" w:cs="MS Mincho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1-ին կետով՝</w:t>
      </w:r>
    </w:p>
    <w:p w14:paraId="6C5A9C34" w14:textId="5E8EDDC0" w:rsidR="000155C4" w:rsidRPr="000155C4" w:rsidRDefault="000155C4" w:rsidP="000155C4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0155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0155C4">
        <w:rPr>
          <w:rFonts w:ascii="MS Mincho" w:eastAsia="MS Mincho" w:hAnsi="MS Mincho" w:cs="MS Mincho" w:hint="eastAsia"/>
          <w:color w:val="000000"/>
          <w:sz w:val="24"/>
          <w:szCs w:val="24"/>
          <w:lang w:val="hy-AM" w:eastAsia="ru-RU"/>
        </w:rPr>
        <w:t>․</w:t>
      </w:r>
      <w:r w:rsidRPr="000155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պահում է դատարան ներկայացված ձերբակալված և կալանավորված  անձանց, ինչպես նաև քրեական այլ վարույթի շրջանակներում մեղադրյալի կարգավիճակ ունեցող դատապարտյալներին</w:t>
      </w:r>
      <w:r w:rsidRPr="000155C4">
        <w:rPr>
          <w:rFonts w:ascii="MS Mincho" w:eastAsia="MS Mincho" w:hAnsi="MS Mincho" w:cs="MS Mincho" w:hint="eastAsia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904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0ECFBC2A" w14:textId="77777777" w:rsidR="000155C4" w:rsidRDefault="000155C4" w:rsidP="000155C4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072D1D1" w14:textId="0858E110" w:rsidR="000155C4" w:rsidRPr="00FF4B34" w:rsidRDefault="000155C4" w:rsidP="000155C4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Pr="00E821CA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</w:t>
      </w:r>
      <w:r w:rsidRPr="00A10A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</w:t>
      </w:r>
      <w:r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627F6556" w14:textId="77777777" w:rsidR="00826B15" w:rsidRDefault="00826B15" w:rsidP="00826B1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736A8F7" w14:textId="77777777" w:rsidR="00826B15" w:rsidRDefault="00826B15" w:rsidP="00826B1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09D8D0F" w14:textId="23BD9A52" w:rsidR="00826B15" w:rsidRDefault="00826B15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br w:type="page"/>
      </w:r>
    </w:p>
    <w:p w14:paraId="3BD60525" w14:textId="77777777" w:rsidR="00557283" w:rsidRDefault="00557283">
      <w:pPr>
        <w:rPr>
          <w:rFonts w:ascii="Sylfaen" w:hAnsi="Sylfaen"/>
          <w:lang w:val="hy-AM"/>
        </w:rPr>
      </w:pPr>
    </w:p>
    <w:p w14:paraId="19E48B6D" w14:textId="77777777" w:rsidR="00557283" w:rsidRPr="00FF4B34" w:rsidRDefault="00557283" w:rsidP="00557283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FF4B3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14:paraId="5C745F64" w14:textId="77777777" w:rsidR="00826B15" w:rsidRDefault="00826B15" w:rsidP="0055728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ACB542" w14:textId="77777777" w:rsidR="006A7A73" w:rsidRDefault="006A7A73" w:rsidP="0055728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FC5812D" w14:textId="22BFB5C3" w:rsidR="00557283" w:rsidRPr="00FF4B34" w:rsidRDefault="00557283" w:rsidP="0055728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4B3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06F99E7A" w14:textId="77777777" w:rsidR="00557283" w:rsidRPr="00FF4B34" w:rsidRDefault="00557283" w:rsidP="0055728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4B34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14:paraId="31415D00" w14:textId="77777777" w:rsidR="00557283" w:rsidRPr="00FF4B34" w:rsidRDefault="00557283" w:rsidP="0055728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8F7790C" w14:textId="1EF7F956" w:rsidR="00557283" w:rsidRDefault="0017238B" w:rsidP="0055728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«ՀԱՅԱՍՏԱՆԻ</w:t>
      </w:r>
      <w:r w:rsidRPr="0017238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ՀԱՆՐԱՊԵՏՈՒԹՅԱՆ</w:t>
      </w:r>
      <w:r w:rsidRPr="0017238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ԴԱՏԱԿԱՆ</w:t>
      </w:r>
      <w:r w:rsidRPr="0017238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ՕՐԵՆՍԳԻՐՔ» ՍԱՀՄԱՆԱԴՐԱԿԱՆ ՕՐԵՆՔՈՒՄ</w:t>
      </w:r>
      <w:r w:rsidRPr="0017238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7238B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 ԵՎ </w:t>
      </w: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ՓՈՓՈԽՈՒԹՅՈՒՆ</w:t>
      </w:r>
      <w:r w:rsidRPr="0017238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7238B">
        <w:rPr>
          <w:rFonts w:ascii="GHEA Grapalat" w:hAnsi="GHEA Grapalat" w:hint="eastAsia"/>
          <w:b/>
          <w:bCs/>
          <w:sz w:val="24"/>
          <w:szCs w:val="24"/>
          <w:lang w:val="hy-AM"/>
        </w:rPr>
        <w:t>ԿԱՏԱՐԵԼՈՒ ՄԱՍԻՆ</w:t>
      </w:r>
    </w:p>
    <w:p w14:paraId="420A4D02" w14:textId="77777777" w:rsidR="0017238B" w:rsidRPr="0017238B" w:rsidRDefault="0017238B" w:rsidP="0055728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9B2777" w14:textId="77777777" w:rsidR="006C1B5D" w:rsidRDefault="00557283" w:rsidP="0055728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155C4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1B5D" w:rsidRPr="006C1B5D">
        <w:rPr>
          <w:rFonts w:ascii="GHEA Grapalat" w:hAnsi="GHEA Grapalat" w:hint="eastAsia"/>
          <w:sz w:val="24"/>
          <w:szCs w:val="24"/>
          <w:lang w:val="hy-AM"/>
        </w:rPr>
        <w:t>«Հայաստանի Հանրապետության դատական օրենսգիրք» 2018 թվականի փետրվարի 7-ի ՀՕ-95-Ն սահմանադրական օրենքի</w:t>
      </w:r>
      <w:r w:rsidR="006C1B5D" w:rsidRPr="006C1B5D">
        <w:rPr>
          <w:rFonts w:ascii="Calibri" w:hAnsi="Calibri" w:cs="Calibri"/>
          <w:sz w:val="24"/>
          <w:szCs w:val="24"/>
          <w:lang w:val="hy-AM"/>
        </w:rPr>
        <w:t> </w:t>
      </w:r>
      <w:r w:rsidR="006C1B5D" w:rsidRPr="006C1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C1B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</w:t>
      </w:r>
      <w:r w:rsidR="006C1B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ում՝</w:t>
      </w:r>
    </w:p>
    <w:p w14:paraId="3C5862A1" w14:textId="3F42884B" w:rsidR="00557283" w:rsidRPr="00C762D8" w:rsidRDefault="00557283" w:rsidP="006C1B5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762D8">
        <w:rPr>
          <w:rFonts w:ascii="GHEA Grapalat" w:hAnsi="GHEA Grapalat"/>
          <w:sz w:val="24"/>
          <w:szCs w:val="24"/>
          <w:lang w:val="hy-AM"/>
        </w:rPr>
        <w:t xml:space="preserve"> 1</w:t>
      </w:r>
      <w:r w:rsidR="006C1B5D" w:rsidRPr="00C762D8">
        <w:rPr>
          <w:rFonts w:ascii="GHEA Grapalat" w:hAnsi="GHEA Grapalat"/>
          <w:sz w:val="24"/>
          <w:szCs w:val="24"/>
          <w:lang w:val="hy-AM"/>
        </w:rPr>
        <w:t>) 1</w:t>
      </w:r>
      <w:r w:rsidRPr="00C762D8">
        <w:rPr>
          <w:rFonts w:ascii="GHEA Grapalat" w:hAnsi="GHEA Grapalat"/>
          <w:sz w:val="24"/>
          <w:szCs w:val="24"/>
          <w:lang w:val="hy-AM"/>
        </w:rPr>
        <w:t xml:space="preserve">-ին մասը լրացնել </w:t>
      </w:r>
      <w:r w:rsidRPr="00C762D8">
        <w:rPr>
          <w:rFonts w:ascii="GHEA Grapalat" w:hAnsi="GHEA Grapalat" w:hint="eastAsia"/>
          <w:sz w:val="24"/>
          <w:szCs w:val="24"/>
          <w:lang w:val="hy-AM"/>
        </w:rPr>
        <w:t xml:space="preserve">հետևյալ բովանդակությամբ </w:t>
      </w:r>
      <w:r w:rsidRPr="00C762D8">
        <w:rPr>
          <w:rFonts w:ascii="GHEA Grapalat" w:hAnsi="GHEA Grapalat"/>
          <w:sz w:val="24"/>
          <w:szCs w:val="24"/>
          <w:lang w:val="hy-AM"/>
        </w:rPr>
        <w:t>4</w:t>
      </w:r>
      <w:r w:rsidR="006C1B5D" w:rsidRPr="00C762D8">
        <w:rPr>
          <w:rFonts w:ascii="GHEA Grapalat" w:hAnsi="GHEA Grapalat"/>
          <w:sz w:val="24"/>
          <w:szCs w:val="24"/>
          <w:lang w:val="hy-AM"/>
        </w:rPr>
        <w:t>4</w:t>
      </w:r>
      <w:r w:rsidRPr="00C762D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C1B5D" w:rsidRPr="00C762D8">
        <w:rPr>
          <w:rFonts w:ascii="GHEA Grapalat" w:hAnsi="GHEA Grapalat"/>
          <w:sz w:val="24"/>
          <w:szCs w:val="24"/>
          <w:lang w:val="hy-AM"/>
        </w:rPr>
        <w:t>2-րդ կետ</w:t>
      </w:r>
      <w:r w:rsidR="00C762D8" w:rsidRPr="00C762D8">
        <w:rPr>
          <w:rFonts w:ascii="GHEA Grapalat" w:hAnsi="GHEA Grapalat"/>
          <w:sz w:val="24"/>
          <w:szCs w:val="24"/>
          <w:lang w:val="hy-AM"/>
        </w:rPr>
        <w:t>ով</w:t>
      </w:r>
      <w:r w:rsidR="006C1B5D" w:rsidRPr="00C762D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762D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2D9FE6" w14:textId="55288204" w:rsidR="006C1B5D" w:rsidRPr="00C762D8" w:rsidRDefault="006C1B5D" w:rsidP="006C1B5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762D8">
        <w:rPr>
          <w:rFonts w:ascii="GHEA Grapalat" w:hAnsi="GHEA Grapalat"/>
          <w:sz w:val="24"/>
          <w:szCs w:val="24"/>
          <w:lang w:val="hy-AM"/>
        </w:rPr>
        <w:t>«44.2) իրականացնում է «Ձերբակալված և կալանավորված անձանց պահելու մասին» օրենքով սահմանված լիազորություններ</w:t>
      </w:r>
      <w:r w:rsidRPr="00C762D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762D8">
        <w:rPr>
          <w:rFonts w:ascii="GHEA Grapalat" w:hAnsi="GHEA Grapalat"/>
          <w:sz w:val="24"/>
          <w:szCs w:val="24"/>
          <w:lang w:val="hy-AM"/>
        </w:rPr>
        <w:t>»</w:t>
      </w:r>
      <w:r w:rsidR="00C762D8" w:rsidRPr="00C762D8">
        <w:rPr>
          <w:rFonts w:ascii="GHEA Grapalat" w:hAnsi="GHEA Grapalat"/>
          <w:sz w:val="24"/>
          <w:szCs w:val="24"/>
          <w:lang w:val="hy-AM"/>
        </w:rPr>
        <w:t>,</w:t>
      </w:r>
    </w:p>
    <w:p w14:paraId="6251B471" w14:textId="2C8B4850" w:rsidR="00C762D8" w:rsidRPr="00C762D8" w:rsidRDefault="00C762D8" w:rsidP="006C1B5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762D8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2-րդ մասում «</w:t>
      </w:r>
      <w:r w:rsidRPr="00C762D8">
        <w:rPr>
          <w:rFonts w:ascii="GHEA Grapalat" w:hAnsi="GHEA Grapalat"/>
          <w:sz w:val="24"/>
          <w:szCs w:val="24"/>
          <w:lang w:val="hy-AM"/>
        </w:rPr>
        <w:t>և 44-րդ</w:t>
      </w:r>
      <w:r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C762D8">
        <w:rPr>
          <w:rFonts w:ascii="GHEA Grapalat" w:hAnsi="GHEA Grapalat"/>
          <w:sz w:val="24"/>
          <w:szCs w:val="24"/>
          <w:lang w:val="hy-AM"/>
        </w:rPr>
        <w:t>,44-րդ և 44</w:t>
      </w:r>
      <w:r w:rsidRPr="00C762D8">
        <w:rPr>
          <w:rFonts w:ascii="GHEA Grapalat" w:hAnsi="GHEA Grapalat" w:hint="eastAsia"/>
          <w:sz w:val="24"/>
          <w:szCs w:val="24"/>
          <w:lang w:val="hy-AM"/>
        </w:rPr>
        <w:t>․</w:t>
      </w:r>
      <w:r w:rsidRPr="00C762D8">
        <w:rPr>
          <w:rFonts w:ascii="GHEA Grapalat" w:hAnsi="GHEA Grapalat"/>
          <w:sz w:val="24"/>
          <w:szCs w:val="24"/>
          <w:lang w:val="hy-AM"/>
        </w:rPr>
        <w:t>2-րդ</w:t>
      </w:r>
      <w:r>
        <w:rPr>
          <w:rFonts w:ascii="GHEA Grapalat" w:hAnsi="GHEA Grapalat"/>
          <w:sz w:val="24"/>
          <w:szCs w:val="24"/>
          <w:lang w:val="hy-AM"/>
        </w:rPr>
        <w:t>» բառերով։</w:t>
      </w:r>
    </w:p>
    <w:p w14:paraId="25CC94DB" w14:textId="77777777" w:rsidR="00557283" w:rsidRDefault="00557283" w:rsidP="00557283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4774B49" w14:textId="77777777" w:rsidR="00557283" w:rsidRPr="00FF4B34" w:rsidRDefault="00557283" w:rsidP="00557283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Pr="00E821CA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</w:t>
      </w:r>
      <w:r w:rsidRPr="00A10A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</w:t>
      </w:r>
      <w:r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2F05D6C8" w14:textId="77777777" w:rsidR="00826B15" w:rsidRDefault="00826B15" w:rsidP="00826B1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F8FEC0F" w14:textId="77777777" w:rsidR="00557283" w:rsidRDefault="00557283" w:rsidP="00557283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Sylfaen" w:hAnsi="Sylfaen"/>
          <w:lang w:val="hy-AM"/>
        </w:rPr>
      </w:pPr>
    </w:p>
    <w:p w14:paraId="51789477" w14:textId="77777777" w:rsidR="00D70723" w:rsidRDefault="00D70723" w:rsidP="00D272F3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Sylfaen" w:hAnsi="Sylfaen"/>
          <w:lang w:val="hy-AM"/>
        </w:rPr>
      </w:pPr>
    </w:p>
    <w:sectPr w:rsidR="00D70723" w:rsidSect="00826B15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6DD"/>
    <w:multiLevelType w:val="hybridMultilevel"/>
    <w:tmpl w:val="C4C8A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24095">
    <w:abstractNumId w:val="2"/>
  </w:num>
  <w:num w:numId="2" w16cid:durableId="983699603">
    <w:abstractNumId w:val="1"/>
  </w:num>
  <w:num w:numId="3" w16cid:durableId="20524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AA"/>
    <w:rsid w:val="00002315"/>
    <w:rsid w:val="000155C4"/>
    <w:rsid w:val="00033B9A"/>
    <w:rsid w:val="00082194"/>
    <w:rsid w:val="00084C3A"/>
    <w:rsid w:val="00091E59"/>
    <w:rsid w:val="000A4AF7"/>
    <w:rsid w:val="000A6FF5"/>
    <w:rsid w:val="000D57AA"/>
    <w:rsid w:val="000F458B"/>
    <w:rsid w:val="0012773C"/>
    <w:rsid w:val="0013769A"/>
    <w:rsid w:val="001631C0"/>
    <w:rsid w:val="001640A1"/>
    <w:rsid w:val="00172061"/>
    <w:rsid w:val="0017238B"/>
    <w:rsid w:val="00185598"/>
    <w:rsid w:val="00191DFE"/>
    <w:rsid w:val="001F0BED"/>
    <w:rsid w:val="0021781F"/>
    <w:rsid w:val="00227CD1"/>
    <w:rsid w:val="00264314"/>
    <w:rsid w:val="00307397"/>
    <w:rsid w:val="00326844"/>
    <w:rsid w:val="0037195F"/>
    <w:rsid w:val="00381CF6"/>
    <w:rsid w:val="003E56CD"/>
    <w:rsid w:val="004432B8"/>
    <w:rsid w:val="00467D8D"/>
    <w:rsid w:val="0048643F"/>
    <w:rsid w:val="004D43DD"/>
    <w:rsid w:val="004E4056"/>
    <w:rsid w:val="005136F3"/>
    <w:rsid w:val="005228C8"/>
    <w:rsid w:val="00557283"/>
    <w:rsid w:val="0057489E"/>
    <w:rsid w:val="00585372"/>
    <w:rsid w:val="005A1D7A"/>
    <w:rsid w:val="005A26E5"/>
    <w:rsid w:val="005A3C19"/>
    <w:rsid w:val="00623526"/>
    <w:rsid w:val="00650424"/>
    <w:rsid w:val="006A533F"/>
    <w:rsid w:val="006A7A73"/>
    <w:rsid w:val="006C1B5D"/>
    <w:rsid w:val="006C2B9A"/>
    <w:rsid w:val="006F31D9"/>
    <w:rsid w:val="00776640"/>
    <w:rsid w:val="00780285"/>
    <w:rsid w:val="007C1712"/>
    <w:rsid w:val="007E7B4D"/>
    <w:rsid w:val="007F4D88"/>
    <w:rsid w:val="00805DE7"/>
    <w:rsid w:val="00826B15"/>
    <w:rsid w:val="008668FA"/>
    <w:rsid w:val="00887B3C"/>
    <w:rsid w:val="008E76F4"/>
    <w:rsid w:val="008F3DEA"/>
    <w:rsid w:val="009044ED"/>
    <w:rsid w:val="009644D2"/>
    <w:rsid w:val="009669DC"/>
    <w:rsid w:val="009732BD"/>
    <w:rsid w:val="00980D9B"/>
    <w:rsid w:val="009D662F"/>
    <w:rsid w:val="00A10A1E"/>
    <w:rsid w:val="00A86284"/>
    <w:rsid w:val="00AB25E2"/>
    <w:rsid w:val="00AC78B5"/>
    <w:rsid w:val="00B44627"/>
    <w:rsid w:val="00BC4A17"/>
    <w:rsid w:val="00C66E39"/>
    <w:rsid w:val="00C762D8"/>
    <w:rsid w:val="00C80F7F"/>
    <w:rsid w:val="00C84DF7"/>
    <w:rsid w:val="00D06C54"/>
    <w:rsid w:val="00D272F3"/>
    <w:rsid w:val="00D62683"/>
    <w:rsid w:val="00D70723"/>
    <w:rsid w:val="00D97590"/>
    <w:rsid w:val="00E07549"/>
    <w:rsid w:val="00E4247A"/>
    <w:rsid w:val="00EF3D47"/>
    <w:rsid w:val="00F04B8B"/>
    <w:rsid w:val="00F26C3A"/>
    <w:rsid w:val="00F56C72"/>
    <w:rsid w:val="00FD4382"/>
    <w:rsid w:val="00FF2793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C3"/>
  <w15:docId w15:val="{823F7AAA-D9D5-9843-825A-925CFB3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6E5"/>
    <w:rPr>
      <w:b/>
      <w:bCs/>
    </w:rPr>
  </w:style>
  <w:style w:type="paragraph" w:styleId="a4">
    <w:name w:val="Normal (Web)"/>
    <w:basedOn w:val="a"/>
    <w:uiPriority w:val="99"/>
    <w:semiHidden/>
    <w:unhideWhenUsed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A26E5"/>
    <w:rPr>
      <w:i/>
      <w:iCs/>
    </w:rPr>
  </w:style>
  <w:style w:type="paragraph" w:styleId="a6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a"/>
    <w:link w:val="a7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ECDC AF Paragraph Знак,Paragraphe de liste PBLH Знак"/>
    <w:link w:val="a6"/>
    <w:uiPriority w:val="99"/>
    <w:locked/>
    <w:rsid w:val="00FF2793"/>
    <w:rPr>
      <w:lang w:val="ru-RU"/>
    </w:rPr>
  </w:style>
  <w:style w:type="paragraph" w:styleId="a8">
    <w:name w:val="Revision"/>
    <w:hidden/>
    <w:uiPriority w:val="99"/>
    <w:semiHidden/>
    <w:rsid w:val="00084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BADD-769E-4DC4-887C-73FFB783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https://mul2-mia.gov.am/tasks/4246102/oneclick?token=47e784627b8626eab1597a8748296bdc</cp:keywords>
  <dc:description/>
  <cp:lastModifiedBy>123</cp:lastModifiedBy>
  <cp:revision>21</cp:revision>
  <dcterms:created xsi:type="dcterms:W3CDTF">2024-11-29T08:27:00Z</dcterms:created>
  <dcterms:modified xsi:type="dcterms:W3CDTF">2025-05-12T07:45:00Z</dcterms:modified>
</cp:coreProperties>
</file>