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33" w:rsidRDefault="00DF6E33" w:rsidP="00DF6E33">
      <w:pPr>
        <w:spacing w:after="0"/>
        <w:ind w:firstLine="708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Հավելված 2</w:t>
      </w:r>
    </w:p>
    <w:p w:rsidR="00DF6E33" w:rsidRDefault="00DF6E33" w:rsidP="00DF6E33">
      <w:pPr>
        <w:spacing w:after="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Հայաստանի Հանրապետության  Լոռու մարզի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br/>
        <w:t xml:space="preserve">Տաշիր համայնքի ավագանու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br/>
        <w:t xml:space="preserve">2025 թվականի   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>-------- ------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-ի N  -----Ն որոշման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</w:p>
    <w:p w:rsidR="00DF6E33" w:rsidRDefault="00DF6E33" w:rsidP="00DF6E33">
      <w:pPr>
        <w:spacing w:after="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ՊԱՅՄԱՆՆԵՐ </w:t>
      </w:r>
    </w:p>
    <w:p w:rsidR="00DF6E33" w:rsidRDefault="00DF6E33" w:rsidP="00DF6E33">
      <w:pPr>
        <w:spacing w:after="0"/>
        <w:jc w:val="center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ԼՈՌՈՒ ՄԱՐԶԻ </w:t>
      </w:r>
      <w:bookmarkStart w:id="0" w:name="_GoBack"/>
      <w:bookmarkEnd w:id="0"/>
      <w:r>
        <w:rPr>
          <w:rFonts w:ascii="GHEA Grapalat" w:hAnsi="GHEA Grapalat" w:cs="Sylfaen"/>
          <w:sz w:val="20"/>
          <w:szCs w:val="20"/>
          <w:lang w:val="hy-AM"/>
        </w:rPr>
        <w:t xml:space="preserve">ՏԱՇԻՐ ՀԱՄԱՅՆՔԻ ՎԱՐՉԱԿԱՆ ՏԱՐԱԾՔՈՒՄ ԱՐՏԱՔԻՆ ԳՈՎԱԶԴ ՏԵՂԱԴՐԵԼՈՒ 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</w:p>
    <w:p w:rsidR="00DF6E33" w:rsidRDefault="00DF6E33" w:rsidP="00DF6E33">
      <w:pPr>
        <w:spacing w:after="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I. ԸՆԴՀԱՆՈՒՐ ԴՐՈՒՅԹՆԵՐ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Տաշիր համայնքի վարչական  տարածքում արտաքին գովազդ տեղադրելու պայմանները (այսուհետ՝ պայմաններ) մշակվել են «Գովազդի մասին» օրենքի, Տաշիր համայնքի վարչական տարածքում արտաքին գովազդ տեղադրելու կարգին համապատասխան։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>2.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Տաշիր համայնքի վարչական տարածքում արտաքին գովազդի (այսուհետ՝ գովազդ) միջոցների տեղադրումը թույլատրվում է սույն կարգի և պայմանների պահանջներին համապատասխան։</w:t>
      </w:r>
      <w:r>
        <w:rPr>
          <w:rFonts w:ascii="Courier New" w:hAnsi="Courier New" w:cs="Courier New"/>
          <w:lang w:val="hy-AM"/>
        </w:rPr>
        <w:t>  </w:t>
      </w:r>
    </w:p>
    <w:p w:rsidR="00DF6E33" w:rsidRDefault="00DF6E33" w:rsidP="00DF6E33">
      <w:pPr>
        <w:spacing w:after="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II. ԳՈՎԱԶԴԻ ՄԻՋՈՑՆԵՐԸ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Courier New"/>
          <w:lang w:val="hy-AM"/>
        </w:rPr>
        <w:t>Գ</w:t>
      </w:r>
      <w:r>
        <w:rPr>
          <w:rFonts w:ascii="GHEA Grapalat" w:hAnsi="GHEA Grapalat" w:cs="Sylfaen"/>
          <w:lang w:val="hy-AM"/>
        </w:rPr>
        <w:t>ովազդի միջոց են համարվում Տաշիր համայնքի տարածքում տեղադրվող գովազդային տեղեկատու կրողները՝ անկախ շենքերի, շինությունների և հողամասերի սեփականության ձևից։ Դրանց թվում են վահանակային կայանքները (վահանակները), տանիքային կայանքները, մեծանկարները (պաննո), էկրանները, բարձակները, ցուցատախտակները, շենքերի մուտքերի և պատուհանների հովհարները (մարկիզ), գրաժապավենները (տրանսպարանտ) և այլն։</w:t>
      </w:r>
    </w:p>
    <w:p w:rsidR="00DF6E33" w:rsidRDefault="00DF6E33" w:rsidP="00DF6E33">
      <w:pPr>
        <w:spacing w:after="0"/>
        <w:jc w:val="center"/>
        <w:rPr>
          <w:rFonts w:ascii="GHEA Grapalat" w:hAnsi="GHEA Grapalat" w:cs="Sylfaen"/>
          <w:lang w:val="hy-AM"/>
        </w:rPr>
      </w:pPr>
    </w:p>
    <w:p w:rsidR="00DF6E33" w:rsidRDefault="00DF6E33" w:rsidP="00DF6E33">
      <w:pPr>
        <w:spacing w:after="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III. ԳՈՎԱԶԴ ՏԵՂԱԴՐԵԼՈՒ ՊԱՅՄԱՆՆԵՐԸ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/>
        <w:t>4.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Գովազդ տեղադրելուն ներկայացվող պահանջները՝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>1) գովազդի միջոցները չպետք է՝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>ա.</w:t>
      </w:r>
      <w:r>
        <w:rPr>
          <w:rFonts w:ascii="Sylfaen" w:hAnsi="Sylfaen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խոչընդոտեն ճանապարհային երթևեկության ապահովմանն ու անվտանգությանը, փողոցների ու մայթերի անցմանը, փողոցների ու մայթերի մեքենայացված մաքրմանը.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բ.սահմանափակեն տեսանելիությանը ավտոճանապարհների վրա.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>գ. առաջացնեն երթևեկության մասնակիցների կուրացում լույսով, այդ թվում նաև անդրադարձող.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դ. արգելք հանդիսանան հետիոտնի շարժմանը.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>ե.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լինեն ճանապարհների վտանգավոր հատվածներում և տեղադրվեն լուսամփոփների ու ճանապարհային կանգնակների վրա.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2) ցանկացած տիպի գովազդի միջոցների տեղադրումը պետք է հիմնավորել համապատասխան նախագծային և տեսողական ընկալման դիտակետից.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3) գովազդ տեղադրել չի թույլատրվում՝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բնակելի շենքերի մոտ, եթե դրանք հանդիսանում են աղմուկի, տատանման, հզոր ճառագայթման և էլեկտրամագնիսական դաշտի աղբյուր.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lastRenderedPageBreak/>
        <w:t>բ.</w:t>
      </w:r>
      <w:r>
        <w:rPr>
          <w:rFonts w:ascii="GHEA Grapalat" w:hAnsi="GHEA Grapalat" w:cs="Sylfaen"/>
          <w:lang w:val="hy-AM"/>
        </w:rPr>
        <w:t xml:space="preserve"> թանգարաններում, պատմական և ճարտարապետական հուշարձանների վրա, ինչպես նաև պետական կառավարման և տեղական ինքնակառավարման մարմինների շենքերի վրա և դրանց տարածքում.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>գ.</w:t>
      </w:r>
      <w:r>
        <w:rPr>
          <w:rFonts w:ascii="GHEA Grapalat" w:hAnsi="GHEA Grapalat" w:cs="Sylfaen"/>
          <w:lang w:val="hy-AM"/>
        </w:rPr>
        <w:t xml:space="preserve"> «Պատմության և մշակույթի անշարժ հուշարձանների ու պատմական միջավայրի պահպանության և օգտագործման մասին» օրենքով սահմանված պատմության և մշակույթի անշարժ հուշարձանների վրա և դրանց տարածքներում (պետական հաշվառման վերցրած պատմական, գիտական, գեղարվեստական կամ մշակույթային այլ արժեք ունեցող կառույցների, դրանց համակառույցների և համալիրների, իրենց գրված կամ պատմականորեն իրենց հետ կապված տարածքների վրա, ինչպես նաև պատմամշակութային արգելանոցներում)։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>դ.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ճանապարհային ցանցում, երբ այն անհամապատասխան է ճանապարհատրանսպորտային տվյալ իրավիճակի հետ և նմանություն ունի (արտաքին տեսքով, պատկերով և ձայնային էֆեկտով) ճանապարհային նշանների, ճանապարհային երթևեկության կազմակերպման և այլ տեխնիկական միջոցների հետ.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4) Տաշիր համայնքի հրապարակներում, ինչպես նաև դրանց համար մուտքեր և ելքեր հանդիսացող տարածքների առանձին տեղերում կարող է տեղադրվել գովազդ, եթե այն չի խոչընդոտում ճանապարհային երթևեկության ապահովմանն ու անվտանգությանը և հրապարակների կառուցապատման տեսողական ընկալմանը։</w:t>
      </w:r>
    </w:p>
    <w:p w:rsidR="00DF6E33" w:rsidRDefault="00DF6E33" w:rsidP="00DF6E33">
      <w:pPr>
        <w:spacing w:after="0"/>
        <w:ind w:firstLine="720"/>
        <w:jc w:val="both"/>
        <w:rPr>
          <w:rFonts w:ascii="GHEA Grapalat" w:hAnsi="GHEA Grapalat" w:cs="Sylfaen"/>
          <w:lang w:val="hy-AM"/>
        </w:rPr>
      </w:pPr>
    </w:p>
    <w:p w:rsidR="00DF6E33" w:rsidRDefault="00DF6E33" w:rsidP="00DF6E33">
      <w:pPr>
        <w:spacing w:after="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VI.ԳՈՎԱԶԴԻ ԱՌԱՆՁԻՆ ՄԻՋՈՑՆԵՐԻ ՏԵՍԱԿՆԵՐԸ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5. Վահանակային կայանքները (վահանակները) տեղեկատվության համար մակերես նախատեսող կոնստրուկցիաներ են և բաղկացած են հիմքից, հիմնակմախքից (կարկաս) և տեղեկատու դաշտից։</w:t>
      </w:r>
    </w:p>
    <w:p w:rsidR="00DF6E33" w:rsidRDefault="00DF6E33" w:rsidP="00DF6E33">
      <w:pPr>
        <w:numPr>
          <w:ilvl w:val="0"/>
          <w:numId w:val="1"/>
        </w:numPr>
        <w:spacing w:after="0"/>
        <w:ind w:left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Տեղեկատու դաշտի չափի տեսակներն են՝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մեծ չափերի - 3մx4մ, 3մx6մ և այլ չափերի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բ. </w:t>
      </w:r>
      <w:r>
        <w:rPr>
          <w:rFonts w:ascii="GHEA Grapalat" w:hAnsi="GHEA Grapalat" w:cs="Sylfaen"/>
          <w:lang w:val="hy-AM"/>
        </w:rPr>
        <w:t>միջին չափերի - 1.8մx1.2մ, 2մx3մ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գ. </w:t>
      </w:r>
      <w:r>
        <w:rPr>
          <w:rFonts w:ascii="GHEA Grapalat" w:hAnsi="GHEA Grapalat" w:cs="Sylfaen"/>
          <w:lang w:val="hy-AM"/>
        </w:rPr>
        <w:t>փոքր չափերի - 0.6մx0.9մ և ավելի փոքր չափերի.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2) վահանակներին ներկայացվող պահանջներն են՝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>ա.</w:t>
      </w:r>
      <w:r>
        <w:rPr>
          <w:rFonts w:ascii="GHEA Grapalat" w:hAnsi="GHEA Grapalat" w:cs="Sylfaen"/>
          <w:lang w:val="hy-AM"/>
        </w:rPr>
        <w:t xml:space="preserve"> երկկողմանի կատարում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բ. </w:t>
      </w:r>
      <w:r>
        <w:rPr>
          <w:rFonts w:ascii="GHEA Grapalat" w:hAnsi="GHEA Grapalat" w:cs="Sylfaen"/>
          <w:lang w:val="hy-AM"/>
        </w:rPr>
        <w:t>միակողմանի կատարում, որի դեպքում գովազդի հակառակ կողմը պարտադիր դեկորատիվ ձևավորում է.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>3) Տաշիր համայնքի կենտրոնական հատվածի սահմաններում թույլ է տրվում 0.6մx0.9մ, 1.8մx1.2մ, ինչպես նաև 3մx4մ մակերեսով տեղեկատու դաշտով վահանակների տեղադրումը.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>4) Տաշիր համայնքի կենտրոնական հատվածում տեղադրվող տեղեկատու դաշտով գովազդային վահանակի կրող հիմնասյան դիրքը պետք է լինի միայն ուղղահայաց.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5) Տաշիր համայնքում 3մx6մ և այլ չափերի տեղեկատու դաշտով գովազդային վահանակների տեղադրումը թույլատրվում է համապատասխան նախագծային հիմնավորման առկայության դեպքում.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6)  Տաշիր համայնքի կենտրոնական հատվածից դուրս կարող են լինել 1.8մx 1.2մ, 3մx4մ, 3մx6մ տեղեկատու դաշտով և այլ չափերի վահանակներ.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7) մայրուղիներում և պողոտաներում մեկ ուղղությամբ երկու հարևան վահանակների միջև հեռավորությունը պետք է կազմի առնվազն՝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lastRenderedPageBreak/>
        <w:t xml:space="preserve">ա. </w:t>
      </w:r>
      <w:r>
        <w:rPr>
          <w:rFonts w:ascii="GHEA Grapalat" w:hAnsi="GHEA Grapalat" w:cs="Sylfaen"/>
          <w:lang w:val="hy-AM"/>
        </w:rPr>
        <w:t>15քմ – 18քմ և այլ չափերի 150մ-200մ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բ. </w:t>
      </w:r>
      <w:r>
        <w:rPr>
          <w:rFonts w:ascii="GHEA Grapalat" w:hAnsi="GHEA Grapalat" w:cs="Sylfaen"/>
          <w:lang w:val="hy-AM"/>
        </w:rPr>
        <w:t>10քմ – 15 քմ՝ 100մ – 150մ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գ. </w:t>
      </w:r>
      <w:r>
        <w:rPr>
          <w:rFonts w:ascii="GHEA Grapalat" w:hAnsi="GHEA Grapalat" w:cs="Sylfaen"/>
          <w:lang w:val="hy-AM"/>
        </w:rPr>
        <w:t>6քմ – 10քմ՝ 50մ – 75մ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դ. </w:t>
      </w:r>
      <w:r>
        <w:rPr>
          <w:rFonts w:ascii="GHEA Grapalat" w:hAnsi="GHEA Grapalat" w:cs="Sylfaen"/>
          <w:lang w:val="hy-AM"/>
        </w:rPr>
        <w:t>4քմ – 6քմ՝ 30մ – 50մ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ե. </w:t>
      </w:r>
      <w:r>
        <w:rPr>
          <w:rFonts w:ascii="GHEA Grapalat" w:hAnsi="GHEA Grapalat" w:cs="Sylfaen"/>
          <w:lang w:val="hy-AM"/>
        </w:rPr>
        <w:t>2քմ – 4քմ՝ 15մ – 25մ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զ. </w:t>
      </w:r>
      <w:r>
        <w:rPr>
          <w:rFonts w:ascii="GHEA Grapalat" w:hAnsi="GHEA Grapalat" w:cs="Sylfaen"/>
          <w:lang w:val="hy-AM"/>
        </w:rPr>
        <w:t>մինչև  2քմ՝ 10մ – 15մ.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>8)</w:t>
      </w:r>
      <w:r>
        <w:rPr>
          <w:rFonts w:ascii="Courier New" w:hAnsi="Courier New" w:cs="Courier New"/>
          <w:lang w:val="hy-AM"/>
        </w:rPr>
        <w:t>  </w:t>
      </w:r>
      <w:r>
        <w:rPr>
          <w:rFonts w:ascii="GHEA Grapalat" w:hAnsi="GHEA Grapalat" w:cs="Sylfaen"/>
          <w:lang w:val="hy-AM"/>
        </w:rPr>
        <w:t>Նեղ փողոցներում և նրբանցքներում մեկ ուղղությամբ երկու հարևան վահանակների միջև եղած հեռավորությունը պետք է կազմի առնվազն՝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ա. </w:t>
      </w:r>
      <w:r>
        <w:rPr>
          <w:rFonts w:ascii="GHEA Grapalat" w:hAnsi="GHEA Grapalat" w:cs="Sylfaen"/>
          <w:lang w:val="hy-AM"/>
        </w:rPr>
        <w:t>10քմ – 12քմ՝ 50մ – 75մ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բ. </w:t>
      </w:r>
      <w:r>
        <w:rPr>
          <w:rFonts w:ascii="GHEA Grapalat" w:hAnsi="GHEA Grapalat" w:cs="Sylfaen"/>
          <w:lang w:val="hy-AM"/>
        </w:rPr>
        <w:t>6քմ – 10քմ՝ 30մ – 50մ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գ. </w:t>
      </w:r>
      <w:r>
        <w:rPr>
          <w:rFonts w:ascii="GHEA Grapalat" w:hAnsi="GHEA Grapalat" w:cs="Sylfaen"/>
          <w:lang w:val="hy-AM"/>
        </w:rPr>
        <w:t>4քմ – 6քմ՝ 20մ – 30մ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դ. </w:t>
      </w:r>
      <w:r>
        <w:rPr>
          <w:rFonts w:ascii="GHEA Grapalat" w:hAnsi="GHEA Grapalat" w:cs="Sylfaen"/>
          <w:lang w:val="hy-AM"/>
        </w:rPr>
        <w:t>2քմ – 4քմ՝ 10մ – 20մ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 xml:space="preserve">ե. </w:t>
      </w:r>
      <w:r>
        <w:rPr>
          <w:rFonts w:ascii="GHEA Grapalat" w:hAnsi="GHEA Grapalat" w:cs="Sylfaen"/>
          <w:lang w:val="hy-AM"/>
        </w:rPr>
        <w:t>մինչև 2քմ՝ 10մ.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9) մասնագիտական փորձաքննություն անցած և համաձայնեցված նախագծերի առկայության դեպքում կարող են օգտագործվել կոնստրուկցիաներ, որոնց տեղադրումը համապատասխանում է մայրուղիների, փողոցների և քաղաքային գոտիների արտաքին ձևավորմանը ներկայացվող պահանջներին։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Շենքերի, շինությունների, ինչպես նաև Տաշիր համայնքի բարեկարգման տարրերի վրա տեղադրվող գովազդի և տեղեկատվության մնայուն միջոցների տեսակներն են.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տանիքային կայանքները ծավալային կամ մակերեսային կոնստրուկցիաներ են, որոնք տեղադրվում են ամբողջովին կամ մասամբ՝ շենքի ճակատային մասում կամ տանիքին։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>ա.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lang w:val="hy-AM"/>
        </w:rPr>
        <w:t>Տանիքային կայանքները բաղկացած են կոնստրուկցիայի կրող մասի ամրակցման տարրերից և տեղեկատու կայանքից։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>բ.</w:t>
      </w:r>
      <w:r>
        <w:rPr>
          <w:rFonts w:ascii="GHEA Grapalat" w:hAnsi="GHEA Grapalat" w:cs="Sylfaen"/>
          <w:lang w:val="hy-AM"/>
        </w:rPr>
        <w:t xml:space="preserve"> Տանիքային կայանքները պետք է ունենան հակահրդեհային և հոսանքի վթարային անջատման համակարգ։</w:t>
      </w:r>
    </w:p>
    <w:p w:rsidR="00DF6E33" w:rsidRDefault="00DF6E33" w:rsidP="00DF6E33">
      <w:pPr>
        <w:spacing w:after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ourier New"/>
          <w:lang w:val="hy-AM"/>
        </w:rPr>
        <w:t>գ.</w:t>
      </w:r>
      <w:r>
        <w:rPr>
          <w:rFonts w:ascii="GHEA Grapalat" w:hAnsi="GHEA Grapalat" w:cs="Sylfaen"/>
          <w:lang w:val="hy-AM"/>
        </w:rPr>
        <w:t xml:space="preserve"> Ամրակցման տարրերը, ինչպես նաև կոնստրուկցիայի կրող մասի հակառակ կողմը պետք է ծածկվեն դեկորատիվ պանելով։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դ.</w:t>
      </w:r>
      <w:r>
        <w:rPr>
          <w:rFonts w:ascii="GHEA Grapalat" w:hAnsi="GHEA Grapalat" w:cs="Sylfaen"/>
          <w:lang w:val="hy-AM"/>
        </w:rPr>
        <w:t xml:space="preserve"> Տանիքային կայանքի տեղադրման հայտերն ընդունվում են պատվիրատուի կողմից մասնագիտական փորձաքննություն անցած կոնստրուկցիաների և համայնքի ղեկավարի հետ համաձայնեցված նախագծի առկայության դեպքում։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  <w:t>2) Պատի մեծանկարններ (պաննո) են կոչվում գովազդի այն միջոցները, որոնք տեղադրվում են շինությունների պատերին հետևյալ ձևերով՝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br/>
      </w:r>
      <w:r>
        <w:rPr>
          <w:rFonts w:ascii="GHEA Grapalat" w:hAnsi="GHEA Grapalat" w:cs="Courier New"/>
          <w:lang w:val="hy-AM"/>
        </w:rPr>
        <w:t xml:space="preserve"> ա. պատկեր (տեղեկատվական դաշտ), որն անմիջապես շերտածածկում է պատը, պատկերի կոնստրուկցիան հավաքվում է ամրակցման տարրերից, հիմնակմախքից և տեղեկատու դաշտից.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բ. պատի մեծանկարները կատարվում են անհատական նախագծի հիման վրա.</w:t>
      </w:r>
      <w:r>
        <w:rPr>
          <w:rFonts w:ascii="GHEA Grapalat" w:hAnsi="GHEA Grapalat" w:cs="Courier New"/>
          <w:lang w:val="hy-AM"/>
        </w:rPr>
        <w:br/>
        <w:t>գ. պատի մեծանկարները պարտադիր պետք է ունենան համապատասխան փորձաքննություն անցած կոնստրուկցիաների նախագիծ.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դ. պատի մեծանկարների տեղեկատու դաշտի մակերեսը որոշվում է կոնստրուկցիայի կամ անմիջական չափերով։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3) Բարձակ (կոնսոլային կոնստրուկցիա) են կոչվում երկկողմանի հարթակային վահանակները, որոնք ամրակցվում են կայմասյուններին կամ շենքերի վրա։ Համապատասխան հիմնավորման դեպքում թույլատրվում է բարձակները տեղադրել համայնքային լուսավորման և կոնտակտային ցանցերի կրող կոնստրուկցիաների վրա։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lastRenderedPageBreak/>
        <w:t>ա. Բարձակները պետք է լինեն երկկողմանի տեսքով և ունենան ներքին լուսավորում։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 xml:space="preserve"> բ. Հիմքերի վրա (ուղղահայաց) տեղադրվող բարձակների տիպային չափերն են՝     1.8մx1.2մ (մայրուղիների, պողոտաների, հրապարակների համար), 0.6մx0.9մ, 1.0մx0.7մ (նեղ փողոցների և նրբանցքների համար) և ավելի փոքր։ </w:t>
      </w:r>
      <w:r>
        <w:rPr>
          <w:rFonts w:ascii="GHEA Grapalat" w:hAnsi="GHEA Grapalat" w:cs="Courier New"/>
          <w:lang w:val="hy-AM"/>
        </w:rPr>
        <w:br/>
        <w:t>Շահագործման անվտանգության նպատակով բարձակները տեղադրվում են հողի մակերևույթից ոչ պակաս, քան 3 մետր բարձրության վրա։</w:t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br/>
        <w:t xml:space="preserve"> գ. Հիմքերի վրա տեղադրված բարձակները տեղադրվում են երթևեկելի մասից դուրս՝ մայթի կողմը։ Արգելվում է մեկից ավել բարձակների տեղադրումը մեկ հիմքի վրա։</w:t>
      </w:r>
      <w:r>
        <w:rPr>
          <w:rFonts w:ascii="GHEA Grapalat" w:hAnsi="GHEA Grapalat" w:cs="Courier New"/>
          <w:lang w:val="hy-AM"/>
        </w:rPr>
        <w:br/>
        <w:t>դ. Բարձակի տեղեկատու դաշտի մակերեսը հաշվարկվում է երկու կողմերիընդհանուր մակերեսով։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7.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Courier New"/>
          <w:lang w:val="hy-AM"/>
        </w:rPr>
        <w:t>Կրկնաձիգ գրաժապավենը (տրանսպարանտ) գովազդի տեղեկատվության միջոց է։ Այն բաղկացած է հիմքից, ամրացման սարքավորումից և տեղեկատու պատկերից։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1) Գրաժապավենների հեռավորությունն իրարից պետք է լինի 50մ-ից ոչ պակաս։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2) Գրաժապավենների բարձրությունը պետք է լինի երթևեկության գծի համեմատ 5մ-ից ոչ պակաս։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3) Տեղեկատու դաշտի մակերեսը որոշվում է երկու կողմերի մակերեսով։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8.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Courier New"/>
          <w:lang w:val="hy-AM"/>
        </w:rPr>
        <w:t>Էկրանավորող սարքավորումները գովազդի և տեղեկատվության միջոց են։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1)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Courier New"/>
          <w:lang w:val="hy-AM"/>
        </w:rPr>
        <w:t>Դրանց կոնստրուկցիան ներառում է էկրանավորող (վերարտադրող) սարքավորման մակերես (էկրան) կամ տեղեկատու պատկեր։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2)  Հարթ պատկերների համար նախատեսված տեղեկատու դաշտի մակերեսը որոշվում է էկրանավորող պատկերի մակերեսով։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9. Գովազդի վահանակների միջև եղած հեռավորությունն ըստ տրանսպորտային միջոցների թույլատրվող արագության պետք է կազմի՝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1) 60կմ/ժ թույլատրվող արագությամբ փողոցների համար մեկ ուղղությամբ երկու վահանակների միջև հեռավորությունը՝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ա. 18քմ – 150մ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բ. 15քմ – 100մ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գ. 6քմ – 50մ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դ. 2քմ – 25մ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2) 60 կմ/ժամ թույլատրվող արագությունից պակաս փողոցների համար մեկ ուղղությամբ երկու հարևան վահանակների միջև հեռավորությունը՝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ա. 18քմ – 80-100մ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բ. 6քմ – 45-50մ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գ. 2քմ – 20-30մ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10. Գովազդային վահանակների ներքևի եզրը պետք է տեղադրված լինի փողոցի մակերեսից 6մ-ից ոչ պակաս բարձրության վրա։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11.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Courier New"/>
          <w:lang w:val="hy-AM"/>
        </w:rPr>
        <w:t>Հենասյան հիմքերը հողի ծածկույթում պետք է տեղադրվեն քաղաքաշինական նորմերին և շինարարական տեխնոլոգիաներին համապատասխան՝ մեկ ամսվա ընթացքում վերականգնելով սիզամարգի ծածկույթը։</w:t>
      </w:r>
    </w:p>
    <w:p w:rsidR="00DF6E33" w:rsidRDefault="00DF6E33" w:rsidP="00DF6E33">
      <w:pPr>
        <w:spacing w:after="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>12.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Courier New"/>
          <w:lang w:val="hy-AM"/>
        </w:rPr>
        <w:t>Սույն չափորոշիչներում չնշված և Հայաստանի Հանրապետության կառավարության 2002 թվականի մարտի 19-ի N 270 որոշմամբ հաստատված ցանկում չընդգրկված 2.0 քառակուսի մետրից ավելի մակերեսով ֆիրմային նշանների և գովազդվող տարբեր ապրանքանշանների տեղադրումը թույլատրվում է Տաշիր համայնքի ղեկավարի որոշմամբ։</w:t>
      </w:r>
    </w:p>
    <w:p w:rsidR="00043C72" w:rsidRPr="00DF6E33" w:rsidRDefault="00043C72">
      <w:pPr>
        <w:rPr>
          <w:lang w:val="hy-AM"/>
        </w:rPr>
      </w:pPr>
    </w:p>
    <w:sectPr w:rsidR="00043C72" w:rsidRPr="00DF6E33" w:rsidSect="00DF6E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1143C"/>
    <w:multiLevelType w:val="hybridMultilevel"/>
    <w:tmpl w:val="DE48EA92"/>
    <w:lvl w:ilvl="0" w:tplc="22C2B096">
      <w:start w:val="1"/>
      <w:numFmt w:val="decimal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6A"/>
    <w:rsid w:val="0004386A"/>
    <w:rsid w:val="00043C72"/>
    <w:rsid w:val="0010121A"/>
    <w:rsid w:val="004E64F1"/>
    <w:rsid w:val="008777C8"/>
    <w:rsid w:val="00DE1651"/>
    <w:rsid w:val="00D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CC87E-E05C-4837-BED9-090E8CF4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7454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3</cp:revision>
  <dcterms:created xsi:type="dcterms:W3CDTF">2025-05-08T12:17:00Z</dcterms:created>
  <dcterms:modified xsi:type="dcterms:W3CDTF">2025-05-08T12:18:00Z</dcterms:modified>
</cp:coreProperties>
</file>