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C796" w14:textId="77777777" w:rsidR="00A64EC1" w:rsidRPr="0041182B" w:rsidRDefault="00A64EC1" w:rsidP="0041182B">
      <w:pPr>
        <w:pStyle w:val="600"/>
        <w:ind w:left="-993" w:right="127" w:firstLine="3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   </w:t>
      </w:r>
      <w:r w:rsidR="0041182B">
        <w:rPr>
          <w:rFonts w:ascii="GHEA Grapalat" w:hAnsi="GHEA Grapalat"/>
          <w:lang w:val="hy-AM"/>
        </w:rPr>
        <w:t>ՆԱԽԱԳԻԾ</w:t>
      </w:r>
    </w:p>
    <w:p w14:paraId="280096CB" w14:textId="77777777" w:rsidR="001F2B0A" w:rsidRDefault="00B62804" w:rsidP="005064B6">
      <w:pPr>
        <w:pStyle w:val="600"/>
        <w:ind w:left="-993" w:firstLine="3"/>
        <w:jc w:val="center"/>
        <w:rPr>
          <w:rFonts w:ascii="GHEA Grapalat" w:hAnsi="GHEA Grapalat"/>
        </w:rPr>
      </w:pPr>
      <w:r w:rsidRPr="00C00887">
        <w:rPr>
          <w:rFonts w:ascii="GHEA Grapalat" w:hAnsi="GHEA Grapalat"/>
          <w:lang w:val="hy-AM"/>
        </w:rPr>
        <w:t xml:space="preserve">   </w:t>
      </w:r>
      <w:r w:rsidR="006A3E53" w:rsidRPr="00B65E30">
        <w:rPr>
          <w:rFonts w:ascii="GHEA Grapalat" w:hAnsi="GHEA Grapalat"/>
        </w:rPr>
        <w:object w:dxaOrig="3739" w:dyaOrig="3605" w14:anchorId="5F9FC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8.75pt" o:ole="">
            <v:imagedata r:id="rId6" o:title=""/>
          </v:shape>
          <o:OLEObject Type="Embed" ProgID="Word.Document.8" ShapeID="_x0000_i1025" DrawAspect="Content" ObjectID="_1808133181" r:id="rId7"/>
        </w:object>
      </w:r>
    </w:p>
    <w:p w14:paraId="39A5A04B" w14:textId="77777777" w:rsidR="005064B6" w:rsidRPr="005064B6" w:rsidRDefault="005064B6" w:rsidP="005064B6">
      <w:pPr>
        <w:pStyle w:val="600"/>
        <w:ind w:left="-993" w:firstLine="3"/>
        <w:jc w:val="center"/>
        <w:rPr>
          <w:rFonts w:ascii="GHEA Grapalat" w:hAnsi="GHEA Grapalat"/>
        </w:rPr>
      </w:pPr>
    </w:p>
    <w:p w14:paraId="22034014" w14:textId="77777777" w:rsidR="006A3E53" w:rsidRPr="006A3E53" w:rsidRDefault="006A3E53" w:rsidP="002B6B43">
      <w:pPr>
        <w:pStyle w:val="600"/>
        <w:ind w:left="-426" w:hanging="114"/>
        <w:jc w:val="center"/>
        <w:rPr>
          <w:rFonts w:ascii="GHEA Grapalat" w:hAnsi="GHEA Grapalat"/>
          <w:sz w:val="28"/>
          <w:szCs w:val="28"/>
          <w:lang w:val="hy-AM"/>
        </w:rPr>
      </w:pPr>
      <w:r w:rsidRPr="006A3E53">
        <w:rPr>
          <w:rFonts w:ascii="GHEA Grapalat" w:hAnsi="GHEA Grapalat"/>
          <w:sz w:val="28"/>
          <w:szCs w:val="28"/>
          <w:lang w:val="hy-AM"/>
        </w:rPr>
        <w:t>ՀԱՅԱՍՏԱՆԻ ՀԱՆՐԱՊԵՏՈՒԹՅԱՆ</w:t>
      </w:r>
      <w:r w:rsidRPr="006A3E53">
        <w:rPr>
          <w:rFonts w:ascii="GHEA Grapalat" w:hAnsi="GHEA Grapalat"/>
          <w:sz w:val="28"/>
          <w:szCs w:val="28"/>
          <w:lang w:val="hy-AM"/>
        </w:rPr>
        <w:br/>
        <w:t>ՀԱՆՐԱՅԻՆ ԾԱՌԱՅՈՒԹՅՈՒՆՆԵՐԸ ԿԱՐԳԱՎՈՐՈՂ ՀԱՆՁՆԱԺՈՂՈՎ</w:t>
      </w:r>
    </w:p>
    <w:p w14:paraId="71BE0924" w14:textId="77777777" w:rsidR="006A3E53" w:rsidRPr="00350D0A" w:rsidRDefault="006A3E53" w:rsidP="00C00887">
      <w:pPr>
        <w:pStyle w:val="voroshum2"/>
        <w:spacing w:after="240" w:line="360" w:lineRule="auto"/>
        <w:ind w:left="-426" w:hanging="204"/>
        <w:rPr>
          <w:rFonts w:ascii="GHEA Grapalat" w:hAnsi="GHEA Grapalat"/>
          <w:sz w:val="32"/>
          <w:szCs w:val="32"/>
          <w:lang w:val="hy-AM"/>
        </w:rPr>
      </w:pPr>
      <w:r w:rsidRPr="00EC2334">
        <w:rPr>
          <w:rFonts w:ascii="GHEA Grapalat" w:hAnsi="GHEA Grapalat"/>
          <w:sz w:val="32"/>
          <w:szCs w:val="32"/>
          <w:lang w:val="hy-AM"/>
        </w:rPr>
        <w:t>Ո Ր Ո Շ Ո Ւ Մ</w:t>
      </w:r>
    </w:p>
    <w:p w14:paraId="2271AE07" w14:textId="77777777" w:rsidR="00350D0A" w:rsidRDefault="0041182B" w:rsidP="00350D0A">
      <w:pPr>
        <w:pStyle w:val="data"/>
        <w:spacing w:line="240" w:lineRule="auto"/>
        <w:ind w:left="-567" w:firstLine="2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—</w:t>
      </w:r>
      <w:r w:rsidR="002B6B43" w:rsidRPr="001F2B0A">
        <w:rPr>
          <w:rFonts w:ascii="GHEA Grapalat" w:hAnsi="GHEA Grapalat"/>
          <w:lang w:val="hy-AM"/>
        </w:rPr>
        <w:t xml:space="preserve"> մայիսի </w:t>
      </w:r>
      <w:r w:rsidR="006A3E53" w:rsidRPr="001F2B0A">
        <w:rPr>
          <w:rFonts w:ascii="GHEA Grapalat" w:hAnsi="GHEA Grapalat"/>
          <w:lang w:val="hy-AM"/>
        </w:rPr>
        <w:t>202</w:t>
      </w:r>
      <w:r>
        <w:rPr>
          <w:rFonts w:ascii="GHEA Grapalat" w:hAnsi="GHEA Grapalat"/>
          <w:lang w:val="hy-AM"/>
        </w:rPr>
        <w:t>5</w:t>
      </w:r>
      <w:r w:rsidR="006A3E53" w:rsidRPr="001F2B0A">
        <w:rPr>
          <w:rFonts w:ascii="GHEA Grapalat" w:hAnsi="GHEA Grapalat"/>
          <w:lang w:val="hy-AM"/>
        </w:rPr>
        <w:t xml:space="preserve"> թվականի </w:t>
      </w:r>
      <w:r w:rsidR="006A3E53" w:rsidRPr="00037391">
        <w:rPr>
          <w:rFonts w:ascii="GHEA Grapalat" w:hAnsi="GHEA Grapalat"/>
          <w:lang w:val="hy-AM"/>
        </w:rPr>
        <w:t>№</w:t>
      </w:r>
      <w:r w:rsidR="002B6B43" w:rsidRPr="00037391">
        <w:rPr>
          <w:rFonts w:ascii="GHEA Grapalat" w:hAnsi="GHEA Grapalat"/>
          <w:lang w:val="hy-AM"/>
        </w:rPr>
        <w:t xml:space="preserve"> </w:t>
      </w:r>
      <w:r w:rsidRPr="00037391">
        <w:rPr>
          <w:rFonts w:ascii="GHEA Grapalat" w:hAnsi="GHEA Grapalat"/>
          <w:lang w:val="hy-AM"/>
        </w:rPr>
        <w:t xml:space="preserve"> </w:t>
      </w:r>
      <w:r w:rsidR="006A3E53" w:rsidRPr="00037391">
        <w:rPr>
          <w:rFonts w:ascii="GHEA Grapalat" w:hAnsi="GHEA Grapalat"/>
          <w:lang w:val="hy-AM"/>
        </w:rPr>
        <w:t>-Ն</w:t>
      </w:r>
    </w:p>
    <w:p w14:paraId="7E2E176F" w14:textId="77777777" w:rsidR="00350D0A" w:rsidRPr="00350D0A" w:rsidRDefault="00350D0A" w:rsidP="00E17E3C">
      <w:pPr>
        <w:pStyle w:val="data"/>
        <w:spacing w:line="240" w:lineRule="auto"/>
        <w:ind w:left="-567" w:firstLine="27"/>
        <w:jc w:val="left"/>
        <w:rPr>
          <w:rFonts w:ascii="GHEA Grapalat" w:hAnsi="GHEA Grapalat"/>
          <w:lang w:val="af-ZA"/>
        </w:rPr>
      </w:pPr>
    </w:p>
    <w:p w14:paraId="4945F5CF" w14:textId="0660A4E7" w:rsidR="006A3E53" w:rsidRPr="006A3E53" w:rsidRDefault="006A3E53" w:rsidP="00F510CC">
      <w:pPr>
        <w:shd w:val="clear" w:color="auto" w:fill="FFFFFF"/>
        <w:spacing w:before="0"/>
        <w:ind w:left="-450" w:right="190" w:firstLine="360"/>
        <w:jc w:val="center"/>
        <w:rPr>
          <w:rFonts w:ascii="GHEA Grapalat" w:hAnsi="GHEA Grapalat"/>
          <w:sz w:val="24"/>
          <w:lang w:val="hy-AM"/>
        </w:rPr>
      </w:pPr>
      <w:r w:rsidRPr="00EC2334">
        <w:rPr>
          <w:rFonts w:ascii="GHEA Grapalat" w:hAnsi="GHEA Grapalat"/>
          <w:b/>
          <w:sz w:val="24"/>
          <w:lang w:val="hy-AM"/>
        </w:rPr>
        <w:t xml:space="preserve">ՀԱՅԱՍՏԱՆԻ ՀԱՆՐԱՊԵՏՈՒԹՅԱՆ ՀԱՆՐԱՅԻՆ ԾԱՌԱՅՈՒԹՅՈՒՆՆԵՐԸ ԿԱՐԳԱՎՈՐՈՂ ՀԱՆՁՆԱԺՈՂՈՎԻ </w:t>
      </w:r>
      <w:r w:rsidR="0041182B">
        <w:rPr>
          <w:rFonts w:ascii="GHEA Grapalat" w:hAnsi="GHEA Grapalat"/>
          <w:b/>
          <w:sz w:val="24"/>
          <w:lang w:val="hy-AM"/>
        </w:rPr>
        <w:t>2022 ԹՎԱԿԱՆԻ</w:t>
      </w:r>
      <w:r w:rsidR="00D73E6D">
        <w:rPr>
          <w:rFonts w:ascii="GHEA Grapalat" w:hAnsi="GHEA Grapalat"/>
          <w:b/>
          <w:sz w:val="24"/>
          <w:lang w:val="hy-AM"/>
        </w:rPr>
        <w:t xml:space="preserve"> ՄԱՅԻՍԻ 25-Ի </w:t>
      </w:r>
      <w:r w:rsidR="00D73E6D" w:rsidRPr="00D73E6D">
        <w:rPr>
          <w:rFonts w:ascii="GHEA Grapalat" w:hAnsi="GHEA Grapalat"/>
          <w:b/>
          <w:sz w:val="24"/>
          <w:lang w:val="hy-AM"/>
        </w:rPr>
        <w:t>№</w:t>
      </w:r>
      <w:r w:rsidR="00D73E6D">
        <w:rPr>
          <w:rFonts w:ascii="GHEA Grapalat" w:hAnsi="GHEA Grapalat"/>
          <w:b/>
          <w:sz w:val="24"/>
          <w:lang w:val="hy-AM"/>
        </w:rPr>
        <w:t xml:space="preserve">232-Ն ՈՐՈՇՄԱՆ ՄԵՋ ՓՈՓՈԽՈՒԹՅՈՒՆՆԵՐ </w:t>
      </w:r>
      <w:r w:rsidR="009041AE">
        <w:rPr>
          <w:rFonts w:ascii="GHEA Grapalat" w:hAnsi="GHEA Grapalat"/>
          <w:b/>
          <w:sz w:val="24"/>
          <w:lang w:val="hy-AM"/>
        </w:rPr>
        <w:t>ԵՎ ԼՐԱՑՈՒՄ</w:t>
      </w:r>
      <w:r w:rsidR="009802DC">
        <w:rPr>
          <w:rFonts w:ascii="GHEA Grapalat" w:hAnsi="GHEA Grapalat"/>
          <w:b/>
          <w:sz w:val="24"/>
          <w:lang w:val="hy-AM"/>
        </w:rPr>
        <w:t>ՆԵՐ</w:t>
      </w:r>
      <w:r w:rsidR="008676B3" w:rsidRPr="008676B3">
        <w:rPr>
          <w:rFonts w:ascii="GHEA Grapalat" w:hAnsi="GHEA Grapalat"/>
          <w:b/>
          <w:sz w:val="24"/>
          <w:lang w:val="af-ZA"/>
        </w:rPr>
        <w:t xml:space="preserve"> </w:t>
      </w:r>
      <w:r w:rsidR="00D73E6D">
        <w:rPr>
          <w:rFonts w:ascii="GHEA Grapalat" w:hAnsi="GHEA Grapalat"/>
          <w:b/>
          <w:sz w:val="24"/>
          <w:lang w:val="hy-AM"/>
        </w:rPr>
        <w:t>ԿԱՏԱՐԵԼՈՒ ՄԱՍԻՆ</w:t>
      </w:r>
    </w:p>
    <w:p w14:paraId="1BF3E30A" w14:textId="77777777" w:rsidR="006A3E53" w:rsidRDefault="006A3E53" w:rsidP="00F510CC">
      <w:pPr>
        <w:shd w:val="clear" w:color="auto" w:fill="FFFFFF"/>
        <w:spacing w:before="0" w:line="276" w:lineRule="auto"/>
        <w:ind w:left="-450" w:right="190" w:firstLine="360"/>
        <w:jc w:val="center"/>
        <w:rPr>
          <w:rFonts w:ascii="Calibri" w:hAnsi="Calibri"/>
          <w:sz w:val="24"/>
          <w:lang w:val="hy-AM"/>
        </w:rPr>
      </w:pPr>
    </w:p>
    <w:p w14:paraId="7659AC21" w14:textId="77777777" w:rsidR="00002FE3" w:rsidRPr="00EC2334" w:rsidRDefault="00002FE3" w:rsidP="002B6B43">
      <w:pPr>
        <w:shd w:val="clear" w:color="auto" w:fill="FFFFFF"/>
        <w:spacing w:before="0" w:line="276" w:lineRule="auto"/>
        <w:ind w:left="-450" w:right="190" w:firstLine="360"/>
        <w:rPr>
          <w:rFonts w:ascii="GHEA Grapalat" w:hAnsi="GHEA Grapalat"/>
          <w:sz w:val="24"/>
          <w:lang w:val="hy-AM"/>
        </w:rPr>
      </w:pPr>
    </w:p>
    <w:p w14:paraId="692D625A" w14:textId="77777777" w:rsidR="006A3E53" w:rsidRPr="00EC2334" w:rsidRDefault="006A3E53" w:rsidP="00350D0A">
      <w:pPr>
        <w:shd w:val="clear" w:color="auto" w:fill="FFFFFF"/>
        <w:spacing w:before="0" w:line="360" w:lineRule="auto"/>
        <w:ind w:left="-540" w:right="190" w:firstLine="426"/>
        <w:jc w:val="both"/>
        <w:rPr>
          <w:rFonts w:ascii="GHEA Grapalat" w:hAnsi="GHEA Grapalat"/>
          <w:sz w:val="24"/>
          <w:lang w:val="hy-AM"/>
        </w:rPr>
      </w:pPr>
      <w:r w:rsidRPr="00EC2334">
        <w:rPr>
          <w:rFonts w:ascii="GHEA Grapalat" w:hAnsi="GHEA Grapalat"/>
          <w:sz w:val="24"/>
          <w:lang w:val="hy-AM"/>
        </w:rPr>
        <w:t xml:space="preserve">Հիմք ընդունելով «Նորմատիվ իրավական ակտերի մասին» օրենքի </w:t>
      </w:r>
      <w:r w:rsidR="00E55DB3">
        <w:rPr>
          <w:rFonts w:ascii="GHEA Grapalat" w:hAnsi="GHEA Grapalat"/>
          <w:sz w:val="24"/>
          <w:lang w:val="hy-AM"/>
        </w:rPr>
        <w:t>3</w:t>
      </w:r>
      <w:r w:rsidR="00D73E6D">
        <w:rPr>
          <w:rFonts w:ascii="GHEA Grapalat" w:hAnsi="GHEA Grapalat"/>
          <w:sz w:val="24"/>
          <w:lang w:val="hy-AM"/>
        </w:rPr>
        <w:t>3</w:t>
      </w:r>
      <w:r w:rsidRPr="00EC2334">
        <w:rPr>
          <w:rFonts w:ascii="GHEA Grapalat" w:hAnsi="GHEA Grapalat"/>
          <w:sz w:val="24"/>
          <w:lang w:val="hy-AM"/>
        </w:rPr>
        <w:t xml:space="preserve">-րդ </w:t>
      </w:r>
      <w:r w:rsidR="00D73E6D">
        <w:rPr>
          <w:rFonts w:ascii="GHEA Grapalat" w:hAnsi="GHEA Grapalat"/>
          <w:sz w:val="24"/>
          <w:lang w:val="hy-AM"/>
        </w:rPr>
        <w:t xml:space="preserve">և 34-րդ </w:t>
      </w:r>
      <w:r w:rsidRPr="00EC2334">
        <w:rPr>
          <w:rFonts w:ascii="GHEA Grapalat" w:hAnsi="GHEA Grapalat"/>
          <w:sz w:val="24"/>
          <w:lang w:val="hy-AM"/>
        </w:rPr>
        <w:t>հոդված</w:t>
      </w:r>
      <w:r w:rsidR="00D73E6D">
        <w:rPr>
          <w:rFonts w:ascii="GHEA Grapalat" w:hAnsi="GHEA Grapalat"/>
          <w:sz w:val="24"/>
          <w:lang w:val="hy-AM"/>
        </w:rPr>
        <w:t>ներ</w:t>
      </w:r>
      <w:r w:rsidR="00E55DB3">
        <w:rPr>
          <w:rFonts w:ascii="GHEA Grapalat" w:hAnsi="GHEA Grapalat"/>
          <w:sz w:val="24"/>
          <w:lang w:val="hy-AM"/>
        </w:rPr>
        <w:t>ը</w:t>
      </w:r>
      <w:r w:rsidR="00A660E0">
        <w:rPr>
          <w:rFonts w:ascii="GHEA Grapalat" w:hAnsi="GHEA Grapalat"/>
          <w:sz w:val="24"/>
          <w:lang w:val="hy-AM"/>
        </w:rPr>
        <w:t>՝</w:t>
      </w:r>
      <w:r w:rsidRPr="00EC2334">
        <w:rPr>
          <w:rFonts w:ascii="GHEA Grapalat" w:hAnsi="GHEA Grapalat"/>
          <w:sz w:val="24"/>
          <w:lang w:val="hy-AM"/>
        </w:rPr>
        <w:t xml:space="preserve"> Հայաստանի Հանրապետության հանրային ծառայությունները կարգավորող հանձնաժողովը</w:t>
      </w:r>
      <w:r w:rsidRPr="00EC2334">
        <w:rPr>
          <w:rFonts w:ascii="Calibri" w:hAnsi="Calibri"/>
          <w:sz w:val="24"/>
          <w:lang w:val="hy-AM"/>
        </w:rPr>
        <w:t> </w:t>
      </w:r>
      <w:r w:rsidRPr="00852662">
        <w:rPr>
          <w:rFonts w:ascii="GHEA Grapalat" w:hAnsi="GHEA Grapalat"/>
          <w:b/>
          <w:i/>
          <w:sz w:val="24"/>
          <w:lang w:val="hy-AM"/>
        </w:rPr>
        <w:t>որոշում</w:t>
      </w:r>
      <w:r w:rsidRPr="00852662">
        <w:rPr>
          <w:rFonts w:ascii="Calibri" w:hAnsi="Calibri"/>
          <w:b/>
          <w:i/>
          <w:sz w:val="24"/>
          <w:lang w:val="hy-AM"/>
        </w:rPr>
        <w:t> </w:t>
      </w:r>
      <w:r w:rsidRPr="00852662">
        <w:rPr>
          <w:rFonts w:ascii="GHEA Grapalat" w:hAnsi="GHEA Grapalat"/>
          <w:b/>
          <w:i/>
          <w:sz w:val="24"/>
          <w:lang w:val="hy-AM"/>
        </w:rPr>
        <w:t>է</w:t>
      </w:r>
      <w:r w:rsidRPr="00EC2334">
        <w:rPr>
          <w:rFonts w:ascii="GHEA Grapalat" w:hAnsi="GHEA Grapalat"/>
          <w:i/>
          <w:sz w:val="24"/>
          <w:lang w:val="hy-AM"/>
        </w:rPr>
        <w:t>.</w:t>
      </w:r>
    </w:p>
    <w:p w14:paraId="0D22F3FC" w14:textId="77777777" w:rsidR="00E55DB3" w:rsidRPr="00D73E6D" w:rsidRDefault="006A3E53" w:rsidP="00350D0A">
      <w:pPr>
        <w:pStyle w:val="ListParagraph"/>
        <w:numPr>
          <w:ilvl w:val="0"/>
          <w:numId w:val="1"/>
        </w:numPr>
        <w:shd w:val="clear" w:color="auto" w:fill="FFFFFF"/>
        <w:spacing w:before="0" w:line="360" w:lineRule="auto"/>
        <w:ind w:left="-540" w:right="190" w:firstLine="283"/>
        <w:jc w:val="both"/>
        <w:rPr>
          <w:lang w:val="hy-AM"/>
        </w:rPr>
      </w:pPr>
      <w:r w:rsidRPr="00EC2334">
        <w:rPr>
          <w:rFonts w:ascii="GHEA Grapalat" w:hAnsi="GHEA Grapalat"/>
          <w:sz w:val="24"/>
          <w:lang w:val="hy-AM"/>
        </w:rPr>
        <w:t xml:space="preserve">Հայաստանի Հանրապետության հանրային ծառայությունները կարգավորող հանձնաժողովի </w:t>
      </w:r>
      <w:r w:rsidR="00D73E6D" w:rsidRPr="00D73E6D">
        <w:rPr>
          <w:rFonts w:ascii="GHEA Grapalat" w:hAnsi="GHEA Grapalat"/>
          <w:sz w:val="24"/>
          <w:lang w:val="hy-AM"/>
        </w:rPr>
        <w:t>2022 թվականի մայիսի 25-ի</w:t>
      </w:r>
      <w:r w:rsidR="00D73E6D" w:rsidRPr="00D73E6D">
        <w:rPr>
          <w:rFonts w:ascii="GHEA Grapalat" w:hAnsi="GHEA Grapalat"/>
          <w:b/>
          <w:sz w:val="24"/>
          <w:lang w:val="hy-AM"/>
        </w:rPr>
        <w:t xml:space="preserve"> </w:t>
      </w:r>
      <w:r w:rsidR="00D73E6D" w:rsidRPr="00BD3748">
        <w:rPr>
          <w:rFonts w:ascii="GHEA Grapalat" w:hAnsi="GHEA Grapalat"/>
          <w:sz w:val="24"/>
          <w:lang w:val="hy-AM"/>
        </w:rPr>
        <w:t>«</w:t>
      </w:r>
      <w:r w:rsidR="00D73E6D" w:rsidRPr="00D73E6D">
        <w:rPr>
          <w:rFonts w:ascii="GHEA Grapalat" w:hAnsi="GHEA Grapalat"/>
          <w:sz w:val="24"/>
          <w:lang w:val="hy-AM"/>
        </w:rPr>
        <w:t>Հ</w:t>
      </w:r>
      <w:r w:rsidR="00D73E6D" w:rsidRPr="00D73E6D">
        <w:rPr>
          <w:rFonts w:ascii="GHEA Grapalat" w:hAnsi="GHEA Grapalat"/>
          <w:bCs/>
          <w:sz w:val="24"/>
          <w:lang w:val="hy-AM"/>
        </w:rPr>
        <w:t xml:space="preserve">այաստանի Հանրապետության հանրային ծառայությունները կարգավորող հանձնաժողովի նիստերի հրավիրման, անցկացման </w:t>
      </w:r>
      <w:r w:rsidR="00D73E6D">
        <w:rPr>
          <w:rFonts w:ascii="GHEA Grapalat" w:hAnsi="GHEA Grapalat"/>
          <w:bCs/>
          <w:sz w:val="24"/>
          <w:lang w:val="hy-AM"/>
        </w:rPr>
        <w:t xml:space="preserve">և </w:t>
      </w:r>
      <w:r w:rsidR="00D73E6D" w:rsidRPr="00D73E6D">
        <w:rPr>
          <w:rFonts w:ascii="GHEA Grapalat" w:hAnsi="GHEA Grapalat"/>
          <w:bCs/>
          <w:sz w:val="24"/>
          <w:lang w:val="hy-AM"/>
        </w:rPr>
        <w:t xml:space="preserve">գրավոր քվեարկության կազմակերպման կարգը սահմանելու </w:t>
      </w:r>
      <w:r w:rsidR="00D73E6D">
        <w:rPr>
          <w:rFonts w:ascii="GHEA Grapalat" w:hAnsi="GHEA Grapalat"/>
          <w:bCs/>
          <w:sz w:val="24"/>
          <w:lang w:val="hy-AM"/>
        </w:rPr>
        <w:t>և</w:t>
      </w:r>
      <w:r w:rsidR="00D73E6D" w:rsidRPr="00D73E6D">
        <w:rPr>
          <w:rFonts w:ascii="GHEA Grapalat" w:hAnsi="GHEA Grapalat"/>
          <w:bCs/>
          <w:sz w:val="24"/>
          <w:lang w:val="hy-AM"/>
        </w:rPr>
        <w:t xml:space="preserve"> </w:t>
      </w:r>
      <w:r w:rsidR="00D73E6D">
        <w:rPr>
          <w:rFonts w:ascii="GHEA Grapalat" w:hAnsi="GHEA Grapalat"/>
          <w:bCs/>
          <w:sz w:val="24"/>
          <w:lang w:val="hy-AM"/>
        </w:rPr>
        <w:t>Հ</w:t>
      </w:r>
      <w:r w:rsidR="00D73E6D" w:rsidRPr="00D73E6D">
        <w:rPr>
          <w:rFonts w:ascii="GHEA Grapalat" w:hAnsi="GHEA Grapalat"/>
          <w:bCs/>
          <w:sz w:val="24"/>
          <w:lang w:val="hy-AM"/>
        </w:rPr>
        <w:t xml:space="preserve">այաստանի </w:t>
      </w:r>
      <w:r w:rsidR="00D73E6D">
        <w:rPr>
          <w:rFonts w:ascii="GHEA Grapalat" w:hAnsi="GHEA Grapalat"/>
          <w:bCs/>
          <w:sz w:val="24"/>
          <w:lang w:val="hy-AM"/>
        </w:rPr>
        <w:t>Հ</w:t>
      </w:r>
      <w:r w:rsidR="00D73E6D" w:rsidRPr="00D73E6D">
        <w:rPr>
          <w:rFonts w:ascii="GHEA Grapalat" w:hAnsi="GHEA Grapalat"/>
          <w:bCs/>
          <w:sz w:val="24"/>
          <w:lang w:val="hy-AM"/>
        </w:rPr>
        <w:t>անրապետության հանրային ծառայությունները կարգավորող հանձնաժողովի 2017 թվականի նոյեմբերի 1-ի</w:t>
      </w:r>
      <w:r w:rsidR="00D73E6D">
        <w:rPr>
          <w:rFonts w:ascii="GHEA Grapalat" w:hAnsi="GHEA Grapalat"/>
          <w:bCs/>
          <w:sz w:val="24"/>
          <w:lang w:val="hy-AM"/>
        </w:rPr>
        <w:t xml:space="preserve"> </w:t>
      </w:r>
      <w:r w:rsidR="00D73E6D" w:rsidRPr="007A5B3F">
        <w:rPr>
          <w:rFonts w:ascii="GHEA Grapalat" w:hAnsi="GHEA Grapalat"/>
          <w:bCs/>
          <w:sz w:val="24"/>
          <w:lang w:val="hy-AM"/>
        </w:rPr>
        <w:t>№</w:t>
      </w:r>
      <w:r w:rsidR="00D73E6D" w:rsidRPr="00D73E6D">
        <w:rPr>
          <w:rFonts w:ascii="GHEA Grapalat" w:hAnsi="GHEA Grapalat"/>
          <w:bCs/>
          <w:sz w:val="24"/>
          <w:lang w:val="hy-AM"/>
        </w:rPr>
        <w:t>462-Ն որոշումն ուժը կորցրած ճանաչելու մասին</w:t>
      </w:r>
      <w:r w:rsidR="00D73E6D">
        <w:rPr>
          <w:rFonts w:ascii="GHEA Grapalat" w:hAnsi="GHEA Grapalat"/>
          <w:bCs/>
          <w:sz w:val="24"/>
          <w:lang w:val="hy-AM"/>
        </w:rPr>
        <w:t>»</w:t>
      </w:r>
      <w:r w:rsidR="00D73E6D" w:rsidRPr="00D73E6D">
        <w:rPr>
          <w:rFonts w:ascii="GHEA Grapalat" w:hAnsi="GHEA Grapalat"/>
          <w:b/>
          <w:sz w:val="24"/>
          <w:lang w:val="hy-AM"/>
        </w:rPr>
        <w:t xml:space="preserve"> </w:t>
      </w:r>
      <w:r w:rsidR="00D73E6D" w:rsidRPr="00D73E6D">
        <w:rPr>
          <w:rFonts w:ascii="GHEA Grapalat" w:hAnsi="GHEA Grapalat"/>
          <w:sz w:val="24"/>
          <w:lang w:val="hy-AM"/>
        </w:rPr>
        <w:t>№232-</w:t>
      </w:r>
      <w:r w:rsidR="00D73E6D">
        <w:rPr>
          <w:rFonts w:ascii="GHEA Grapalat" w:hAnsi="GHEA Grapalat"/>
          <w:sz w:val="24"/>
          <w:lang w:val="hy-AM"/>
        </w:rPr>
        <w:t>Ն</w:t>
      </w:r>
      <w:r w:rsidR="00D73E6D" w:rsidRPr="00D73E6D">
        <w:rPr>
          <w:rFonts w:ascii="GHEA Grapalat" w:hAnsi="GHEA Grapalat"/>
          <w:b/>
          <w:sz w:val="24"/>
          <w:lang w:val="hy-AM"/>
        </w:rPr>
        <w:t xml:space="preserve"> </w:t>
      </w:r>
      <w:r w:rsidR="00D73E6D">
        <w:rPr>
          <w:rFonts w:ascii="GHEA Grapalat" w:hAnsi="GHEA Grapalat"/>
          <w:bCs/>
          <w:sz w:val="24"/>
          <w:lang w:val="hy-AM"/>
        </w:rPr>
        <w:t>որոշմամբ սահմանված հավելվածի՝</w:t>
      </w:r>
    </w:p>
    <w:p w14:paraId="10F6C37F" w14:textId="77777777" w:rsidR="009041AE" w:rsidRPr="00BC0FF6" w:rsidRDefault="009041AE" w:rsidP="00350D0A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-540" w:right="190" w:firstLine="27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9-րդ կետ</w:t>
      </w:r>
      <w:r w:rsidR="009D2738"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 «արձանագրումը» </w:t>
      </w:r>
      <w:r w:rsidR="009D2738">
        <w:rPr>
          <w:rFonts w:ascii="GHEA Grapalat" w:hAnsi="GHEA Grapalat"/>
          <w:sz w:val="24"/>
          <w:szCs w:val="24"/>
          <w:lang w:val="hy-AM"/>
        </w:rPr>
        <w:t>բառը փոխարինել «</w:t>
      </w:r>
      <w:r w:rsidR="00582232">
        <w:rPr>
          <w:rFonts w:ascii="GHEA Grapalat" w:hAnsi="GHEA Grapalat"/>
          <w:sz w:val="24"/>
          <w:szCs w:val="24"/>
          <w:lang w:val="hy-AM"/>
        </w:rPr>
        <w:t>սույն կարգի 56-րդ կետ</w:t>
      </w:r>
      <w:r w:rsidR="00D4328F">
        <w:rPr>
          <w:rFonts w:ascii="GHEA Grapalat" w:hAnsi="GHEA Grapalat"/>
          <w:sz w:val="24"/>
          <w:szCs w:val="24"/>
          <w:lang w:val="hy-AM"/>
        </w:rPr>
        <w:t xml:space="preserve">ով սահմանված կարգով </w:t>
      </w:r>
      <w:r w:rsidR="00C64682">
        <w:rPr>
          <w:rFonts w:ascii="GHEA Grapalat" w:hAnsi="GHEA Grapalat"/>
          <w:sz w:val="24"/>
          <w:szCs w:val="24"/>
          <w:lang w:val="hy-AM"/>
        </w:rPr>
        <w:t xml:space="preserve">նշագրված արձանագրության ներկայացումը </w:t>
      </w:r>
      <w:r w:rsidR="00350D0A">
        <w:rPr>
          <w:rFonts w:ascii="GHEA Grapalat" w:hAnsi="GHEA Grapalat"/>
          <w:sz w:val="24"/>
          <w:szCs w:val="24"/>
          <w:lang w:val="hy-AM"/>
        </w:rPr>
        <w:t>նիստը</w:t>
      </w:r>
      <w:r w:rsidR="00C64682">
        <w:rPr>
          <w:rFonts w:ascii="GHEA Grapalat" w:hAnsi="GHEA Grapalat"/>
          <w:sz w:val="24"/>
          <w:szCs w:val="24"/>
          <w:lang w:val="hy-AM"/>
        </w:rPr>
        <w:t xml:space="preserve"> նախագահ</w:t>
      </w:r>
      <w:r w:rsidR="00350D0A">
        <w:rPr>
          <w:rFonts w:ascii="GHEA Grapalat" w:hAnsi="GHEA Grapalat"/>
          <w:sz w:val="24"/>
          <w:szCs w:val="24"/>
          <w:lang w:val="hy-AM"/>
        </w:rPr>
        <w:t>ող</w:t>
      </w:r>
      <w:r w:rsidR="00C64682">
        <w:rPr>
          <w:rFonts w:ascii="GHEA Grapalat" w:hAnsi="GHEA Grapalat"/>
          <w:sz w:val="24"/>
          <w:szCs w:val="24"/>
          <w:lang w:val="hy-AM"/>
        </w:rPr>
        <w:t>ի համաձայնեցմանը» բառերով</w:t>
      </w:r>
      <w:r w:rsidR="0014331F">
        <w:rPr>
          <w:rFonts w:ascii="GHEA Grapalat" w:hAnsi="GHEA Grapalat"/>
          <w:sz w:val="24"/>
          <w:szCs w:val="24"/>
          <w:lang w:val="hy-AM"/>
        </w:rPr>
        <w:t>.</w:t>
      </w:r>
    </w:p>
    <w:p w14:paraId="65B69469" w14:textId="77777777" w:rsidR="00D73E6D" w:rsidRPr="00BC0FF6" w:rsidRDefault="009041AE" w:rsidP="009F14A4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-540" w:right="190" w:firstLine="270"/>
        <w:jc w:val="both"/>
        <w:rPr>
          <w:lang w:val="hy-AM"/>
        </w:rPr>
      </w:pPr>
      <w:r w:rsidRPr="00BC0FF6">
        <w:rPr>
          <w:rFonts w:ascii="GHEA Grapalat" w:hAnsi="GHEA Grapalat"/>
          <w:sz w:val="24"/>
          <w:szCs w:val="24"/>
          <w:lang w:val="hy-AM"/>
        </w:rPr>
        <w:t>13-րդ կետում «համաձայնեցվում է» բառից</w:t>
      </w:r>
      <w:r w:rsidR="00002FE3" w:rsidRPr="00BC0F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0FF6">
        <w:rPr>
          <w:rFonts w:ascii="GHEA Grapalat" w:hAnsi="GHEA Grapalat"/>
          <w:sz w:val="24"/>
          <w:szCs w:val="24"/>
          <w:lang w:val="hy-AM"/>
        </w:rPr>
        <w:t>հետո լրացնել «Հանձնաժողովի գործունեության իրավաբանական սպասարկման համար պատասխանատու կառուցվածքային ստորաբաժանման և» բառերը</w:t>
      </w:r>
      <w:r w:rsidR="0014331F" w:rsidRPr="00BC0FF6">
        <w:rPr>
          <w:rFonts w:ascii="GHEA Grapalat" w:hAnsi="GHEA Grapalat"/>
          <w:sz w:val="24"/>
          <w:szCs w:val="24"/>
          <w:lang w:val="hy-AM"/>
        </w:rPr>
        <w:t>.</w:t>
      </w:r>
    </w:p>
    <w:p w14:paraId="28685F9B" w14:textId="77777777" w:rsidR="00350D0A" w:rsidRPr="00350D0A" w:rsidRDefault="009041AE" w:rsidP="0064561C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-360" w:right="190" w:firstLine="9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14-րդ կետ</w:t>
      </w:r>
      <w:r w:rsidR="00350D0A">
        <w:rPr>
          <w:rFonts w:ascii="GHEA Grapalat" w:hAnsi="GHEA Grapalat"/>
          <w:sz w:val="24"/>
          <w:szCs w:val="24"/>
          <w:lang w:val="hy-AM"/>
        </w:rPr>
        <w:t>ը շարադրել հետևյա</w:t>
      </w:r>
      <w:r w:rsidR="00165E23">
        <w:rPr>
          <w:rFonts w:ascii="GHEA Grapalat" w:hAnsi="GHEA Grapalat"/>
          <w:sz w:val="24"/>
          <w:szCs w:val="24"/>
          <w:lang w:val="hy-AM"/>
        </w:rPr>
        <w:t>լ</w:t>
      </w:r>
      <w:r w:rsidR="00350D0A">
        <w:rPr>
          <w:rFonts w:ascii="GHEA Grapalat" w:hAnsi="GHEA Grapalat"/>
          <w:sz w:val="24"/>
          <w:szCs w:val="24"/>
          <w:lang w:val="hy-AM"/>
        </w:rPr>
        <w:t xml:space="preserve"> խմբագրությամբ</w:t>
      </w:r>
      <w:r w:rsidR="0014331F">
        <w:rPr>
          <w:rFonts w:ascii="GHEA Grapalat" w:hAnsi="GHEA Grapalat"/>
          <w:sz w:val="24"/>
          <w:szCs w:val="24"/>
          <w:lang w:val="hy-AM"/>
        </w:rPr>
        <w:t>.</w:t>
      </w:r>
    </w:p>
    <w:p w14:paraId="47288085" w14:textId="300DF9BA" w:rsidR="00350D0A" w:rsidRPr="00350D0A" w:rsidRDefault="00350D0A" w:rsidP="0064561C">
      <w:pPr>
        <w:pStyle w:val="ListParagraph"/>
        <w:shd w:val="clear" w:color="auto" w:fill="FFFFFF"/>
        <w:spacing w:before="0" w:line="360" w:lineRule="auto"/>
        <w:ind w:left="-270" w:right="19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«14</w:t>
      </w:r>
      <w:r w:rsidR="003449D3" w:rsidRPr="003449D3">
        <w:rPr>
          <w:rFonts w:ascii="GHEA Grapalat" w:hAnsi="GHEA Grapalat"/>
          <w:sz w:val="24"/>
          <w:szCs w:val="24"/>
          <w:lang w:val="hy-AM"/>
        </w:rPr>
        <w:t>.</w:t>
      </w:r>
      <w:r w:rsidRPr="00350D0A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350D0A">
        <w:rPr>
          <w:rFonts w:ascii="GHEA Grapalat" w:hAnsi="GHEA Grapalat"/>
          <w:sz w:val="24"/>
          <w:szCs w:val="24"/>
          <w:lang w:val="hy-AM"/>
        </w:rPr>
        <w:t xml:space="preserve">Նախագծի վերաբերյալ անհամաձայնության դեպքում Հանձնաժողովի գործունեության իրավաբանական սպասարկման համար պատասխանատու կառուցվածքային ստորաբաժանման կամ Շահագրգիռ ստորաբաժանման ղեկավարը հայտնում է իր անհամաձայնության կամ վերապահումով համաձայնության հիմքերի (պատճառների) մասին: Այդ դեպքում Ստորաբաժանման ղեկավարը հարցը համակարգող Հանձնաժողովի անդամին </w:t>
      </w:r>
      <w:r>
        <w:rPr>
          <w:rFonts w:ascii="GHEA Grapalat" w:hAnsi="GHEA Grapalat"/>
          <w:sz w:val="24"/>
          <w:szCs w:val="24"/>
          <w:lang w:val="hy-AM"/>
        </w:rPr>
        <w:t xml:space="preserve">կարող է ներկայացնել </w:t>
      </w:r>
      <w:r w:rsidRPr="00350D0A">
        <w:rPr>
          <w:rFonts w:ascii="GHEA Grapalat" w:hAnsi="GHEA Grapalat"/>
          <w:sz w:val="24"/>
          <w:szCs w:val="24"/>
          <w:lang w:val="hy-AM"/>
        </w:rPr>
        <w:t>զեկուցագիր՝ առաջարկելով նախքան հարցի՝ Հանձնաժողովի նիստի քննարկմանը ներկայացնելը կազմակերպել Նախագծի նախնական քննարկում։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77D74588" w14:textId="77777777" w:rsidR="002F352F" w:rsidRPr="00350D0A" w:rsidRDefault="00350D0A" w:rsidP="00350D0A">
      <w:pPr>
        <w:shd w:val="clear" w:color="auto" w:fill="FFFFFF"/>
        <w:spacing w:before="0" w:line="360" w:lineRule="auto"/>
        <w:ind w:left="-540" w:right="19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350D0A">
        <w:rPr>
          <w:rFonts w:ascii="GHEA Grapalat" w:hAnsi="GHEA Grapalat"/>
          <w:sz w:val="24"/>
          <w:szCs w:val="24"/>
          <w:lang w:val="hy-AM"/>
        </w:rPr>
        <w:t xml:space="preserve"> 4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0C7977" w:rsidRPr="00350D0A">
        <w:rPr>
          <w:rFonts w:ascii="GHEA Grapalat" w:hAnsi="GHEA Grapalat"/>
          <w:sz w:val="24"/>
          <w:szCs w:val="24"/>
          <w:lang w:val="hy-AM"/>
        </w:rPr>
        <w:t xml:space="preserve">15-րդ </w:t>
      </w:r>
      <w:r w:rsidR="002F352F" w:rsidRPr="00350D0A">
        <w:rPr>
          <w:rFonts w:ascii="GHEA Grapalat" w:hAnsi="GHEA Grapalat"/>
          <w:sz w:val="24"/>
          <w:szCs w:val="24"/>
          <w:lang w:val="hy-AM"/>
        </w:rPr>
        <w:t>կետը շարադրել հետևյալ խմբագրությամբ</w:t>
      </w:r>
      <w:r w:rsidR="002F352F" w:rsidRPr="00350D0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8935CBB" w14:textId="6446C83C" w:rsidR="002F352F" w:rsidRPr="005064B6" w:rsidRDefault="002F352F" w:rsidP="0064561C">
      <w:pPr>
        <w:pStyle w:val="ListParagraph"/>
        <w:shd w:val="clear" w:color="auto" w:fill="FFFFFF"/>
        <w:spacing w:before="0" w:line="360" w:lineRule="auto"/>
        <w:ind w:left="-270" w:right="19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«15</w:t>
      </w:r>
      <w:r w:rsidRPr="002F352F">
        <w:rPr>
          <w:rFonts w:ascii="GHEA Grapalat" w:hAnsi="GHEA Grapalat"/>
          <w:sz w:val="24"/>
          <w:szCs w:val="24"/>
          <w:lang w:val="hy-AM"/>
        </w:rPr>
        <w:t>.</w:t>
      </w:r>
      <w:r w:rsidRPr="002F352F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F352F">
        <w:rPr>
          <w:rFonts w:ascii="GHEA Grapalat" w:hAnsi="GHEA Grapalat"/>
          <w:sz w:val="24"/>
          <w:szCs w:val="24"/>
          <w:lang w:val="hy-AM"/>
        </w:rPr>
        <w:t xml:space="preserve">Հանձնաժողովի անդամը կարող է Նախագծի առնչությամբ </w:t>
      </w:r>
      <w:bookmarkStart w:id="0" w:name="_Hlk197511101"/>
      <w:r w:rsidRPr="002F352F">
        <w:rPr>
          <w:rFonts w:ascii="GHEA Grapalat" w:hAnsi="GHEA Grapalat"/>
          <w:sz w:val="24"/>
          <w:szCs w:val="24"/>
          <w:lang w:val="hy-AM"/>
        </w:rPr>
        <w:t>Հանձնաժողովի անդամ</w:t>
      </w:r>
      <w:bookmarkEnd w:id="0"/>
      <w:r w:rsidRPr="002F352F">
        <w:rPr>
          <w:rFonts w:ascii="GHEA Grapalat" w:hAnsi="GHEA Grapalat"/>
          <w:sz w:val="24"/>
          <w:szCs w:val="24"/>
          <w:lang w:val="hy-AM"/>
        </w:rPr>
        <w:t xml:space="preserve">ների </w:t>
      </w:r>
      <w:r w:rsidR="004303F0">
        <w:rPr>
          <w:rFonts w:ascii="GHEA Grapalat" w:hAnsi="GHEA Grapalat"/>
          <w:sz w:val="24"/>
          <w:szCs w:val="24"/>
          <w:lang w:val="hy-AM"/>
        </w:rPr>
        <w:t>կամ իր</w:t>
      </w:r>
      <w:r w:rsidRPr="002F352F">
        <w:rPr>
          <w:rFonts w:ascii="GHEA Grapalat" w:hAnsi="GHEA Grapalat"/>
          <w:sz w:val="24"/>
          <w:szCs w:val="24"/>
          <w:lang w:val="hy-AM"/>
        </w:rPr>
        <w:t xml:space="preserve"> մասնակցությամբ </w:t>
      </w:r>
      <w:r w:rsidR="00C91749">
        <w:rPr>
          <w:rFonts w:ascii="GHEA Grapalat" w:hAnsi="GHEA Grapalat"/>
          <w:sz w:val="24"/>
          <w:szCs w:val="24"/>
          <w:lang w:val="hy-AM"/>
        </w:rPr>
        <w:t xml:space="preserve">նախնական </w:t>
      </w:r>
      <w:r w:rsidRPr="002F352F">
        <w:rPr>
          <w:rFonts w:ascii="GHEA Grapalat" w:hAnsi="GHEA Grapalat"/>
          <w:sz w:val="24"/>
          <w:szCs w:val="24"/>
          <w:lang w:val="hy-AM"/>
        </w:rPr>
        <w:t>քննարկում կազմակերպելու վերաբերյալ առաջարկություն ներկայացնել Հանձնաժողովի նախագահին։ Եթե քննարկումից հետո Նախագծի վերաբերյալ տարաձայնությունները չեն վերանում</w:t>
      </w:r>
      <w:r w:rsidR="004303F0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4303F0" w:rsidRPr="004303F0">
        <w:rPr>
          <w:rFonts w:ascii="GHEA Grapalat" w:hAnsi="GHEA Grapalat"/>
          <w:sz w:val="24"/>
          <w:szCs w:val="24"/>
          <w:lang w:val="hy-AM"/>
        </w:rPr>
        <w:t>Հանձնաժողովի անդամ</w:t>
      </w:r>
      <w:r w:rsidR="004303F0">
        <w:rPr>
          <w:rFonts w:ascii="GHEA Grapalat" w:hAnsi="GHEA Grapalat"/>
          <w:sz w:val="24"/>
          <w:szCs w:val="24"/>
          <w:lang w:val="hy-AM"/>
        </w:rPr>
        <w:t xml:space="preserve">ի կողմից քննարկում կազմակերպելու </w:t>
      </w:r>
      <w:r w:rsidR="004303F0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4303F0">
        <w:rPr>
          <w:rFonts w:ascii="GHEA Grapalat" w:hAnsi="GHEA Grapalat"/>
          <w:sz w:val="24"/>
          <w:szCs w:val="24"/>
          <w:lang w:val="hy-AM"/>
        </w:rPr>
        <w:t>առաջարկ չ</w:t>
      </w:r>
      <w:r w:rsidR="004303F0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303F0">
        <w:rPr>
          <w:rFonts w:ascii="GHEA Grapalat" w:hAnsi="GHEA Grapalat"/>
          <w:sz w:val="24"/>
          <w:szCs w:val="24"/>
          <w:lang w:val="hy-AM"/>
        </w:rPr>
        <w:t>ներկայացվ</w:t>
      </w:r>
      <w:r w:rsidR="004303F0">
        <w:rPr>
          <w:rFonts w:ascii="GHEA Grapalat" w:hAnsi="GHEA Grapalat"/>
          <w:sz w:val="24"/>
          <w:szCs w:val="24"/>
          <w:lang w:val="hy-AM"/>
        </w:rPr>
        <w:t>ում</w:t>
      </w:r>
      <w:r w:rsidR="00C91749">
        <w:rPr>
          <w:rFonts w:ascii="GHEA Grapalat" w:hAnsi="GHEA Grapalat"/>
          <w:sz w:val="24"/>
          <w:szCs w:val="24"/>
          <w:lang w:val="hy-AM"/>
        </w:rPr>
        <w:t>,</w:t>
      </w:r>
      <w:r w:rsidRPr="002F352F">
        <w:rPr>
          <w:rFonts w:ascii="GHEA Grapalat" w:hAnsi="GHEA Grapalat"/>
          <w:sz w:val="24"/>
          <w:szCs w:val="24"/>
          <w:lang w:val="hy-AM"/>
        </w:rPr>
        <w:t xml:space="preserve"> ապա </w:t>
      </w:r>
      <w:r w:rsidR="00C91749">
        <w:rPr>
          <w:rFonts w:ascii="GHEA Grapalat" w:hAnsi="GHEA Grapalat"/>
          <w:sz w:val="24"/>
          <w:szCs w:val="24"/>
          <w:lang w:val="hy-AM"/>
        </w:rPr>
        <w:t>Նախագիծ</w:t>
      </w:r>
      <w:r w:rsidR="003A79FC">
        <w:rPr>
          <w:rFonts w:ascii="GHEA Grapalat" w:hAnsi="GHEA Grapalat"/>
          <w:sz w:val="24"/>
          <w:szCs w:val="24"/>
          <w:lang w:val="hy-AM"/>
        </w:rPr>
        <w:t>ը ներկայացվում է Հանձնաժողովի նիստի քննարկմանը</w:t>
      </w:r>
      <w:r w:rsidRPr="002F352F"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6859422E" w14:textId="77777777" w:rsidR="000C7977" w:rsidRPr="00BD3748" w:rsidRDefault="00487D5A" w:rsidP="00BD3748">
      <w:pPr>
        <w:pStyle w:val="ListParagraph"/>
        <w:numPr>
          <w:ilvl w:val="0"/>
          <w:numId w:val="3"/>
        </w:numPr>
        <w:shd w:val="clear" w:color="auto" w:fill="FFFFFF"/>
        <w:spacing w:before="0" w:line="360" w:lineRule="auto"/>
        <w:ind w:left="-540" w:right="19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02FE3" w:rsidRPr="00BD3748">
        <w:rPr>
          <w:rFonts w:ascii="GHEA Grapalat" w:hAnsi="GHEA Grapalat"/>
          <w:sz w:val="24"/>
          <w:szCs w:val="24"/>
          <w:lang w:val="hy-AM"/>
        </w:rPr>
        <w:t>23-րդ կետում «Ստորաբաժանման և Շահագրգիռ ստորաբաժանումների ղեկավարներին» բառերը փոխարինել «ստորաբաժանումների ղեկավարներին» բառերով</w:t>
      </w:r>
      <w:r w:rsidR="00002FE3" w:rsidRPr="00BD3748">
        <w:rPr>
          <w:rFonts w:ascii="Cambria Math" w:hAnsi="Cambria Math"/>
          <w:sz w:val="24"/>
          <w:szCs w:val="24"/>
          <w:lang w:val="hy-AM"/>
        </w:rPr>
        <w:t>․</w:t>
      </w:r>
    </w:p>
    <w:p w14:paraId="434CCD28" w14:textId="1937E3D5" w:rsidR="0006679C" w:rsidRDefault="00487D5A" w:rsidP="00BD3748">
      <w:pPr>
        <w:pStyle w:val="ListParagraph"/>
        <w:numPr>
          <w:ilvl w:val="0"/>
          <w:numId w:val="3"/>
        </w:numPr>
        <w:shd w:val="clear" w:color="auto" w:fill="FFFFFF"/>
        <w:spacing w:before="0" w:line="360" w:lineRule="auto"/>
        <w:ind w:left="-540" w:right="19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5158B">
        <w:rPr>
          <w:rFonts w:ascii="GHEA Grapalat" w:hAnsi="GHEA Grapalat"/>
          <w:sz w:val="24"/>
          <w:szCs w:val="24"/>
          <w:lang w:val="hy-AM"/>
        </w:rPr>
        <w:t>31-րդ կետում</w:t>
      </w:r>
      <w:r w:rsidR="0045158B" w:rsidRPr="0045158B">
        <w:rPr>
          <w:rFonts w:ascii="GHEA Grapalat" w:hAnsi="GHEA Grapalat"/>
          <w:sz w:val="24"/>
          <w:szCs w:val="24"/>
          <w:lang w:val="hy-AM"/>
        </w:rPr>
        <w:t xml:space="preserve"> «</w:t>
      </w:r>
      <w:r w:rsidR="009802DC">
        <w:rPr>
          <w:rFonts w:ascii="GHEA Grapalat" w:hAnsi="GHEA Grapalat"/>
          <w:sz w:val="24"/>
          <w:szCs w:val="24"/>
          <w:lang w:val="hy-AM"/>
        </w:rPr>
        <w:t>Ստորաբաժանման</w:t>
      </w:r>
      <w:r w:rsidR="0006679C">
        <w:rPr>
          <w:rFonts w:ascii="GHEA Grapalat" w:hAnsi="GHEA Grapalat"/>
          <w:sz w:val="24"/>
          <w:szCs w:val="24"/>
          <w:lang w:val="hy-AM"/>
        </w:rPr>
        <w:t>» բառ</w:t>
      </w:r>
      <w:r w:rsidR="009802DC">
        <w:rPr>
          <w:rFonts w:ascii="GHEA Grapalat" w:hAnsi="GHEA Grapalat"/>
          <w:sz w:val="24"/>
          <w:szCs w:val="24"/>
          <w:lang w:val="hy-AM"/>
        </w:rPr>
        <w:t>ից հետո լրացնել</w:t>
      </w:r>
      <w:r w:rsidR="0006679C">
        <w:rPr>
          <w:rFonts w:ascii="GHEA Grapalat" w:hAnsi="GHEA Grapalat"/>
          <w:sz w:val="24"/>
          <w:szCs w:val="24"/>
          <w:lang w:val="hy-AM"/>
        </w:rPr>
        <w:t xml:space="preserve"> «</w:t>
      </w:r>
      <w:r w:rsidR="0006679C">
        <w:rPr>
          <w:rFonts w:ascii="Cambria Math" w:hAnsi="Cambria Math"/>
          <w:sz w:val="24"/>
          <w:szCs w:val="24"/>
          <w:lang w:val="hy-AM"/>
        </w:rPr>
        <w:t>,</w:t>
      </w:r>
      <w:r w:rsidR="00980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06679C" w:rsidRPr="0006679C">
        <w:rPr>
          <w:rFonts w:ascii="GHEA Grapalat" w:hAnsi="GHEA Grapalat"/>
          <w:sz w:val="24"/>
          <w:szCs w:val="24"/>
          <w:lang w:val="hy-AM"/>
        </w:rPr>
        <w:t>Հանձնաժողովի գործունեության իրավաբանական սպասարկման համար պատասխանատու կառուցվածքային ստորաբաժանման</w:t>
      </w:r>
      <w:r w:rsidR="0006679C">
        <w:rPr>
          <w:rFonts w:ascii="GHEA Grapalat" w:hAnsi="GHEA Grapalat"/>
          <w:sz w:val="24"/>
          <w:szCs w:val="24"/>
          <w:lang w:val="hy-AM"/>
        </w:rPr>
        <w:t>» բառեր</w:t>
      </w:r>
      <w:r w:rsidR="009802DC">
        <w:rPr>
          <w:rFonts w:ascii="GHEA Grapalat" w:hAnsi="GHEA Grapalat"/>
          <w:sz w:val="24"/>
          <w:szCs w:val="24"/>
          <w:lang w:val="hy-AM"/>
        </w:rPr>
        <w:t>ը</w:t>
      </w:r>
      <w:r w:rsidR="0014331F">
        <w:rPr>
          <w:rFonts w:ascii="GHEA Grapalat" w:hAnsi="GHEA Grapalat"/>
          <w:sz w:val="24"/>
          <w:szCs w:val="24"/>
          <w:lang w:val="hy-AM"/>
        </w:rPr>
        <w:t>.</w:t>
      </w:r>
    </w:p>
    <w:p w14:paraId="74674754" w14:textId="77777777" w:rsidR="00F51AFC" w:rsidRPr="00F51AFC" w:rsidRDefault="00F51AFC" w:rsidP="00F51AFC">
      <w:pPr>
        <w:pStyle w:val="ListParagraph"/>
        <w:numPr>
          <w:ilvl w:val="0"/>
          <w:numId w:val="3"/>
        </w:numPr>
        <w:shd w:val="clear" w:color="auto" w:fill="FFFFFF"/>
        <w:spacing w:before="0" w:line="360" w:lineRule="auto"/>
        <w:ind w:left="-540" w:right="19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32-րդ կետը շարադրել հետևյալ խմբագրությամբ</w:t>
      </w:r>
      <w:r w:rsidRPr="00F51AFC">
        <w:rPr>
          <w:rFonts w:ascii="GHEA Grapalat" w:hAnsi="GHEA Grapalat"/>
          <w:sz w:val="24"/>
          <w:szCs w:val="24"/>
          <w:lang w:val="hy-AM"/>
        </w:rPr>
        <w:t>.</w:t>
      </w:r>
    </w:p>
    <w:p w14:paraId="39284C84" w14:textId="77777777" w:rsidR="00F51AFC" w:rsidRPr="00487D5A" w:rsidRDefault="00F51AFC" w:rsidP="00F51AFC">
      <w:pPr>
        <w:pStyle w:val="ListParagraph"/>
        <w:shd w:val="clear" w:color="auto" w:fill="FFFFFF"/>
        <w:spacing w:before="0" w:line="360" w:lineRule="auto"/>
        <w:ind w:left="-270" w:right="19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«32</w:t>
      </w:r>
      <w:r w:rsidRPr="00F51AFC">
        <w:rPr>
          <w:rFonts w:ascii="GHEA Grapalat" w:hAnsi="GHEA Grapalat"/>
          <w:sz w:val="24"/>
          <w:szCs w:val="24"/>
          <w:lang w:val="hy-AM"/>
        </w:rPr>
        <w:t>. Հարցը կամ դրա մասը դռնփակ նիստում քննարկվելու դեպքում նիստին կամ դրա առանձին մասին մասնակցելու իրավունք ունե</w:t>
      </w:r>
      <w:r>
        <w:rPr>
          <w:rFonts w:ascii="GHEA Grapalat" w:hAnsi="GHEA Grapalat"/>
          <w:sz w:val="24"/>
          <w:szCs w:val="24"/>
          <w:lang w:val="hy-AM"/>
        </w:rPr>
        <w:t xml:space="preserve">ն Հանձնաժողովի անդամները, </w:t>
      </w:r>
      <w:r w:rsidR="005E129B">
        <w:rPr>
          <w:rFonts w:ascii="GHEA Grapalat" w:hAnsi="GHEA Grapalat"/>
          <w:sz w:val="24"/>
          <w:szCs w:val="24"/>
          <w:lang w:val="hy-AM"/>
        </w:rPr>
        <w:t xml:space="preserve">գլխավոր քարտուղարը, </w:t>
      </w:r>
      <w:r>
        <w:rPr>
          <w:rFonts w:ascii="GHEA Grapalat" w:hAnsi="GHEA Grapalat"/>
          <w:sz w:val="24"/>
          <w:szCs w:val="24"/>
          <w:lang w:val="hy-AM"/>
        </w:rPr>
        <w:t xml:space="preserve">Ստորաբաժանման, </w:t>
      </w:r>
      <w:r w:rsidRPr="0006679C">
        <w:rPr>
          <w:rFonts w:ascii="GHEA Grapalat" w:hAnsi="GHEA Grapalat"/>
          <w:sz w:val="24"/>
          <w:szCs w:val="24"/>
          <w:lang w:val="hy-AM"/>
        </w:rPr>
        <w:t>Հանձնաժողովի գործունեության իրավաբանական սպասարկման համար պատասխանատու կառուցվածքային ստորաբաժանման</w:t>
      </w:r>
      <w:r>
        <w:rPr>
          <w:rFonts w:ascii="GHEA Grapalat" w:hAnsi="GHEA Grapalat"/>
          <w:sz w:val="24"/>
          <w:szCs w:val="24"/>
          <w:lang w:val="hy-AM"/>
        </w:rPr>
        <w:t xml:space="preserve"> ղեկավարները, Արձանագրողը</w:t>
      </w:r>
      <w:r w:rsidR="005064B6">
        <w:rPr>
          <w:rFonts w:ascii="GHEA Grapalat" w:hAnsi="GHEA Grapalat"/>
          <w:sz w:val="24"/>
          <w:szCs w:val="24"/>
          <w:lang w:val="hy-AM"/>
        </w:rPr>
        <w:t xml:space="preserve">, իսկ այլ անձանց մասնակցությունը որոշվում է </w:t>
      </w:r>
      <w:r w:rsidR="00487D5A">
        <w:rPr>
          <w:rFonts w:ascii="GHEA Grapalat" w:hAnsi="GHEA Grapalat"/>
          <w:sz w:val="24"/>
          <w:szCs w:val="24"/>
          <w:lang w:val="hy-AM"/>
        </w:rPr>
        <w:t>նիստը նախագահողի կողմից։»</w:t>
      </w:r>
      <w:r w:rsidR="00487D5A">
        <w:rPr>
          <w:rFonts w:ascii="Cambria Math" w:hAnsi="Cambria Math"/>
          <w:sz w:val="24"/>
          <w:szCs w:val="24"/>
          <w:lang w:val="hy-AM"/>
        </w:rPr>
        <w:t>․</w:t>
      </w:r>
    </w:p>
    <w:p w14:paraId="5A0C261D" w14:textId="77777777" w:rsidR="005027B9" w:rsidRDefault="00081E24" w:rsidP="00BD3748">
      <w:pPr>
        <w:pStyle w:val="ListParagraph"/>
        <w:numPr>
          <w:ilvl w:val="0"/>
          <w:numId w:val="3"/>
        </w:numPr>
        <w:shd w:val="clear" w:color="auto" w:fill="FFFFFF"/>
        <w:spacing w:before="0" w:line="360" w:lineRule="auto"/>
        <w:ind w:left="-540" w:right="19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56-րդ կետը շարադրել հետևյալ խմբագրությամբ</w:t>
      </w:r>
      <w:r w:rsidR="003F30C0">
        <w:rPr>
          <w:rFonts w:ascii="GHEA Grapalat" w:hAnsi="GHEA Grapalat"/>
          <w:sz w:val="24"/>
          <w:szCs w:val="24"/>
          <w:lang w:val="hy-AM"/>
        </w:rPr>
        <w:t>.</w:t>
      </w:r>
    </w:p>
    <w:p w14:paraId="1F1F0F4A" w14:textId="66D21230" w:rsidR="00081E24" w:rsidRPr="003F30C0" w:rsidRDefault="00081E24" w:rsidP="00350D0A">
      <w:pPr>
        <w:pStyle w:val="ListParagraph"/>
        <w:shd w:val="clear" w:color="auto" w:fill="FFFFFF"/>
        <w:spacing w:before="0" w:line="360" w:lineRule="auto"/>
        <w:ind w:left="-270" w:right="19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«56</w:t>
      </w:r>
      <w:r w:rsidRPr="000033D9">
        <w:rPr>
          <w:rFonts w:ascii="GHEA Grapalat" w:hAnsi="GHEA Grapalat"/>
          <w:sz w:val="24"/>
          <w:szCs w:val="24"/>
          <w:lang w:val="hy-AM"/>
        </w:rPr>
        <w:t>.</w:t>
      </w:r>
      <w:r w:rsidR="000033D9" w:rsidRPr="000033D9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0033D9" w:rsidRPr="000033D9">
        <w:rPr>
          <w:rFonts w:ascii="GHEA Grapalat" w:hAnsi="GHEA Grapalat"/>
          <w:sz w:val="24"/>
          <w:szCs w:val="24"/>
          <w:lang w:val="hy-AM"/>
        </w:rPr>
        <w:t xml:space="preserve">Հանձնաժողովի նիստի ավարտից հետո երեք աշխատանքային օրվա ընթացքում արձանագրությունը Պատասխանատու ստորաբաժանման կողմից ներկայացվում է </w:t>
      </w:r>
      <w:r w:rsidR="000033D9" w:rsidRPr="000033D9">
        <w:rPr>
          <w:rFonts w:ascii="GHEA Grapalat" w:hAnsi="GHEA Grapalat"/>
          <w:sz w:val="24"/>
          <w:szCs w:val="24"/>
          <w:lang w:val="hy-AM"/>
        </w:rPr>
        <w:lastRenderedPageBreak/>
        <w:t>նիստին մասնակցած Հանձնաժողովի անդամների</w:t>
      </w:r>
      <w:r w:rsidR="000033D9">
        <w:rPr>
          <w:rFonts w:ascii="GHEA Grapalat" w:hAnsi="GHEA Grapalat"/>
          <w:sz w:val="24"/>
          <w:szCs w:val="24"/>
          <w:lang w:val="hy-AM"/>
        </w:rPr>
        <w:t>,</w:t>
      </w:r>
      <w:r w:rsidR="00582232">
        <w:rPr>
          <w:rFonts w:ascii="GHEA Grapalat" w:hAnsi="GHEA Grapalat"/>
          <w:sz w:val="24"/>
          <w:szCs w:val="24"/>
          <w:lang w:val="hy-AM"/>
        </w:rPr>
        <w:t xml:space="preserve"> Ստորաբաժանման և </w:t>
      </w:r>
      <w:r w:rsidR="00582232" w:rsidRPr="00582232">
        <w:rPr>
          <w:rFonts w:ascii="GHEA Grapalat" w:hAnsi="GHEA Grapalat"/>
          <w:sz w:val="24"/>
          <w:szCs w:val="24"/>
          <w:lang w:val="hy-AM"/>
        </w:rPr>
        <w:t>Հանձնաժողովի գործունեության իրավաբանական սպասարկման համար պատասխանատու կառուցվածքային ստորաբաժանման</w:t>
      </w:r>
      <w:r w:rsidR="000033D9" w:rsidRPr="000033D9">
        <w:rPr>
          <w:rFonts w:ascii="GHEA Grapalat" w:hAnsi="GHEA Grapalat"/>
          <w:sz w:val="24"/>
          <w:szCs w:val="24"/>
          <w:lang w:val="hy-AM"/>
        </w:rPr>
        <w:t xml:space="preserve"> ղեկավարների </w:t>
      </w:r>
      <w:r w:rsidR="00582232">
        <w:rPr>
          <w:rFonts w:ascii="GHEA Grapalat" w:hAnsi="GHEA Grapalat"/>
          <w:sz w:val="24"/>
          <w:szCs w:val="24"/>
          <w:lang w:val="hy-AM"/>
        </w:rPr>
        <w:t>նշագր</w:t>
      </w:r>
      <w:r w:rsidR="000033D9" w:rsidRPr="000033D9">
        <w:rPr>
          <w:rFonts w:ascii="GHEA Grapalat" w:hAnsi="GHEA Grapalat"/>
          <w:sz w:val="24"/>
          <w:szCs w:val="24"/>
          <w:lang w:val="hy-AM"/>
        </w:rPr>
        <w:t>մանը, այնուհետև</w:t>
      </w:r>
      <w:r w:rsidR="00822782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3D9" w:rsidRPr="000033D9">
        <w:rPr>
          <w:rFonts w:ascii="GHEA Grapalat" w:hAnsi="GHEA Grapalat"/>
          <w:sz w:val="24"/>
          <w:szCs w:val="24"/>
          <w:lang w:val="hy-AM"/>
        </w:rPr>
        <w:t>՝ գլխավոր քարտուղարի հաստատմանը, ով այն ստանալու պահից մեկ աշխատանքային օրվա ընթացքում ներկայացնում է նիստը նախագահողի ստորագրմանը։</w:t>
      </w:r>
      <w:r w:rsidR="00582232">
        <w:rPr>
          <w:rFonts w:ascii="GHEA Grapalat" w:hAnsi="GHEA Grapalat"/>
          <w:sz w:val="24"/>
          <w:szCs w:val="24"/>
          <w:lang w:val="hy-AM"/>
        </w:rPr>
        <w:t>»</w:t>
      </w:r>
      <w:r w:rsidR="003F30C0">
        <w:rPr>
          <w:rFonts w:ascii="GHEA Grapalat" w:hAnsi="GHEA Grapalat"/>
          <w:sz w:val="24"/>
          <w:szCs w:val="24"/>
        </w:rPr>
        <w:t>:</w:t>
      </w:r>
    </w:p>
    <w:p w14:paraId="059A3AD1" w14:textId="77777777" w:rsidR="002970AE" w:rsidRPr="00B62804" w:rsidRDefault="00E55DB3" w:rsidP="00350D0A">
      <w:pPr>
        <w:pStyle w:val="ListParagraph"/>
        <w:numPr>
          <w:ilvl w:val="0"/>
          <w:numId w:val="1"/>
        </w:numPr>
        <w:shd w:val="clear" w:color="auto" w:fill="FFFFFF"/>
        <w:spacing w:before="0" w:line="360" w:lineRule="auto"/>
        <w:ind w:left="-540" w:right="190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E55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հրապարակմանը հա</w:t>
      </w:r>
      <w:r w:rsidRPr="00E55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ջորդող օրվանից:</w:t>
      </w:r>
    </w:p>
    <w:p w14:paraId="08CF087F" w14:textId="77777777" w:rsidR="00081E24" w:rsidRDefault="00081E24" w:rsidP="0014331F">
      <w:pPr>
        <w:tabs>
          <w:tab w:val="center" w:pos="4153"/>
          <w:tab w:val="right" w:pos="8306"/>
        </w:tabs>
        <w:spacing w:before="0"/>
        <w:ind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</w:p>
    <w:p w14:paraId="098595D4" w14:textId="77777777" w:rsidR="00A7155F" w:rsidRDefault="00A7155F" w:rsidP="0014331F">
      <w:pPr>
        <w:tabs>
          <w:tab w:val="center" w:pos="4153"/>
          <w:tab w:val="right" w:pos="8306"/>
        </w:tabs>
        <w:spacing w:before="0"/>
        <w:ind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</w:p>
    <w:p w14:paraId="64D1A780" w14:textId="77777777" w:rsidR="000F13DB" w:rsidRPr="000F13DB" w:rsidRDefault="000F13DB" w:rsidP="00350D0A">
      <w:pPr>
        <w:tabs>
          <w:tab w:val="center" w:pos="4153"/>
          <w:tab w:val="right" w:pos="8306"/>
        </w:tabs>
        <w:spacing w:before="0"/>
        <w:ind w:left="-540"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  <w:r w:rsidRPr="000F13DB"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  <w:t>ՀԱՅԱՍՏԱՆԻ ՀԱՆՐԱՊԵՏՈՒԹՅԱՆ ՀԱՆՐԱՅԻՆ</w:t>
      </w:r>
    </w:p>
    <w:p w14:paraId="5A13D043" w14:textId="77777777" w:rsidR="000F13DB" w:rsidRPr="000F13DB" w:rsidRDefault="000F13DB" w:rsidP="00350D0A">
      <w:pPr>
        <w:tabs>
          <w:tab w:val="center" w:pos="4153"/>
          <w:tab w:val="right" w:pos="8306"/>
        </w:tabs>
        <w:spacing w:before="0"/>
        <w:ind w:left="-540"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  <w:r w:rsidRPr="000F13DB"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  <w:t xml:space="preserve">     ԾԱՌԱՅՈՒԹՅՈՒՆՆԵՐԸ ԿԱՐԳԱՎՈՐՈՂ</w:t>
      </w:r>
      <w:r w:rsidRPr="000F13DB"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  <w:tab/>
      </w:r>
    </w:p>
    <w:p w14:paraId="4529705C" w14:textId="77777777" w:rsidR="000F13DB" w:rsidRPr="00002FE3" w:rsidRDefault="000F13DB" w:rsidP="00350D0A">
      <w:pPr>
        <w:tabs>
          <w:tab w:val="center" w:pos="4153"/>
          <w:tab w:val="right" w:pos="8306"/>
        </w:tabs>
        <w:spacing w:before="0"/>
        <w:ind w:left="-540" w:right="1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F13DB"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  <w:t xml:space="preserve">           ՀԱՆՁՆԱԺՈՂՈՎԻ ՆԱԽԱԳԱՀ</w:t>
      </w:r>
      <w:r w:rsidRPr="00002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          </w:t>
      </w:r>
      <w:r w:rsidR="00002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                    </w:t>
      </w:r>
      <w:r w:rsidRPr="00002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02FE3" w:rsidRPr="00002FE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</w:t>
      </w:r>
      <w:r w:rsidR="00002FE3" w:rsidRPr="00002FE3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="00002FE3" w:rsidRPr="00002FE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ՄԵՍՐՈՊՅԱՆ</w:t>
      </w:r>
      <w:r w:rsidR="00002FE3" w:rsidRPr="00002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14:paraId="61C840FA" w14:textId="77777777" w:rsidR="00350D0A" w:rsidRPr="004303F0" w:rsidRDefault="00B62804" w:rsidP="0014331F">
      <w:pPr>
        <w:tabs>
          <w:tab w:val="center" w:pos="4153"/>
          <w:tab w:val="right" w:pos="8306"/>
        </w:tabs>
        <w:spacing w:before="0"/>
        <w:ind w:left="-540"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  <w:r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  <w:t xml:space="preserve">    </w:t>
      </w:r>
    </w:p>
    <w:p w14:paraId="5A71A291" w14:textId="77777777" w:rsidR="00B62804" w:rsidRDefault="00B62804" w:rsidP="00350D0A">
      <w:pPr>
        <w:tabs>
          <w:tab w:val="center" w:pos="4153"/>
          <w:tab w:val="right" w:pos="8306"/>
        </w:tabs>
        <w:spacing w:before="0"/>
        <w:ind w:left="-540"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  <w:r w:rsidRPr="002B6B43"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  <w:t xml:space="preserve">      </w:t>
      </w:r>
      <w:r w:rsidR="000F13DB" w:rsidRPr="000F13DB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>ք. Երևան</w:t>
      </w:r>
    </w:p>
    <w:p w14:paraId="54767628" w14:textId="77777777" w:rsidR="000F13DB" w:rsidRPr="00B62804" w:rsidRDefault="002B6B43" w:rsidP="00350D0A">
      <w:pPr>
        <w:tabs>
          <w:tab w:val="center" w:pos="4153"/>
          <w:tab w:val="right" w:pos="8306"/>
        </w:tabs>
        <w:spacing w:before="0"/>
        <w:ind w:left="-540"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  <w:r w:rsidRPr="00F52616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 xml:space="preserve">  </w:t>
      </w:r>
      <w:r w:rsidR="00002FE3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 xml:space="preserve">-- </w:t>
      </w:r>
      <w:r>
        <w:rPr>
          <w:rFonts w:ascii="GHEA Grapalat" w:eastAsia="Times New Roman" w:hAnsi="GHEA Grapalat" w:cs="Calibri"/>
          <w:iCs/>
          <w:sz w:val="20"/>
          <w:szCs w:val="20"/>
          <w:lang w:eastAsia="ru-RU"/>
        </w:rPr>
        <w:t>մայիսի</w:t>
      </w:r>
      <w:r w:rsidR="009D2A40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 xml:space="preserve"> </w:t>
      </w:r>
      <w:r w:rsidR="00C83F75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>202</w:t>
      </w:r>
      <w:r w:rsidR="00002FE3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>5</w:t>
      </w:r>
      <w:r w:rsidR="00C83F75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>թ.</w:t>
      </w:r>
    </w:p>
    <w:sectPr w:rsidR="000F13DB" w:rsidRPr="00B62804" w:rsidSect="005064B6">
      <w:pgSz w:w="11906" w:h="16838" w:code="9"/>
      <w:pgMar w:top="630" w:right="720" w:bottom="990" w:left="1699" w:header="34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Yu Gothic U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10DC"/>
    <w:multiLevelType w:val="hybridMultilevel"/>
    <w:tmpl w:val="D3E8E54C"/>
    <w:lvl w:ilvl="0" w:tplc="8DB85DE6">
      <w:start w:val="1"/>
      <w:numFmt w:val="decimal"/>
      <w:lvlText w:val="%1)"/>
      <w:lvlJc w:val="left"/>
      <w:pPr>
        <w:ind w:left="436" w:hanging="360"/>
      </w:pPr>
      <w:rPr>
        <w:rFonts w:ascii="GHEA Grapalat" w:eastAsia="GHEA Grapalat" w:hAnsi="GHEA Grapalat" w:cs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54F330B8"/>
    <w:multiLevelType w:val="hybridMultilevel"/>
    <w:tmpl w:val="7C9CEC00"/>
    <w:lvl w:ilvl="0" w:tplc="9BCA24F0">
      <w:start w:val="5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2C86D6D"/>
    <w:multiLevelType w:val="hybridMultilevel"/>
    <w:tmpl w:val="7C44CD8E"/>
    <w:lvl w:ilvl="0" w:tplc="5D56006C">
      <w:start w:val="1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sz w:val="24"/>
        <w:szCs w:val="24"/>
      </w:rPr>
    </w:lvl>
    <w:lvl w:ilvl="1" w:tplc="8DB85DE6">
      <w:start w:val="1"/>
      <w:numFmt w:val="decimal"/>
      <w:lvlText w:val="%2)"/>
      <w:lvlJc w:val="left"/>
      <w:pPr>
        <w:ind w:left="1997" w:hanging="400"/>
      </w:pPr>
      <w:rPr>
        <w:rFonts w:ascii="GHEA Grapalat" w:eastAsia="GHEA Grapalat" w:hAnsi="GHEA Grapalat" w:cs="GHEA Grapalat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EE"/>
    <w:rsid w:val="00002FE3"/>
    <w:rsid w:val="000033D9"/>
    <w:rsid w:val="0001655D"/>
    <w:rsid w:val="00037391"/>
    <w:rsid w:val="00042B89"/>
    <w:rsid w:val="00055E61"/>
    <w:rsid w:val="000643A0"/>
    <w:rsid w:val="0006679C"/>
    <w:rsid w:val="00073124"/>
    <w:rsid w:val="00081E24"/>
    <w:rsid w:val="00081FEB"/>
    <w:rsid w:val="00084999"/>
    <w:rsid w:val="00087353"/>
    <w:rsid w:val="000A0C4C"/>
    <w:rsid w:val="000B19EE"/>
    <w:rsid w:val="000C7977"/>
    <w:rsid w:val="000D1245"/>
    <w:rsid w:val="000F13DB"/>
    <w:rsid w:val="0010748C"/>
    <w:rsid w:val="0011744A"/>
    <w:rsid w:val="001432CB"/>
    <w:rsid w:val="0014331F"/>
    <w:rsid w:val="00162F59"/>
    <w:rsid w:val="00165E23"/>
    <w:rsid w:val="001A6A8C"/>
    <w:rsid w:val="001D6AA5"/>
    <w:rsid w:val="001E3DFA"/>
    <w:rsid w:val="001F144C"/>
    <w:rsid w:val="001F2B0A"/>
    <w:rsid w:val="00205B71"/>
    <w:rsid w:val="002137C0"/>
    <w:rsid w:val="002478E1"/>
    <w:rsid w:val="002504F3"/>
    <w:rsid w:val="00254098"/>
    <w:rsid w:val="00285F3E"/>
    <w:rsid w:val="00292CAD"/>
    <w:rsid w:val="002970AE"/>
    <w:rsid w:val="002B6B43"/>
    <w:rsid w:val="002D6E72"/>
    <w:rsid w:val="002F352F"/>
    <w:rsid w:val="002F4D92"/>
    <w:rsid w:val="003047F6"/>
    <w:rsid w:val="00305E31"/>
    <w:rsid w:val="003355D5"/>
    <w:rsid w:val="003449D3"/>
    <w:rsid w:val="00350D0A"/>
    <w:rsid w:val="00354385"/>
    <w:rsid w:val="00355C69"/>
    <w:rsid w:val="003607DE"/>
    <w:rsid w:val="003A323D"/>
    <w:rsid w:val="003A79FC"/>
    <w:rsid w:val="003D719F"/>
    <w:rsid w:val="003F30C0"/>
    <w:rsid w:val="003F7BB3"/>
    <w:rsid w:val="00401EDB"/>
    <w:rsid w:val="00405AD2"/>
    <w:rsid w:val="0041182B"/>
    <w:rsid w:val="004303F0"/>
    <w:rsid w:val="00432813"/>
    <w:rsid w:val="0045158B"/>
    <w:rsid w:val="00480D6E"/>
    <w:rsid w:val="00487D5A"/>
    <w:rsid w:val="00490580"/>
    <w:rsid w:val="00502D41"/>
    <w:rsid w:val="005064B6"/>
    <w:rsid w:val="00551BCD"/>
    <w:rsid w:val="00582232"/>
    <w:rsid w:val="00586AE6"/>
    <w:rsid w:val="005977E1"/>
    <w:rsid w:val="005A6E93"/>
    <w:rsid w:val="005A740B"/>
    <w:rsid w:val="005E129B"/>
    <w:rsid w:val="005E4EAD"/>
    <w:rsid w:val="005E68F1"/>
    <w:rsid w:val="005F4DD8"/>
    <w:rsid w:val="006372B2"/>
    <w:rsid w:val="0064561C"/>
    <w:rsid w:val="00664F62"/>
    <w:rsid w:val="00670E94"/>
    <w:rsid w:val="006905C0"/>
    <w:rsid w:val="006A3E53"/>
    <w:rsid w:val="007209B3"/>
    <w:rsid w:val="0076658D"/>
    <w:rsid w:val="00794259"/>
    <w:rsid w:val="007A2112"/>
    <w:rsid w:val="007A5B3F"/>
    <w:rsid w:val="007B0E8B"/>
    <w:rsid w:val="007C53AE"/>
    <w:rsid w:val="007C6D1A"/>
    <w:rsid w:val="007D158C"/>
    <w:rsid w:val="007F4C98"/>
    <w:rsid w:val="008019FE"/>
    <w:rsid w:val="00822782"/>
    <w:rsid w:val="00831376"/>
    <w:rsid w:val="008355B0"/>
    <w:rsid w:val="008676B3"/>
    <w:rsid w:val="00872EF7"/>
    <w:rsid w:val="00875932"/>
    <w:rsid w:val="008B79A0"/>
    <w:rsid w:val="008C0A70"/>
    <w:rsid w:val="008D1553"/>
    <w:rsid w:val="009041AE"/>
    <w:rsid w:val="0091442B"/>
    <w:rsid w:val="0096036F"/>
    <w:rsid w:val="00971311"/>
    <w:rsid w:val="00977898"/>
    <w:rsid w:val="009802DC"/>
    <w:rsid w:val="00993AE5"/>
    <w:rsid w:val="00994E13"/>
    <w:rsid w:val="009D2738"/>
    <w:rsid w:val="009D2A40"/>
    <w:rsid w:val="00A45AC0"/>
    <w:rsid w:val="00A64EC1"/>
    <w:rsid w:val="00A660E0"/>
    <w:rsid w:val="00A7155F"/>
    <w:rsid w:val="00A83B16"/>
    <w:rsid w:val="00A9402F"/>
    <w:rsid w:val="00AE30BE"/>
    <w:rsid w:val="00AF0097"/>
    <w:rsid w:val="00B00BB8"/>
    <w:rsid w:val="00B10A10"/>
    <w:rsid w:val="00B22168"/>
    <w:rsid w:val="00B30EF5"/>
    <w:rsid w:val="00B423D2"/>
    <w:rsid w:val="00B62804"/>
    <w:rsid w:val="00B66931"/>
    <w:rsid w:val="00B66AFC"/>
    <w:rsid w:val="00BA4262"/>
    <w:rsid w:val="00BC0FF6"/>
    <w:rsid w:val="00BC6D46"/>
    <w:rsid w:val="00BD3748"/>
    <w:rsid w:val="00C00887"/>
    <w:rsid w:val="00C00DF5"/>
    <w:rsid w:val="00C20D2B"/>
    <w:rsid w:val="00C3264B"/>
    <w:rsid w:val="00C64682"/>
    <w:rsid w:val="00C83F75"/>
    <w:rsid w:val="00C91749"/>
    <w:rsid w:val="00C928B0"/>
    <w:rsid w:val="00CB3203"/>
    <w:rsid w:val="00CC0A1D"/>
    <w:rsid w:val="00CD0DC0"/>
    <w:rsid w:val="00CF319B"/>
    <w:rsid w:val="00D2100A"/>
    <w:rsid w:val="00D4328F"/>
    <w:rsid w:val="00D445E0"/>
    <w:rsid w:val="00D557B3"/>
    <w:rsid w:val="00D67BCD"/>
    <w:rsid w:val="00D73E6D"/>
    <w:rsid w:val="00E14AE7"/>
    <w:rsid w:val="00E17E3C"/>
    <w:rsid w:val="00E36E6D"/>
    <w:rsid w:val="00E55DB3"/>
    <w:rsid w:val="00E60AB6"/>
    <w:rsid w:val="00E74FA6"/>
    <w:rsid w:val="00E81BB2"/>
    <w:rsid w:val="00E92AF6"/>
    <w:rsid w:val="00EC610E"/>
    <w:rsid w:val="00F250CB"/>
    <w:rsid w:val="00F34EB4"/>
    <w:rsid w:val="00F510CC"/>
    <w:rsid w:val="00F51AFC"/>
    <w:rsid w:val="00F52616"/>
    <w:rsid w:val="00F60314"/>
    <w:rsid w:val="00F66B0A"/>
    <w:rsid w:val="00F75C83"/>
    <w:rsid w:val="00F95BE3"/>
    <w:rsid w:val="00FA2F4A"/>
    <w:rsid w:val="00FD0B09"/>
    <w:rsid w:val="00FF21B4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78DD"/>
  <w15:chartTrackingRefBased/>
  <w15:docId w15:val="{2B134DE1-A02A-4A62-A49C-8B6F2D30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E53"/>
    <w:pPr>
      <w:spacing w:before="120"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6A3E53"/>
    <w:pPr>
      <w:ind w:left="720"/>
      <w:contextualSpacing/>
    </w:p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6A3E53"/>
    <w:rPr>
      <w:rFonts w:ascii="Times New Roman" w:hAnsi="Times New Roman"/>
    </w:rPr>
  </w:style>
  <w:style w:type="paragraph" w:customStyle="1" w:styleId="600">
    <w:name w:val="600"/>
    <w:basedOn w:val="Normal"/>
    <w:rsid w:val="006A3E53"/>
    <w:pPr>
      <w:spacing w:before="0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6A3E53"/>
    <w:pPr>
      <w:spacing w:before="1200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6A3E53"/>
    <w:pPr>
      <w:spacing w:before="0"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6A3E53"/>
    <w:pPr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61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8502B-A9C7-4153-B558-C8E72DF2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Vazgush Kostanyan</dc:creator>
  <cp:keywords/>
  <dc:description/>
  <cp:lastModifiedBy>Rita Gevorgyan</cp:lastModifiedBy>
  <cp:revision>20</cp:revision>
  <cp:lastPrinted>2025-05-07T10:14:00Z</cp:lastPrinted>
  <dcterms:created xsi:type="dcterms:W3CDTF">2025-04-29T14:00:00Z</dcterms:created>
  <dcterms:modified xsi:type="dcterms:W3CDTF">2025-05-07T10:27:00Z</dcterms:modified>
</cp:coreProperties>
</file>