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9CCA5" w14:textId="77777777" w:rsidR="00B52E0F" w:rsidRPr="009F7BFB" w:rsidRDefault="00B52E0F" w:rsidP="009F7BFB">
      <w:pPr>
        <w:spacing w:after="0" w:line="360" w:lineRule="auto"/>
        <w:ind w:left="7079" w:firstLine="709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9F7BFB">
        <w:rPr>
          <w:rFonts w:ascii="GHEA Grapalat" w:hAnsi="GHEA Grapalat"/>
          <w:b/>
          <w:sz w:val="24"/>
          <w:szCs w:val="24"/>
          <w:u w:val="single"/>
          <w:lang w:val="hy-AM"/>
        </w:rPr>
        <w:t>ՆԱԽԱԳԻԾ</w:t>
      </w:r>
    </w:p>
    <w:p w14:paraId="230C915D" w14:textId="77777777" w:rsidR="002A5ED7" w:rsidRPr="009F7BFB" w:rsidRDefault="002A5ED7" w:rsidP="009F7BFB">
      <w:pPr>
        <w:spacing w:after="0" w:line="360" w:lineRule="auto"/>
        <w:jc w:val="center"/>
        <w:rPr>
          <w:rFonts w:ascii="GHEA Grapalat" w:hAnsi="GHEA Grapalat"/>
          <w:sz w:val="24"/>
          <w:szCs w:val="24"/>
        </w:rPr>
      </w:pPr>
    </w:p>
    <w:p w14:paraId="343151D6" w14:textId="77777777" w:rsidR="00B52E0F" w:rsidRPr="009F7BFB" w:rsidRDefault="00B52E0F" w:rsidP="009F7BFB">
      <w:pPr>
        <w:spacing w:after="0" w:line="360" w:lineRule="auto"/>
        <w:jc w:val="center"/>
        <w:rPr>
          <w:rFonts w:ascii="GHEA Grapalat" w:hAnsi="GHEA Grapalat" w:cstheme="minorHAnsi"/>
          <w:b/>
          <w:sz w:val="24"/>
          <w:szCs w:val="24"/>
        </w:rPr>
      </w:pPr>
      <w:r w:rsidRPr="009F7BFB">
        <w:rPr>
          <w:rFonts w:ascii="GHEA Grapalat" w:hAnsi="GHEA Grapalat" w:cstheme="minorHAnsi"/>
          <w:b/>
          <w:sz w:val="24"/>
          <w:szCs w:val="24"/>
        </w:rPr>
        <w:t>ՀԱՅԱՍՏԱՆԻ ՀԱՆՐԱՊԵՏՈՒԹՅԱՆ</w:t>
      </w:r>
    </w:p>
    <w:p w14:paraId="7591B82E" w14:textId="77777777" w:rsidR="00B52E0F" w:rsidRPr="009F7BFB" w:rsidRDefault="00B52E0F" w:rsidP="009F7BFB">
      <w:pPr>
        <w:spacing w:after="0" w:line="360" w:lineRule="auto"/>
        <w:jc w:val="center"/>
        <w:rPr>
          <w:rFonts w:ascii="GHEA Grapalat" w:hAnsi="GHEA Grapalat" w:cstheme="minorHAnsi"/>
          <w:b/>
          <w:sz w:val="24"/>
          <w:szCs w:val="24"/>
        </w:rPr>
      </w:pPr>
      <w:r w:rsidRPr="009F7BFB">
        <w:rPr>
          <w:rFonts w:ascii="GHEA Grapalat" w:hAnsi="GHEA Grapalat" w:cstheme="minorHAnsi"/>
          <w:b/>
          <w:sz w:val="24"/>
          <w:szCs w:val="24"/>
        </w:rPr>
        <w:t>Օ Ր Ե Ն Ք Ը</w:t>
      </w:r>
    </w:p>
    <w:p w14:paraId="7253B92A" w14:textId="77777777" w:rsidR="00B52E0F" w:rsidRPr="009F7BFB" w:rsidRDefault="00B52E0F" w:rsidP="009F7BFB">
      <w:pPr>
        <w:spacing w:after="0" w:line="360" w:lineRule="auto"/>
        <w:jc w:val="center"/>
        <w:rPr>
          <w:rFonts w:ascii="GHEA Grapalat" w:hAnsi="GHEA Grapalat" w:cstheme="minorHAnsi"/>
          <w:b/>
          <w:sz w:val="24"/>
          <w:szCs w:val="24"/>
        </w:rPr>
      </w:pPr>
    </w:p>
    <w:p w14:paraId="66E4D403" w14:textId="549DE0C1" w:rsidR="00B52E0F" w:rsidRPr="009F7BFB" w:rsidRDefault="00B52E0F" w:rsidP="009F7BFB">
      <w:pPr>
        <w:spacing w:after="0" w:line="360" w:lineRule="auto"/>
        <w:jc w:val="center"/>
        <w:rPr>
          <w:rFonts w:ascii="GHEA Grapalat" w:hAnsi="GHEA Grapalat" w:cstheme="minorHAnsi"/>
          <w:b/>
          <w:sz w:val="24"/>
          <w:szCs w:val="24"/>
        </w:rPr>
      </w:pPr>
      <w:r w:rsidRPr="009F7BFB">
        <w:rPr>
          <w:rFonts w:ascii="GHEA Grapalat" w:hAnsi="GHEA Grapalat" w:cstheme="minorHAnsi"/>
          <w:b/>
          <w:sz w:val="24"/>
          <w:szCs w:val="24"/>
        </w:rPr>
        <w:t xml:space="preserve">«ԱՆՁՆԱԿԱՆ ՏՎՅԱԼՆԵՐԻ ՊԱՇՏՊԱՆՈՒԹՅԱՆ ՄԱՍԻՆ» ՀԱՅԱՍՏԱՆԻ ՀԱՆՐԱՊԵՏՈՒԹՅԱՆ ՕՐԵՆՔՈՒՄ ՓՈՓՈԽՈՒԹՅՈՒՆՆԵՐ </w:t>
      </w:r>
      <w:r w:rsidR="00431F0E">
        <w:rPr>
          <w:rFonts w:ascii="GHEA Grapalat" w:hAnsi="GHEA Grapalat" w:cstheme="minorHAnsi"/>
          <w:b/>
          <w:sz w:val="24"/>
          <w:szCs w:val="24"/>
          <w:lang w:val="hy-AM"/>
        </w:rPr>
        <w:t>ԵՎ ԼՐԱՑՈՒՄ</w:t>
      </w:r>
      <w:r w:rsidR="00283FF3">
        <w:rPr>
          <w:rFonts w:ascii="GHEA Grapalat" w:hAnsi="GHEA Grapalat" w:cstheme="minorHAnsi"/>
          <w:b/>
          <w:sz w:val="24"/>
          <w:szCs w:val="24"/>
          <w:lang w:val="hy-AM"/>
        </w:rPr>
        <w:t>ՆԵՐ</w:t>
      </w:r>
      <w:bookmarkStart w:id="0" w:name="_GoBack"/>
      <w:bookmarkEnd w:id="0"/>
      <w:r w:rsidR="00431F0E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Pr="009F7BFB">
        <w:rPr>
          <w:rFonts w:ascii="GHEA Grapalat" w:hAnsi="GHEA Grapalat" w:cstheme="minorHAnsi"/>
          <w:b/>
          <w:sz w:val="24"/>
          <w:szCs w:val="24"/>
        </w:rPr>
        <w:t>ԿԱՏԱՐԵԼՈՒ ՄԱՍԻՆ</w:t>
      </w:r>
    </w:p>
    <w:p w14:paraId="501C5961" w14:textId="39683F98" w:rsidR="00B52E0F" w:rsidRPr="009F7BFB" w:rsidRDefault="00B52E0F" w:rsidP="009F7BFB">
      <w:pPr>
        <w:spacing w:after="0" w:line="360" w:lineRule="auto"/>
        <w:jc w:val="both"/>
        <w:rPr>
          <w:rFonts w:ascii="GHEA Grapalat" w:hAnsi="GHEA Grapalat" w:cstheme="minorHAnsi"/>
          <w:sz w:val="24"/>
          <w:szCs w:val="24"/>
        </w:rPr>
      </w:pPr>
    </w:p>
    <w:p w14:paraId="6B517ECC" w14:textId="77777777" w:rsidR="00A91A68" w:rsidRDefault="00B52E0F" w:rsidP="009F7BFB">
      <w:pPr>
        <w:spacing w:after="0" w:line="360" w:lineRule="auto"/>
        <w:ind w:firstLine="709"/>
        <w:jc w:val="both"/>
        <w:rPr>
          <w:rFonts w:ascii="GHEA Grapalat" w:hAnsi="GHEA Grapalat" w:cstheme="minorHAnsi"/>
          <w:sz w:val="24"/>
          <w:szCs w:val="24"/>
        </w:rPr>
      </w:pPr>
      <w:r w:rsidRPr="009F7BFB">
        <w:rPr>
          <w:rFonts w:ascii="GHEA Grapalat" w:hAnsi="GHEA Grapalat" w:cstheme="minorHAnsi"/>
          <w:b/>
          <w:sz w:val="24"/>
          <w:szCs w:val="24"/>
        </w:rPr>
        <w:t>Հոդված 1.</w:t>
      </w:r>
      <w:r w:rsidRPr="009F7BFB">
        <w:rPr>
          <w:rFonts w:ascii="GHEA Grapalat" w:hAnsi="GHEA Grapalat" w:cstheme="minorHAnsi"/>
          <w:sz w:val="24"/>
          <w:szCs w:val="24"/>
        </w:rPr>
        <w:t xml:space="preserve"> «Անձնական տվյալների պաշտպանության մասին» Հայաստանի Հանրապետության 2015 թվականի մայիսի 18-ի ՀՕ-49-Ն օրենքի </w:t>
      </w:r>
      <w:r w:rsidRPr="009F7BFB">
        <w:rPr>
          <w:rFonts w:ascii="GHEA Grapalat" w:hAnsi="GHEA Grapalat" w:cstheme="minorHAnsi"/>
          <w:sz w:val="24"/>
          <w:szCs w:val="24"/>
          <w:lang w:val="hy-AM"/>
        </w:rPr>
        <w:t xml:space="preserve">/այսուհետ՝ </w:t>
      </w:r>
      <w:r w:rsidR="009F7BFB">
        <w:rPr>
          <w:rFonts w:ascii="GHEA Grapalat" w:hAnsi="GHEA Grapalat" w:cstheme="minorHAnsi"/>
          <w:sz w:val="24"/>
          <w:szCs w:val="24"/>
          <w:lang w:val="hy-AM"/>
        </w:rPr>
        <w:t>Օ</w:t>
      </w:r>
      <w:r w:rsidRPr="009F7BFB">
        <w:rPr>
          <w:rFonts w:ascii="GHEA Grapalat" w:hAnsi="GHEA Grapalat" w:cstheme="minorHAnsi"/>
          <w:sz w:val="24"/>
          <w:szCs w:val="24"/>
          <w:lang w:val="hy-AM"/>
        </w:rPr>
        <w:t xml:space="preserve">րենք/ </w:t>
      </w:r>
      <w:r w:rsidR="006B7104" w:rsidRPr="009F7BFB">
        <w:rPr>
          <w:rFonts w:ascii="GHEA Grapalat" w:hAnsi="GHEA Grapalat" w:cstheme="minorHAnsi"/>
          <w:sz w:val="24"/>
          <w:szCs w:val="24"/>
          <w:lang w:val="hy-AM"/>
        </w:rPr>
        <w:t>7-րդ հոդվածի</w:t>
      </w:r>
      <w:r w:rsidR="00A91A68" w:rsidRPr="00075A17">
        <w:rPr>
          <w:rFonts w:ascii="GHEA Grapalat" w:hAnsi="GHEA Grapalat" w:cstheme="minorHAnsi"/>
          <w:sz w:val="24"/>
          <w:szCs w:val="24"/>
        </w:rPr>
        <w:t>`</w:t>
      </w:r>
    </w:p>
    <w:p w14:paraId="30D4E357" w14:textId="77777777" w:rsidR="00A91A68" w:rsidRPr="00075A17" w:rsidRDefault="00A91A68" w:rsidP="00075A17">
      <w:pPr>
        <w:pStyle w:val="ListParagraph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Cambria Math" w:hAnsi="Cambria Math" w:cs="Cambria Math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</w:rPr>
        <w:t>2-</w:t>
      </w:r>
      <w:r>
        <w:rPr>
          <w:rFonts w:ascii="GHEA Grapalat" w:hAnsi="GHEA Grapalat" w:cstheme="minorHAnsi"/>
          <w:sz w:val="24"/>
          <w:szCs w:val="24"/>
          <w:lang w:val="hy-AM"/>
        </w:rPr>
        <w:t>րդ մասում «միասնական էլեկտրոնային» բառերը փոխարինել «պետական» բառով.</w:t>
      </w:r>
    </w:p>
    <w:p w14:paraId="4BCCFEEA" w14:textId="0F57A801" w:rsidR="009F7BFB" w:rsidRPr="00075A17" w:rsidRDefault="006B7104" w:rsidP="00075A17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Cambria Math" w:hAnsi="Cambria Math" w:cs="Cambria Math"/>
          <w:sz w:val="24"/>
          <w:szCs w:val="24"/>
          <w:lang w:val="hy-AM"/>
        </w:rPr>
      </w:pPr>
      <w:r w:rsidRPr="00075A17">
        <w:rPr>
          <w:rFonts w:ascii="GHEA Grapalat" w:hAnsi="GHEA Grapalat" w:cstheme="minorHAnsi"/>
          <w:sz w:val="24"/>
          <w:szCs w:val="24"/>
          <w:lang w:val="hy-AM"/>
        </w:rPr>
        <w:t xml:space="preserve"> 4-րդ մասը</w:t>
      </w:r>
      <w:r w:rsidR="004A423D" w:rsidRPr="00075A17">
        <w:rPr>
          <w:rFonts w:ascii="GHEA Grapalat" w:hAnsi="GHEA Grapalat" w:cstheme="minorHAnsi"/>
          <w:sz w:val="24"/>
          <w:szCs w:val="24"/>
          <w:lang w:val="hy-AM"/>
        </w:rPr>
        <w:t xml:space="preserve"> շարադրել հետևյալ խմբագրությամբ</w:t>
      </w:r>
      <w:r w:rsidR="004A423D" w:rsidRPr="00075A17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0087678C" w14:textId="78542D0D" w:rsidR="004A423D" w:rsidRDefault="004A423D" w:rsidP="009F7BFB">
      <w:pPr>
        <w:spacing w:after="0" w:line="360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FD4537">
        <w:rPr>
          <w:rFonts w:ascii="GHEA Grapalat" w:hAnsi="GHEA Grapalat" w:cstheme="minorHAnsi"/>
          <w:sz w:val="24"/>
          <w:szCs w:val="24"/>
          <w:lang w:val="hy-AM"/>
        </w:rPr>
        <w:t>«4</w:t>
      </w:r>
      <w:r w:rsidRPr="00FD4537">
        <w:rPr>
          <w:rFonts w:ascii="Cambria Math" w:hAnsi="Cambria Math" w:cs="Cambria Math"/>
          <w:sz w:val="24"/>
          <w:szCs w:val="24"/>
          <w:lang w:val="hy-AM"/>
        </w:rPr>
        <w:t>․</w:t>
      </w:r>
      <w:r w:rsidR="009F7BFB" w:rsidRPr="009D11B9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FD4537" w:rsidRPr="009D11B9">
        <w:rPr>
          <w:rFonts w:ascii="GHEA Grapalat" w:hAnsi="GHEA Grapalat" w:cs="Cambria Math"/>
          <w:sz w:val="24"/>
          <w:szCs w:val="24"/>
          <w:lang w:val="hy-AM"/>
        </w:rPr>
        <w:t xml:space="preserve">Տեղեկատվական համակարգերի միջոցով </w:t>
      </w:r>
      <w:r w:rsidR="00FD4537">
        <w:rPr>
          <w:rFonts w:ascii="GHEA Grapalat" w:hAnsi="GHEA Grapalat" w:cstheme="minorHAnsi"/>
          <w:sz w:val="24"/>
          <w:szCs w:val="24"/>
          <w:lang w:val="hy-AM"/>
        </w:rPr>
        <w:t>ա</w:t>
      </w:r>
      <w:r w:rsidRPr="00FD4537">
        <w:rPr>
          <w:rFonts w:ascii="GHEA Grapalat" w:hAnsi="GHEA Grapalat" w:cstheme="minorHAnsi"/>
          <w:sz w:val="24"/>
          <w:szCs w:val="24"/>
          <w:lang w:val="hy-AM"/>
        </w:rPr>
        <w:t>նձնական տվյալների մշակման և փոխանցման</w:t>
      </w:r>
      <w:r w:rsidR="005403F6">
        <w:rPr>
          <w:rFonts w:ascii="GHEA Grapalat" w:hAnsi="GHEA Grapalat" w:cstheme="minorHAnsi"/>
          <w:sz w:val="24"/>
          <w:szCs w:val="24"/>
          <w:lang w:val="hy-AM"/>
        </w:rPr>
        <w:t xml:space="preserve"> կարգը, այդ</w:t>
      </w:r>
      <w:r w:rsidRPr="00FD4537">
        <w:rPr>
          <w:rFonts w:ascii="GHEA Grapalat" w:hAnsi="GHEA Grapalat" w:cstheme="minorHAnsi"/>
          <w:sz w:val="24"/>
          <w:szCs w:val="24"/>
          <w:lang w:val="hy-AM"/>
        </w:rPr>
        <w:t xml:space="preserve"> ընթացքում </w:t>
      </w:r>
      <w:r w:rsidR="005403F6">
        <w:rPr>
          <w:rFonts w:ascii="GHEA Grapalat" w:hAnsi="GHEA Grapalat" w:cstheme="minorHAnsi"/>
          <w:sz w:val="24"/>
          <w:szCs w:val="24"/>
          <w:lang w:val="hy-AM"/>
        </w:rPr>
        <w:t>անձնական</w:t>
      </w:r>
      <w:r w:rsidR="00FD4537" w:rsidRPr="00FD4537">
        <w:rPr>
          <w:rFonts w:ascii="GHEA Grapalat" w:hAnsi="GHEA Grapalat" w:cstheme="minorHAnsi"/>
          <w:sz w:val="24"/>
          <w:szCs w:val="24"/>
          <w:lang w:val="hy-AM"/>
        </w:rPr>
        <w:t xml:space="preserve"> տվյալների </w:t>
      </w:r>
      <w:r w:rsidRPr="00FD4537">
        <w:rPr>
          <w:rFonts w:ascii="GHEA Grapalat" w:hAnsi="GHEA Grapalat" w:cstheme="minorHAnsi"/>
          <w:sz w:val="24"/>
          <w:szCs w:val="24"/>
          <w:lang w:val="hy-AM"/>
        </w:rPr>
        <w:t xml:space="preserve">պաշտպանության </w:t>
      </w:r>
      <w:r w:rsidR="005403F6">
        <w:rPr>
          <w:rFonts w:ascii="GHEA Grapalat" w:hAnsi="GHEA Grapalat" w:cstheme="minorHAnsi"/>
          <w:sz w:val="24"/>
          <w:szCs w:val="24"/>
          <w:lang w:val="hy-AM"/>
        </w:rPr>
        <w:t>ընթացակարգը</w:t>
      </w:r>
      <w:r w:rsidRPr="00FD4537">
        <w:rPr>
          <w:rFonts w:ascii="GHEA Grapalat" w:hAnsi="GHEA Grapalat" w:cstheme="minorHAnsi"/>
          <w:sz w:val="24"/>
          <w:szCs w:val="24"/>
          <w:lang w:val="hy-AM"/>
        </w:rPr>
        <w:t xml:space="preserve"> հաստատում է ՀՀ կառավարությունը։ Նշված կարգից բխող տեխնիկական պահանջները և անվտանգության կանոնակարգերը հաստատում է </w:t>
      </w:r>
      <w:r w:rsidR="008F1286">
        <w:rPr>
          <w:rFonts w:ascii="GHEA Grapalat" w:hAnsi="GHEA Grapalat" w:cstheme="minorHAnsi"/>
          <w:sz w:val="24"/>
          <w:szCs w:val="24"/>
          <w:lang w:val="hy-AM"/>
        </w:rPr>
        <w:t xml:space="preserve">«Հանրային տեղեկությունների մասին» </w:t>
      </w:r>
      <w:r w:rsidR="00346956" w:rsidRPr="00FD4537">
        <w:rPr>
          <w:rFonts w:ascii="GHEA Grapalat" w:hAnsi="GHEA Grapalat" w:cstheme="minorHAnsi"/>
          <w:sz w:val="24"/>
          <w:szCs w:val="24"/>
          <w:lang w:val="hy-AM"/>
        </w:rPr>
        <w:t>օրենք</w:t>
      </w:r>
      <w:r w:rsidR="00321023">
        <w:rPr>
          <w:rFonts w:ascii="GHEA Grapalat" w:hAnsi="GHEA Grapalat" w:cstheme="minorHAnsi"/>
          <w:sz w:val="24"/>
          <w:szCs w:val="24"/>
          <w:lang w:val="hy-AM"/>
        </w:rPr>
        <w:t xml:space="preserve">ով </w:t>
      </w:r>
      <w:r w:rsidR="00346956" w:rsidRPr="00FD4537">
        <w:rPr>
          <w:rFonts w:ascii="GHEA Grapalat" w:hAnsi="GHEA Grapalat" w:cstheme="minorHAnsi"/>
          <w:sz w:val="24"/>
          <w:szCs w:val="24"/>
          <w:lang w:val="hy-AM"/>
        </w:rPr>
        <w:t xml:space="preserve">նախատեսված  </w:t>
      </w:r>
      <w:r w:rsidR="00321023">
        <w:rPr>
          <w:rFonts w:ascii="GHEA Grapalat" w:hAnsi="GHEA Grapalat" w:cstheme="minorHAnsi"/>
          <w:sz w:val="24"/>
          <w:szCs w:val="24"/>
          <w:lang w:val="hy-AM"/>
        </w:rPr>
        <w:t xml:space="preserve">ինքնավար </w:t>
      </w:r>
      <w:r w:rsidR="00346956" w:rsidRPr="00FD4537">
        <w:rPr>
          <w:rFonts w:ascii="GHEA Grapalat" w:hAnsi="GHEA Grapalat" w:cstheme="minorHAnsi"/>
          <w:sz w:val="24"/>
          <w:szCs w:val="24"/>
          <w:lang w:val="hy-AM"/>
        </w:rPr>
        <w:t>մարմինը</w:t>
      </w:r>
      <w:r w:rsidRPr="00FD4537">
        <w:rPr>
          <w:rFonts w:ascii="GHEA Grapalat" w:hAnsi="GHEA Grapalat" w:cstheme="minorHAnsi"/>
          <w:sz w:val="24"/>
          <w:szCs w:val="24"/>
          <w:lang w:val="hy-AM"/>
        </w:rPr>
        <w:t>»։</w:t>
      </w:r>
      <w:r w:rsidR="009F7BFB" w:rsidRPr="00FD4537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</w:p>
    <w:p w14:paraId="59E05496" w14:textId="77777777" w:rsidR="00321023" w:rsidRPr="00FD4537" w:rsidRDefault="00321023" w:rsidP="009F7BFB">
      <w:pPr>
        <w:spacing w:after="0" w:line="360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14:paraId="36F2AC0F" w14:textId="5D601A44" w:rsidR="00CC6D15" w:rsidRPr="009F7BFB" w:rsidRDefault="00E80AD0" w:rsidP="009F7BFB">
      <w:pPr>
        <w:spacing w:after="0" w:line="360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9F7BFB">
        <w:rPr>
          <w:rFonts w:ascii="GHEA Grapalat" w:hAnsi="GHEA Grapalat" w:cstheme="minorHAnsi"/>
          <w:b/>
          <w:sz w:val="24"/>
          <w:szCs w:val="24"/>
          <w:lang w:val="hy-AM"/>
        </w:rPr>
        <w:t>Հոդված 2</w:t>
      </w:r>
      <w:r w:rsidRPr="009F7BF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9F7BF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CC6D15" w:rsidRPr="009F7BFB">
        <w:rPr>
          <w:rFonts w:ascii="GHEA Grapalat" w:hAnsi="GHEA Grapalat" w:cstheme="minorHAnsi"/>
          <w:sz w:val="24"/>
          <w:szCs w:val="24"/>
          <w:lang w:val="hy-AM"/>
        </w:rPr>
        <w:t>Օրենքի 19-րդ հոդվածի</w:t>
      </w:r>
      <w:r w:rsidR="00075A17">
        <w:rPr>
          <w:rFonts w:ascii="Cambria Math" w:hAnsi="Cambria Math" w:cs="Cambria Math"/>
          <w:sz w:val="24"/>
          <w:szCs w:val="24"/>
          <w:lang w:val="hy-AM"/>
        </w:rPr>
        <w:t>՝</w:t>
      </w:r>
    </w:p>
    <w:p w14:paraId="16BF7AEB" w14:textId="5A398979" w:rsidR="00CC6D15" w:rsidRPr="009D11B9" w:rsidRDefault="00031565" w:rsidP="009D11B9">
      <w:pPr>
        <w:spacing w:after="0" w:line="360" w:lineRule="auto"/>
        <w:ind w:left="36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>1</w:t>
      </w:r>
      <w:r w:rsidRPr="009D11B9">
        <w:rPr>
          <w:rFonts w:ascii="GHEA Grapalat" w:hAnsi="GHEA Grapalat" w:cstheme="minorHAnsi"/>
          <w:sz w:val="24"/>
          <w:szCs w:val="24"/>
          <w:lang w:val="hy-AM"/>
        </w:rPr>
        <w:t xml:space="preserve">) </w:t>
      </w:r>
      <w:r w:rsidR="00CC6D15" w:rsidRPr="009D11B9">
        <w:rPr>
          <w:rFonts w:ascii="GHEA Grapalat" w:hAnsi="GHEA Grapalat" w:cstheme="minorHAnsi"/>
          <w:sz w:val="24"/>
          <w:szCs w:val="24"/>
          <w:lang w:val="hy-AM"/>
        </w:rPr>
        <w:t xml:space="preserve">4-րդ, 5-րդ և 9–րդ մասերը ճանաչել ուժը </w:t>
      </w:r>
      <w:r w:rsidR="009F7BFB" w:rsidRPr="009D11B9">
        <w:rPr>
          <w:rFonts w:ascii="GHEA Grapalat" w:hAnsi="GHEA Grapalat" w:cstheme="minorHAnsi"/>
          <w:sz w:val="24"/>
          <w:szCs w:val="24"/>
          <w:lang w:val="hy-AM"/>
        </w:rPr>
        <w:t>կորցրած.</w:t>
      </w:r>
    </w:p>
    <w:p w14:paraId="119CCA69" w14:textId="77777777" w:rsidR="009D11B9" w:rsidRDefault="00031565" w:rsidP="009D11B9">
      <w:pPr>
        <w:spacing w:after="0" w:line="360" w:lineRule="auto"/>
        <w:ind w:firstLine="360"/>
        <w:jc w:val="both"/>
        <w:rPr>
          <w:rFonts w:ascii="Cambria Math" w:hAnsi="Cambria Math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 xml:space="preserve">2) </w:t>
      </w:r>
      <w:r w:rsidR="0087616E" w:rsidRPr="009D11B9">
        <w:rPr>
          <w:rFonts w:ascii="GHEA Grapalat" w:hAnsi="GHEA Grapalat" w:cstheme="minorHAnsi"/>
          <w:sz w:val="24"/>
          <w:szCs w:val="24"/>
          <w:lang w:val="hy-AM"/>
        </w:rPr>
        <w:t>6-րդ մասը լրացնել նոր նախադասությամբ</w:t>
      </w:r>
      <w:r w:rsidR="0087616E" w:rsidRPr="009D11B9">
        <w:rPr>
          <w:rFonts w:ascii="Cambria Math" w:hAnsi="Cambria Math" w:cstheme="minorHAnsi"/>
          <w:sz w:val="24"/>
          <w:szCs w:val="24"/>
          <w:lang w:val="hy-AM"/>
        </w:rPr>
        <w:t xml:space="preserve">․ </w:t>
      </w:r>
    </w:p>
    <w:p w14:paraId="2E61689A" w14:textId="03BDA4DA" w:rsidR="0087616E" w:rsidRPr="009D11B9" w:rsidRDefault="0087616E" w:rsidP="009D11B9">
      <w:pPr>
        <w:spacing w:after="0" w:line="360" w:lineRule="auto"/>
        <w:ind w:firstLine="36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9D11B9">
        <w:rPr>
          <w:rFonts w:ascii="GHEA Grapalat" w:hAnsi="GHEA Grapalat" w:cstheme="minorHAnsi"/>
          <w:sz w:val="24"/>
          <w:szCs w:val="24"/>
          <w:lang w:val="hy-AM"/>
        </w:rPr>
        <w:t>«</w:t>
      </w:r>
      <w:r w:rsidR="00707CB5">
        <w:rPr>
          <w:rFonts w:ascii="GHEA Grapalat" w:hAnsi="GHEA Grapalat" w:cstheme="minorHAnsi"/>
          <w:sz w:val="24"/>
          <w:szCs w:val="24"/>
          <w:lang w:val="hy-AM"/>
        </w:rPr>
        <w:t>Տ</w:t>
      </w:r>
      <w:r w:rsidR="00707CB5" w:rsidRPr="003E4B14">
        <w:rPr>
          <w:rFonts w:ascii="GHEA Grapalat" w:hAnsi="GHEA Grapalat" w:cstheme="minorHAnsi"/>
          <w:sz w:val="24"/>
          <w:szCs w:val="24"/>
          <w:lang w:val="hy-AM"/>
        </w:rPr>
        <w:t xml:space="preserve">եղեկատվական համակարգերից դուրս </w:t>
      </w:r>
      <w:r w:rsidR="00707CB5">
        <w:rPr>
          <w:rFonts w:ascii="GHEA Grapalat" w:hAnsi="GHEA Grapalat" w:cstheme="minorHAnsi"/>
          <w:sz w:val="24"/>
          <w:szCs w:val="24"/>
          <w:lang w:val="hy-AM"/>
        </w:rPr>
        <w:t>կ</w:t>
      </w:r>
      <w:r w:rsidRPr="009D11B9">
        <w:rPr>
          <w:rFonts w:ascii="GHEA Grapalat" w:hAnsi="GHEA Grapalat" w:cstheme="minorHAnsi"/>
          <w:sz w:val="24"/>
          <w:szCs w:val="24"/>
          <w:lang w:val="hy-AM"/>
        </w:rPr>
        <w:t xml:space="preserve">ենսաչափական անձնական տվյալների նյութական կրիչներին և այդ անձնական տվյալները պահպանելու տեխնոլոգիաներին ներկայացվող պահանջները սահմանում </w:t>
      </w:r>
      <w:r w:rsidR="00321023">
        <w:rPr>
          <w:rFonts w:ascii="GHEA Grapalat" w:hAnsi="GHEA Grapalat" w:cstheme="minorHAnsi"/>
          <w:sz w:val="24"/>
          <w:szCs w:val="24"/>
          <w:lang w:val="hy-AM"/>
        </w:rPr>
        <w:t>է</w:t>
      </w:r>
      <w:r w:rsidRPr="009D11B9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321023">
        <w:rPr>
          <w:rFonts w:ascii="GHEA Grapalat" w:hAnsi="GHEA Grapalat" w:cstheme="minorHAnsi"/>
          <w:sz w:val="24"/>
          <w:szCs w:val="24"/>
          <w:lang w:val="hy-AM"/>
        </w:rPr>
        <w:t xml:space="preserve">«Հանրային տեղեկությունների մասին» </w:t>
      </w:r>
      <w:r w:rsidR="00321023" w:rsidRPr="00FD4537">
        <w:rPr>
          <w:rFonts w:ascii="GHEA Grapalat" w:hAnsi="GHEA Grapalat" w:cstheme="minorHAnsi"/>
          <w:sz w:val="24"/>
          <w:szCs w:val="24"/>
          <w:lang w:val="hy-AM"/>
        </w:rPr>
        <w:t>օրենք</w:t>
      </w:r>
      <w:r w:rsidR="00321023">
        <w:rPr>
          <w:rFonts w:ascii="GHEA Grapalat" w:hAnsi="GHEA Grapalat" w:cstheme="minorHAnsi"/>
          <w:sz w:val="24"/>
          <w:szCs w:val="24"/>
          <w:lang w:val="hy-AM"/>
        </w:rPr>
        <w:t xml:space="preserve">ով </w:t>
      </w:r>
      <w:r w:rsidR="00321023" w:rsidRPr="00FD4537">
        <w:rPr>
          <w:rFonts w:ascii="GHEA Grapalat" w:hAnsi="GHEA Grapalat" w:cstheme="minorHAnsi"/>
          <w:sz w:val="24"/>
          <w:szCs w:val="24"/>
          <w:lang w:val="hy-AM"/>
        </w:rPr>
        <w:t xml:space="preserve">նախատեսված  </w:t>
      </w:r>
      <w:r w:rsidR="00321023">
        <w:rPr>
          <w:rFonts w:ascii="GHEA Grapalat" w:hAnsi="GHEA Grapalat" w:cstheme="minorHAnsi"/>
          <w:sz w:val="24"/>
          <w:szCs w:val="24"/>
          <w:lang w:val="hy-AM"/>
        </w:rPr>
        <w:t xml:space="preserve">ինքնավար </w:t>
      </w:r>
      <w:r w:rsidR="00321023" w:rsidRPr="00FD4537">
        <w:rPr>
          <w:rFonts w:ascii="GHEA Grapalat" w:hAnsi="GHEA Grapalat" w:cstheme="minorHAnsi"/>
          <w:sz w:val="24"/>
          <w:szCs w:val="24"/>
          <w:lang w:val="hy-AM"/>
        </w:rPr>
        <w:t>մարմինը</w:t>
      </w:r>
      <w:r w:rsidRPr="009D11B9">
        <w:rPr>
          <w:rFonts w:ascii="GHEA Grapalat" w:hAnsi="GHEA Grapalat" w:cstheme="minorHAnsi"/>
          <w:sz w:val="24"/>
          <w:szCs w:val="24"/>
          <w:lang w:val="hy-AM"/>
        </w:rPr>
        <w:t>:»։</w:t>
      </w:r>
    </w:p>
    <w:p w14:paraId="7A857788" w14:textId="59546457" w:rsidR="009D11B9" w:rsidRDefault="00031565" w:rsidP="00031565">
      <w:pPr>
        <w:spacing w:after="0" w:line="360" w:lineRule="auto"/>
        <w:ind w:firstLine="36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 xml:space="preserve">3) </w:t>
      </w:r>
      <w:r w:rsidR="00CC6D15" w:rsidRPr="009D11B9">
        <w:rPr>
          <w:rFonts w:ascii="GHEA Grapalat" w:hAnsi="GHEA Grapalat" w:cstheme="minorHAnsi"/>
          <w:sz w:val="24"/>
          <w:szCs w:val="24"/>
          <w:lang w:val="hy-AM"/>
        </w:rPr>
        <w:t xml:space="preserve">8-րդ մասը </w:t>
      </w:r>
      <w:r w:rsidR="004708B2">
        <w:rPr>
          <w:rFonts w:ascii="GHEA Grapalat" w:hAnsi="GHEA Grapalat" w:cstheme="minorHAnsi"/>
          <w:sz w:val="24"/>
          <w:szCs w:val="24"/>
          <w:lang w:val="hy-AM"/>
        </w:rPr>
        <w:t>լրացնել նոր նախադասությամբ՝ հետևյալ բովանդակությամբ.</w:t>
      </w:r>
    </w:p>
    <w:p w14:paraId="42E07EAD" w14:textId="77777777" w:rsidR="00321023" w:rsidRDefault="004708B2" w:rsidP="00075A17">
      <w:pPr>
        <w:spacing w:after="0" w:line="360" w:lineRule="auto"/>
        <w:ind w:firstLine="36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lastRenderedPageBreak/>
        <w:t>«</w:t>
      </w:r>
      <w:r w:rsidR="004118BC">
        <w:rPr>
          <w:rFonts w:ascii="GHEA Grapalat" w:hAnsi="GHEA Grapalat" w:cstheme="minorHAnsi"/>
          <w:sz w:val="24"/>
          <w:szCs w:val="24"/>
          <w:lang w:val="hy-AM"/>
        </w:rPr>
        <w:t>Ս</w:t>
      </w:r>
      <w:r w:rsidR="004118BC" w:rsidRPr="009F1FA7">
        <w:rPr>
          <w:rFonts w:ascii="GHEA Grapalat" w:hAnsi="GHEA Grapalat" w:cstheme="minorHAnsi"/>
          <w:sz w:val="24"/>
          <w:szCs w:val="24"/>
          <w:lang w:val="hy-AM"/>
        </w:rPr>
        <w:t xml:space="preserve">ույն հոդվածի 2-րդ մասի պահանջների </w:t>
      </w:r>
      <w:r w:rsidR="004118BC">
        <w:rPr>
          <w:rFonts w:ascii="GHEA Grapalat" w:hAnsi="GHEA Grapalat" w:cstheme="minorHAnsi"/>
          <w:sz w:val="24"/>
          <w:szCs w:val="24"/>
          <w:lang w:val="hy-AM"/>
        </w:rPr>
        <w:t xml:space="preserve">կատարման </w:t>
      </w:r>
      <w:r w:rsidR="004118BC" w:rsidRPr="009F1FA7">
        <w:rPr>
          <w:rFonts w:ascii="GHEA Grapalat" w:hAnsi="GHEA Grapalat" w:cstheme="minorHAnsi"/>
          <w:sz w:val="24"/>
          <w:szCs w:val="24"/>
          <w:lang w:val="hy-AM"/>
        </w:rPr>
        <w:t>հսկողությունը</w:t>
      </w:r>
      <w:r w:rsidR="004118BC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075A17">
        <w:rPr>
          <w:rFonts w:ascii="GHEA Grapalat" w:hAnsi="GHEA Grapalat" w:cstheme="minorHAnsi"/>
          <w:sz w:val="24"/>
          <w:szCs w:val="24"/>
          <w:lang w:val="hy-AM"/>
        </w:rPr>
        <w:t>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Կիբեռանվտանգության մասին» </w:t>
      </w:r>
      <w:r w:rsidR="009F1FA7">
        <w:rPr>
          <w:rFonts w:ascii="GHEA Grapalat" w:hAnsi="GHEA Grapalat" w:cstheme="minorHAnsi"/>
          <w:sz w:val="24"/>
          <w:szCs w:val="24"/>
          <w:lang w:val="hy-AM"/>
        </w:rPr>
        <w:t>օրենքի իմաստով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ծառայություն մատուցող</w:t>
      </w:r>
      <w:r w:rsidR="009F1FA7">
        <w:rPr>
          <w:rFonts w:ascii="GHEA Grapalat" w:hAnsi="GHEA Grapalat" w:cstheme="minorHAnsi"/>
          <w:sz w:val="24"/>
          <w:szCs w:val="24"/>
          <w:lang w:val="hy-AM"/>
        </w:rPr>
        <w:t>, իսկ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«Հանրային տեղեկությունների մասին» </w:t>
      </w:r>
      <w:r w:rsidR="009F1FA7">
        <w:rPr>
          <w:rFonts w:ascii="GHEA Grapalat" w:hAnsi="GHEA Grapalat" w:cstheme="minorHAnsi"/>
          <w:sz w:val="24"/>
          <w:szCs w:val="24"/>
          <w:lang w:val="hy-AM"/>
        </w:rPr>
        <w:t>օրենքի իմաստով տվյալների շտեմարանի կառավարիչ համարվող անձանց</w:t>
      </w:r>
      <w:r w:rsidR="004118BC">
        <w:rPr>
          <w:rFonts w:ascii="GHEA Grapalat" w:hAnsi="GHEA Grapalat" w:cstheme="minorHAnsi"/>
          <w:sz w:val="24"/>
          <w:szCs w:val="24"/>
          <w:lang w:val="hy-AM"/>
        </w:rPr>
        <w:t xml:space="preserve"> նկատմամբ</w:t>
      </w:r>
      <w:r w:rsidR="009F1FA7">
        <w:rPr>
          <w:rFonts w:ascii="GHEA Grapalat" w:hAnsi="GHEA Grapalat" w:cstheme="minorHAnsi"/>
          <w:sz w:val="24"/>
          <w:szCs w:val="24"/>
          <w:lang w:val="hy-AM"/>
        </w:rPr>
        <w:t xml:space="preserve"> իրականացնում է </w:t>
      </w:r>
      <w:r w:rsidR="004118BC">
        <w:rPr>
          <w:rFonts w:ascii="GHEA Grapalat" w:hAnsi="GHEA Grapalat" w:cstheme="minorHAnsi"/>
          <w:sz w:val="24"/>
          <w:szCs w:val="24"/>
          <w:lang w:val="hy-AM"/>
        </w:rPr>
        <w:t>նշված</w:t>
      </w:r>
      <w:r w:rsidR="009F1FA7">
        <w:rPr>
          <w:rFonts w:ascii="GHEA Grapalat" w:hAnsi="GHEA Grapalat" w:cstheme="minorHAnsi"/>
          <w:sz w:val="24"/>
          <w:szCs w:val="24"/>
          <w:lang w:val="hy-AM"/>
        </w:rPr>
        <w:t xml:space="preserve"> օրենքներով սահմանված </w:t>
      </w:r>
      <w:r w:rsidR="00321023">
        <w:rPr>
          <w:rFonts w:ascii="GHEA Grapalat" w:hAnsi="GHEA Grapalat" w:cstheme="minorHAnsi"/>
          <w:sz w:val="24"/>
          <w:szCs w:val="24"/>
          <w:lang w:val="hy-AM"/>
        </w:rPr>
        <w:t>ինքնավար</w:t>
      </w:r>
      <w:r w:rsidR="009F1FA7">
        <w:rPr>
          <w:rFonts w:ascii="GHEA Grapalat" w:hAnsi="GHEA Grapalat" w:cstheme="minorHAnsi"/>
          <w:sz w:val="24"/>
          <w:szCs w:val="24"/>
          <w:lang w:val="hy-AM"/>
        </w:rPr>
        <w:t xml:space="preserve"> մարմինը:</w:t>
      </w:r>
      <w:r>
        <w:rPr>
          <w:rFonts w:ascii="GHEA Grapalat" w:hAnsi="GHEA Grapalat" w:cstheme="minorHAnsi"/>
          <w:sz w:val="24"/>
          <w:szCs w:val="24"/>
          <w:lang w:val="hy-AM"/>
        </w:rPr>
        <w:t>»</w:t>
      </w:r>
      <w:r w:rsidR="009F1FA7">
        <w:rPr>
          <w:rFonts w:ascii="GHEA Grapalat" w:hAnsi="GHEA Grapalat" w:cstheme="minorHAnsi"/>
          <w:sz w:val="24"/>
          <w:szCs w:val="24"/>
          <w:lang w:val="hy-AM"/>
        </w:rPr>
        <w:t>:</w:t>
      </w:r>
    </w:p>
    <w:p w14:paraId="38CD9500" w14:textId="4D57F861" w:rsidR="00031565" w:rsidRPr="009D11B9" w:rsidRDefault="009F1FA7" w:rsidP="00075A17">
      <w:pPr>
        <w:spacing w:after="0" w:line="360" w:lineRule="auto"/>
        <w:ind w:firstLine="36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CC6D15" w:rsidRPr="009D11B9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</w:p>
    <w:p w14:paraId="004E6B3C" w14:textId="0EDA7984" w:rsidR="00F5299D" w:rsidRPr="009F7BFB" w:rsidRDefault="00B52E0F" w:rsidP="009F7BFB">
      <w:pPr>
        <w:spacing w:after="0" w:line="360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9F7BFB">
        <w:rPr>
          <w:rFonts w:ascii="GHEA Grapalat" w:hAnsi="GHEA Grapalat" w:cstheme="minorHAnsi"/>
          <w:b/>
          <w:sz w:val="24"/>
          <w:szCs w:val="24"/>
          <w:lang w:val="hy-AM"/>
        </w:rPr>
        <w:t>Հոդված</w:t>
      </w:r>
      <w:r w:rsidR="006B7104" w:rsidRPr="009F7BFB">
        <w:rPr>
          <w:rFonts w:ascii="GHEA Grapalat" w:hAnsi="GHEA Grapalat" w:cstheme="minorHAnsi"/>
          <w:b/>
          <w:sz w:val="24"/>
          <w:szCs w:val="24"/>
          <w:lang w:val="hy-AM"/>
        </w:rPr>
        <w:t xml:space="preserve"> 3</w:t>
      </w:r>
      <w:r w:rsidRPr="009F7BFB">
        <w:rPr>
          <w:rFonts w:ascii="GHEA Grapalat" w:hAnsi="GHEA Grapalat" w:cstheme="minorHAnsi"/>
          <w:b/>
          <w:sz w:val="24"/>
          <w:szCs w:val="24"/>
          <w:lang w:val="hy-AM"/>
        </w:rPr>
        <w:t>.</w:t>
      </w:r>
      <w:r w:rsidRPr="009F7BF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F5299D" w:rsidRPr="009F7BFB">
        <w:rPr>
          <w:rFonts w:ascii="GHEA Grapalat" w:hAnsi="GHEA Grapalat" w:cstheme="minorHAnsi"/>
          <w:sz w:val="24"/>
          <w:szCs w:val="24"/>
          <w:lang w:val="hy-AM"/>
        </w:rPr>
        <w:t>Օրենքի 22-րդ հոդվածի</w:t>
      </w:r>
      <w:r w:rsidR="00075A17">
        <w:rPr>
          <w:rFonts w:ascii="Cambria Math" w:hAnsi="Cambria Math" w:cs="Cambria Math"/>
          <w:sz w:val="24"/>
          <w:szCs w:val="24"/>
          <w:lang w:val="hy-AM"/>
        </w:rPr>
        <w:t>՝</w:t>
      </w:r>
    </w:p>
    <w:p w14:paraId="5B747C57" w14:textId="3D8DE53D" w:rsidR="00F5299D" w:rsidRPr="009F7BFB" w:rsidRDefault="00F5299D" w:rsidP="009F7BFB">
      <w:pPr>
        <w:pStyle w:val="ListParagraph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9F7BFB">
        <w:rPr>
          <w:rFonts w:ascii="GHEA Grapalat" w:hAnsi="GHEA Grapalat" w:cstheme="minorHAnsi"/>
          <w:sz w:val="24"/>
          <w:szCs w:val="24"/>
          <w:lang w:val="hy-AM"/>
        </w:rPr>
        <w:t>1-ին մա</w:t>
      </w:r>
      <w:r w:rsidR="00BA5350">
        <w:rPr>
          <w:rFonts w:ascii="GHEA Grapalat" w:hAnsi="GHEA Grapalat" w:cstheme="minorHAnsi"/>
          <w:sz w:val="24"/>
          <w:szCs w:val="24"/>
          <w:lang w:val="hy-AM"/>
        </w:rPr>
        <w:t>ս</w:t>
      </w:r>
      <w:r w:rsidRPr="009F7BFB">
        <w:rPr>
          <w:rFonts w:ascii="GHEA Grapalat" w:hAnsi="GHEA Grapalat" w:cstheme="minorHAnsi"/>
          <w:sz w:val="24"/>
          <w:szCs w:val="24"/>
          <w:lang w:val="hy-AM"/>
        </w:rPr>
        <w:t xml:space="preserve">ը ճանաչել ուժը </w:t>
      </w:r>
      <w:r w:rsidR="00075A17">
        <w:rPr>
          <w:rFonts w:ascii="GHEA Grapalat" w:hAnsi="GHEA Grapalat" w:cstheme="minorHAnsi"/>
          <w:sz w:val="24"/>
          <w:szCs w:val="24"/>
          <w:lang w:val="hy-AM"/>
        </w:rPr>
        <w:t>կորցրած.</w:t>
      </w:r>
    </w:p>
    <w:p w14:paraId="4548CC6C" w14:textId="4DD68EA6" w:rsidR="00075A17" w:rsidRDefault="00F5299D" w:rsidP="00075A17">
      <w:pPr>
        <w:pStyle w:val="ListParagraph"/>
        <w:numPr>
          <w:ilvl w:val="0"/>
          <w:numId w:val="2"/>
        </w:numPr>
        <w:spacing w:after="0" w:line="360" w:lineRule="auto"/>
        <w:ind w:left="0" w:firstLine="708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8F1286">
        <w:rPr>
          <w:rFonts w:ascii="GHEA Grapalat" w:hAnsi="GHEA Grapalat" w:cstheme="minorHAnsi"/>
          <w:sz w:val="24"/>
          <w:szCs w:val="24"/>
          <w:lang w:val="hy-AM"/>
        </w:rPr>
        <w:t>3-րդ մաս</w:t>
      </w:r>
      <w:r w:rsidR="00075A17">
        <w:rPr>
          <w:rFonts w:ascii="GHEA Grapalat" w:hAnsi="GHEA Grapalat" w:cstheme="minorHAnsi"/>
          <w:sz w:val="24"/>
          <w:szCs w:val="24"/>
          <w:lang w:val="hy-AM"/>
        </w:rPr>
        <w:t>ը շարադրել հետևյալ խմբագրությամբ.</w:t>
      </w:r>
    </w:p>
    <w:p w14:paraId="38CFB1B3" w14:textId="4803650F" w:rsidR="00BA5350" w:rsidRPr="00075A17" w:rsidRDefault="00F5299D" w:rsidP="00075A17">
      <w:pPr>
        <w:spacing w:after="0" w:line="360" w:lineRule="auto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075A17">
        <w:rPr>
          <w:rFonts w:ascii="GHEA Grapalat" w:hAnsi="GHEA Grapalat" w:cstheme="minorHAnsi"/>
          <w:sz w:val="24"/>
          <w:szCs w:val="24"/>
          <w:lang w:val="hy-AM"/>
        </w:rPr>
        <w:t>«3.</w:t>
      </w:r>
      <w:r w:rsidR="009F7BFB" w:rsidRPr="00075A17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075A17">
        <w:rPr>
          <w:rFonts w:ascii="GHEA Grapalat" w:hAnsi="GHEA Grapalat" w:cstheme="minorHAnsi"/>
          <w:sz w:val="24"/>
          <w:szCs w:val="24"/>
          <w:lang w:val="hy-AM"/>
        </w:rPr>
        <w:t xml:space="preserve">Հսկողություն իրականացնող այլ մարմինները անձնական տվյալների </w:t>
      </w:r>
      <w:r w:rsidR="00A91A68" w:rsidRPr="00075A17">
        <w:rPr>
          <w:rFonts w:ascii="GHEA Grapalat" w:hAnsi="GHEA Grapalat" w:cstheme="minorHAnsi"/>
          <w:sz w:val="24"/>
          <w:szCs w:val="24"/>
          <w:lang w:val="hy-AM"/>
        </w:rPr>
        <w:t xml:space="preserve">մշակում նախատեսող </w:t>
      </w:r>
      <w:r w:rsidRPr="00075A17">
        <w:rPr>
          <w:rFonts w:ascii="GHEA Grapalat" w:hAnsi="GHEA Grapalat" w:cstheme="minorHAnsi"/>
          <w:sz w:val="24"/>
          <w:szCs w:val="24"/>
          <w:lang w:val="hy-AM"/>
        </w:rPr>
        <w:t xml:space="preserve">  իրավական ակտերի նախագծերը կամ </w:t>
      </w:r>
      <w:r w:rsidR="008F1286" w:rsidRPr="00075A17">
        <w:rPr>
          <w:rFonts w:ascii="GHEA Grapalat" w:hAnsi="GHEA Grapalat" w:cstheme="minorHAnsi"/>
          <w:sz w:val="24"/>
          <w:szCs w:val="24"/>
          <w:lang w:val="hy-AM"/>
        </w:rPr>
        <w:t>անձնական տվյալների պաշտպանության</w:t>
      </w:r>
      <w:r w:rsidR="00A91A68" w:rsidRPr="00075A17">
        <w:rPr>
          <w:rFonts w:ascii="GHEA Grapalat" w:hAnsi="GHEA Grapalat" w:cstheme="minorHAnsi"/>
          <w:sz w:val="24"/>
          <w:szCs w:val="24"/>
          <w:lang w:val="hy-AM"/>
        </w:rPr>
        <w:t xml:space="preserve"> ոլորտում </w:t>
      </w:r>
      <w:r w:rsidRPr="00075A17">
        <w:rPr>
          <w:rFonts w:ascii="GHEA Grapalat" w:hAnsi="GHEA Grapalat" w:cstheme="minorHAnsi"/>
          <w:sz w:val="24"/>
          <w:szCs w:val="24"/>
          <w:lang w:val="hy-AM"/>
        </w:rPr>
        <w:t xml:space="preserve">կատարվող գործողությունները նախօրոք համաձայնեցնում են սույն օրենքով նախատեսված լիազոր մարմնի հետ։ Սույն օրենքով նախատեսված լիազոր մարմինն իր </w:t>
      </w:r>
      <w:r w:rsidR="00A91A68" w:rsidRPr="00075A17">
        <w:rPr>
          <w:rFonts w:ascii="GHEA Grapalat" w:hAnsi="GHEA Grapalat" w:cstheme="minorHAnsi"/>
          <w:sz w:val="24"/>
          <w:szCs w:val="24"/>
          <w:lang w:val="hy-AM"/>
        </w:rPr>
        <w:t>եզրակացությունը հայտնում է սեղմ ժամկետում</w:t>
      </w:r>
      <w:r w:rsidRPr="00075A17">
        <w:rPr>
          <w:rFonts w:ascii="GHEA Grapalat" w:hAnsi="GHEA Grapalat" w:cstheme="minorHAnsi"/>
          <w:sz w:val="24"/>
          <w:szCs w:val="24"/>
          <w:lang w:val="hy-AM"/>
        </w:rPr>
        <w:t>։»։</w:t>
      </w:r>
    </w:p>
    <w:p w14:paraId="46A5292A" w14:textId="77777777" w:rsidR="009F1FA7" w:rsidRDefault="002A5ED7" w:rsidP="009D11B9">
      <w:pPr>
        <w:spacing w:after="0" w:line="360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9F7BFB">
        <w:rPr>
          <w:rFonts w:ascii="GHEA Grapalat" w:hAnsi="GHEA Grapalat" w:cstheme="minorHAnsi"/>
          <w:b/>
          <w:sz w:val="24"/>
          <w:szCs w:val="24"/>
          <w:lang w:val="hy-AM"/>
        </w:rPr>
        <w:t>Հոդված</w:t>
      </w:r>
      <w:r w:rsidR="006B7104" w:rsidRPr="009F7BFB">
        <w:rPr>
          <w:rFonts w:ascii="GHEA Grapalat" w:hAnsi="GHEA Grapalat" w:cstheme="minorHAnsi"/>
          <w:b/>
          <w:sz w:val="24"/>
          <w:szCs w:val="24"/>
          <w:lang w:val="hy-AM"/>
        </w:rPr>
        <w:t xml:space="preserve"> 4</w:t>
      </w:r>
      <w:r w:rsidRPr="009F7BF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346956" w:rsidRPr="009F7BF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9F7BFB">
        <w:rPr>
          <w:rFonts w:ascii="GHEA Grapalat" w:hAnsi="GHEA Grapalat" w:cstheme="minorHAnsi"/>
          <w:sz w:val="24"/>
          <w:szCs w:val="24"/>
          <w:lang w:val="hy-AM"/>
        </w:rPr>
        <w:t>Օրենքի 24-րդ հոդվածի 3-րդ մասի</w:t>
      </w:r>
      <w:r w:rsidR="009F1FA7">
        <w:rPr>
          <w:rFonts w:ascii="GHEA Grapalat" w:hAnsi="GHEA Grapalat" w:cstheme="minorHAnsi"/>
          <w:sz w:val="24"/>
          <w:szCs w:val="24"/>
          <w:lang w:val="hy-AM"/>
        </w:rPr>
        <w:t>՝</w:t>
      </w:r>
    </w:p>
    <w:p w14:paraId="650CA518" w14:textId="34FD5AFF" w:rsidR="004118BC" w:rsidRPr="00075A17" w:rsidRDefault="002A5ED7" w:rsidP="00075A1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075A17">
        <w:rPr>
          <w:rFonts w:ascii="GHEA Grapalat" w:hAnsi="GHEA Grapalat" w:cstheme="minorHAnsi"/>
          <w:sz w:val="24"/>
          <w:szCs w:val="24"/>
          <w:lang w:val="hy-AM"/>
        </w:rPr>
        <w:t>7-րդ</w:t>
      </w:r>
      <w:r w:rsidR="009F1FA7" w:rsidRPr="00075A17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075A17">
        <w:rPr>
          <w:rFonts w:ascii="GHEA Grapalat" w:hAnsi="GHEA Grapalat" w:cstheme="minorHAnsi"/>
          <w:sz w:val="24"/>
          <w:szCs w:val="24"/>
          <w:lang w:val="hy-AM"/>
        </w:rPr>
        <w:t>կետը ճանաչել ուժը կորցրած</w:t>
      </w:r>
      <w:r w:rsidR="004118BC" w:rsidRPr="00075A17">
        <w:rPr>
          <w:rFonts w:ascii="GHEA Grapalat" w:hAnsi="GHEA Grapalat" w:cstheme="minorHAnsi"/>
          <w:sz w:val="24"/>
          <w:szCs w:val="24"/>
          <w:lang w:val="hy-AM"/>
        </w:rPr>
        <w:t>.</w:t>
      </w:r>
    </w:p>
    <w:p w14:paraId="7BC86F5F" w14:textId="7698A999" w:rsidR="00BA5350" w:rsidRDefault="004118BC" w:rsidP="00075A17">
      <w:pPr>
        <w:pStyle w:val="ListParagraph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075A17">
        <w:rPr>
          <w:rFonts w:ascii="GHEA Grapalat" w:hAnsi="GHEA Grapalat" w:cstheme="minorHAnsi"/>
          <w:sz w:val="24"/>
          <w:szCs w:val="24"/>
          <w:lang w:val="hy-AM"/>
        </w:rPr>
        <w:t>8-</w:t>
      </w:r>
      <w:r>
        <w:rPr>
          <w:rFonts w:ascii="GHEA Grapalat" w:hAnsi="GHEA Grapalat" w:cstheme="minorHAnsi"/>
          <w:sz w:val="24"/>
          <w:szCs w:val="24"/>
          <w:lang w:val="hy-AM"/>
        </w:rPr>
        <w:t>րդ կետում «</w:t>
      </w:r>
      <w:r w:rsidRPr="00075A17">
        <w:rPr>
          <w:rFonts w:ascii="GHEA Grapalat" w:hAnsi="GHEA Grapalat" w:cstheme="minorHAnsi"/>
          <w:sz w:val="24"/>
          <w:szCs w:val="24"/>
          <w:lang w:val="hy-AM"/>
        </w:rPr>
        <w:t>ծրագրերը.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» բառը և կետադրական նշանը փոխարինել «, բացառությամբ «Հանրային տեղեկությունների մասին» օրենքով </w:t>
      </w:r>
      <w:r w:rsidRPr="004118BC">
        <w:rPr>
          <w:rFonts w:ascii="GHEA Grapalat" w:hAnsi="GHEA Grapalat" w:cstheme="minorHAnsi"/>
          <w:sz w:val="24"/>
          <w:szCs w:val="24"/>
          <w:lang w:val="hy-AM"/>
        </w:rPr>
        <w:t>պետական տեղեկատվական համակարգի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և դրան միացված</w:t>
      </w:r>
      <w:r w:rsidRPr="004118BC">
        <w:rPr>
          <w:rFonts w:ascii="GHEA Grapalat" w:hAnsi="GHEA Grapalat" w:cstheme="minorHAnsi"/>
          <w:sz w:val="24"/>
          <w:szCs w:val="24"/>
          <w:lang w:val="hy-AM"/>
        </w:rPr>
        <w:t xml:space="preserve"> տվյալների </w:t>
      </w:r>
      <w:r>
        <w:rPr>
          <w:rFonts w:ascii="GHEA Grapalat" w:hAnsi="GHEA Grapalat" w:cstheme="minorHAnsi"/>
          <w:sz w:val="24"/>
          <w:szCs w:val="24"/>
          <w:lang w:val="hy-AM"/>
        </w:rPr>
        <w:t>շտեմարաննների.</w:t>
      </w:r>
      <w:r w:rsidRPr="004118BC">
        <w:rPr>
          <w:rFonts w:ascii="GHEA Grapalat" w:hAnsi="GHEA Grapalat" w:cstheme="minorHAnsi"/>
          <w:sz w:val="24"/>
          <w:szCs w:val="24"/>
          <w:lang w:val="hy-AM"/>
        </w:rPr>
        <w:t>»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կետադրական նշանով և բառերով:</w:t>
      </w:r>
    </w:p>
    <w:p w14:paraId="60A6295A" w14:textId="77777777" w:rsidR="006B35CC" w:rsidRPr="00075A17" w:rsidRDefault="006B35CC" w:rsidP="006B35CC">
      <w:pPr>
        <w:pStyle w:val="ListParagraph"/>
        <w:spacing w:after="0" w:line="360" w:lineRule="auto"/>
        <w:ind w:left="709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14:paraId="5FC2D13C" w14:textId="31BF5E85" w:rsidR="009F7BFB" w:rsidRDefault="000D3BFA" w:rsidP="009F7BFB">
      <w:pPr>
        <w:spacing w:after="0" w:line="360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9F7BFB">
        <w:rPr>
          <w:rFonts w:ascii="GHEA Grapalat" w:hAnsi="GHEA Grapalat" w:cstheme="minorHAnsi"/>
          <w:b/>
          <w:sz w:val="24"/>
          <w:szCs w:val="24"/>
          <w:lang w:val="hy-AM"/>
        </w:rPr>
        <w:t>Հոդված</w:t>
      </w:r>
      <w:r w:rsidR="006B7104" w:rsidRPr="009F7BFB">
        <w:rPr>
          <w:rFonts w:ascii="GHEA Grapalat" w:hAnsi="GHEA Grapalat" w:cstheme="minorHAnsi"/>
          <w:b/>
          <w:sz w:val="24"/>
          <w:szCs w:val="24"/>
          <w:lang w:val="hy-AM"/>
        </w:rPr>
        <w:t xml:space="preserve"> 5</w:t>
      </w:r>
      <w:r w:rsidRPr="009F7BF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9F7BFB">
        <w:rPr>
          <w:rFonts w:ascii="Cambria Math" w:hAnsi="Cambria Math" w:cs="Cambria Math"/>
          <w:b/>
          <w:sz w:val="24"/>
          <w:szCs w:val="24"/>
          <w:lang w:val="hy-AM"/>
        </w:rPr>
        <w:t xml:space="preserve"> </w:t>
      </w:r>
      <w:r w:rsidR="001A5F92" w:rsidRPr="009F7BFB">
        <w:rPr>
          <w:rFonts w:ascii="GHEA Grapalat" w:hAnsi="GHEA Grapalat" w:cstheme="minorHAnsi"/>
          <w:sz w:val="24"/>
          <w:szCs w:val="24"/>
          <w:lang w:val="hy-AM"/>
        </w:rPr>
        <w:t xml:space="preserve">Օրենքի 26-րդ </w:t>
      </w:r>
      <w:r w:rsidR="009F7BFB">
        <w:rPr>
          <w:rFonts w:ascii="GHEA Grapalat" w:hAnsi="GHEA Grapalat" w:cstheme="minorHAnsi"/>
          <w:sz w:val="24"/>
          <w:szCs w:val="24"/>
          <w:lang w:val="hy-AM"/>
        </w:rPr>
        <w:t>հոդվածը</w:t>
      </w:r>
      <w:r w:rsidR="00E80AD0" w:rsidRPr="009F7BF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9F7BFB">
        <w:rPr>
          <w:rFonts w:ascii="GHEA Grapalat" w:hAnsi="GHEA Grapalat" w:cstheme="minorHAnsi"/>
          <w:sz w:val="24"/>
          <w:szCs w:val="24"/>
          <w:lang w:val="hy-AM"/>
        </w:rPr>
        <w:t>լ</w:t>
      </w:r>
      <w:r w:rsidR="001A5F92" w:rsidRPr="009F7BFB">
        <w:rPr>
          <w:rFonts w:ascii="GHEA Grapalat" w:hAnsi="GHEA Grapalat" w:cstheme="minorHAnsi"/>
          <w:sz w:val="24"/>
          <w:szCs w:val="24"/>
          <w:lang w:val="hy-AM"/>
        </w:rPr>
        <w:t xml:space="preserve">րացնել նոր 3-րդ </w:t>
      </w:r>
      <w:r w:rsidR="00467E1E" w:rsidRPr="009F7BFB">
        <w:rPr>
          <w:rFonts w:ascii="GHEA Grapalat" w:hAnsi="GHEA Grapalat" w:cstheme="minorHAnsi"/>
          <w:sz w:val="24"/>
          <w:szCs w:val="24"/>
          <w:lang w:val="hy-AM"/>
        </w:rPr>
        <w:t>մաս</w:t>
      </w:r>
      <w:r w:rsidR="009F7BFB">
        <w:rPr>
          <w:rFonts w:ascii="GHEA Grapalat" w:hAnsi="GHEA Grapalat" w:cstheme="minorHAnsi"/>
          <w:sz w:val="24"/>
          <w:szCs w:val="24"/>
          <w:lang w:val="hy-AM"/>
        </w:rPr>
        <w:t>՝</w:t>
      </w:r>
      <w:r w:rsidR="009F7BFB" w:rsidRPr="009F7BFB">
        <w:rPr>
          <w:rFonts w:ascii="GHEA Grapalat" w:hAnsi="GHEA Grapalat" w:cstheme="minorHAnsi"/>
          <w:sz w:val="24"/>
          <w:szCs w:val="24"/>
          <w:lang w:val="hy-AM"/>
        </w:rPr>
        <w:t xml:space="preserve"> հետևյալ բովանդակությամբ</w:t>
      </w:r>
      <w:r w:rsidR="009F7BFB">
        <w:rPr>
          <w:rFonts w:ascii="GHEA Grapalat" w:hAnsi="GHEA Grapalat" w:cstheme="minorHAnsi"/>
          <w:sz w:val="24"/>
          <w:szCs w:val="24"/>
          <w:lang w:val="hy-AM"/>
        </w:rPr>
        <w:t>.</w:t>
      </w:r>
    </w:p>
    <w:p w14:paraId="0AAD0A15" w14:textId="0C00F91B" w:rsidR="001A5F92" w:rsidRPr="009F7BFB" w:rsidRDefault="001A5F92" w:rsidP="00431F0E">
      <w:pPr>
        <w:spacing w:after="0" w:line="360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9F7BFB">
        <w:rPr>
          <w:rFonts w:ascii="GHEA Grapalat" w:hAnsi="GHEA Grapalat" w:cstheme="minorHAnsi"/>
          <w:sz w:val="24"/>
          <w:szCs w:val="24"/>
          <w:lang w:val="hy-AM"/>
        </w:rPr>
        <w:t>«3</w:t>
      </w:r>
      <w:r w:rsidRPr="009F7BFB">
        <w:rPr>
          <w:rFonts w:ascii="Cambria Math" w:hAnsi="Cambria Math" w:cs="Cambria Math"/>
          <w:sz w:val="24"/>
          <w:szCs w:val="24"/>
          <w:lang w:val="hy-AM"/>
        </w:rPr>
        <w:t>․</w:t>
      </w:r>
      <w:r w:rsidRPr="009F7BFB">
        <w:rPr>
          <w:rFonts w:ascii="GHEA Grapalat" w:hAnsi="GHEA Grapalat" w:cstheme="minorHAnsi"/>
          <w:sz w:val="24"/>
          <w:szCs w:val="24"/>
          <w:lang w:val="hy-AM"/>
        </w:rPr>
        <w:t xml:space="preserve"> Մշակողը պարտավոր է </w:t>
      </w:r>
      <w:r w:rsidR="00467E1E" w:rsidRPr="009F7BFB">
        <w:rPr>
          <w:rFonts w:ascii="GHEA Grapalat" w:hAnsi="GHEA Grapalat" w:cstheme="minorHAnsi"/>
          <w:sz w:val="24"/>
          <w:szCs w:val="24"/>
          <w:lang w:val="hy-AM"/>
        </w:rPr>
        <w:t xml:space="preserve">տեղեկատվական տեխնոլոգիաների միջոցով կիրառել լուծումներ, որոնք հնարավորություն </w:t>
      </w:r>
      <w:r w:rsidR="00431F0E">
        <w:rPr>
          <w:rFonts w:ascii="GHEA Grapalat" w:hAnsi="GHEA Grapalat" w:cstheme="minorHAnsi"/>
          <w:sz w:val="24"/>
          <w:szCs w:val="24"/>
          <w:lang w:val="hy-AM"/>
        </w:rPr>
        <w:t>կ</w:t>
      </w:r>
      <w:r w:rsidR="00467E1E" w:rsidRPr="009F7BFB">
        <w:rPr>
          <w:rFonts w:ascii="GHEA Grapalat" w:hAnsi="GHEA Grapalat" w:cstheme="minorHAnsi"/>
          <w:sz w:val="24"/>
          <w:szCs w:val="24"/>
          <w:lang w:val="hy-AM"/>
        </w:rPr>
        <w:t>տան ցանկացած ժամանակ ստույգ պարզել</w:t>
      </w:r>
      <w:r w:rsidRPr="009F7BFB">
        <w:rPr>
          <w:rFonts w:ascii="GHEA Grapalat" w:hAnsi="GHEA Grapalat" w:cstheme="minorHAnsi"/>
          <w:sz w:val="24"/>
          <w:szCs w:val="24"/>
          <w:lang w:val="hy-AM"/>
        </w:rPr>
        <w:t xml:space="preserve">, թե ում, ինչ նպատակով, երբ, ինչ ձևով և ինչ </w:t>
      </w:r>
      <w:r w:rsidR="00467E1E" w:rsidRPr="009F7BFB">
        <w:rPr>
          <w:rFonts w:ascii="GHEA Grapalat" w:hAnsi="GHEA Grapalat" w:cstheme="minorHAnsi"/>
          <w:sz w:val="24"/>
          <w:szCs w:val="24"/>
          <w:lang w:val="hy-AM"/>
        </w:rPr>
        <w:t>տեղեկատվությունից օգտվելու հնարավորություն է տ</w:t>
      </w:r>
      <w:r w:rsidR="00CF7C68" w:rsidRPr="009F7BFB">
        <w:rPr>
          <w:rFonts w:ascii="GHEA Grapalat" w:hAnsi="GHEA Grapalat" w:cstheme="minorHAnsi"/>
          <w:sz w:val="24"/>
          <w:szCs w:val="24"/>
          <w:lang w:val="hy-AM"/>
        </w:rPr>
        <w:t>ր</w:t>
      </w:r>
      <w:r w:rsidR="00467E1E" w:rsidRPr="009F7BFB">
        <w:rPr>
          <w:rFonts w:ascii="GHEA Grapalat" w:hAnsi="GHEA Grapalat" w:cstheme="minorHAnsi"/>
          <w:sz w:val="24"/>
          <w:szCs w:val="24"/>
          <w:lang w:val="hy-AM"/>
        </w:rPr>
        <w:t>վել</w:t>
      </w:r>
      <w:r w:rsidRPr="009F7BF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467E1E" w:rsidRPr="009F7BFB">
        <w:rPr>
          <w:rFonts w:ascii="GHEA Grapalat" w:hAnsi="GHEA Grapalat" w:cstheme="minorHAnsi"/>
          <w:sz w:val="24"/>
          <w:szCs w:val="24"/>
          <w:lang w:val="hy-AM"/>
        </w:rPr>
        <w:t>/</w:t>
      </w:r>
      <w:r w:rsidRPr="009F7BFB">
        <w:rPr>
          <w:rFonts w:ascii="GHEA Grapalat" w:hAnsi="GHEA Grapalat" w:cstheme="minorHAnsi"/>
          <w:sz w:val="24"/>
          <w:szCs w:val="24"/>
          <w:lang w:val="hy-AM"/>
        </w:rPr>
        <w:t>հասանելի դարձել</w:t>
      </w:r>
      <w:r w:rsidR="00467E1E" w:rsidRPr="009F7BFB">
        <w:rPr>
          <w:rFonts w:ascii="GHEA Grapalat" w:hAnsi="GHEA Grapalat" w:cstheme="minorHAnsi"/>
          <w:sz w:val="24"/>
          <w:szCs w:val="24"/>
          <w:lang w:val="hy-AM"/>
        </w:rPr>
        <w:t>/</w:t>
      </w:r>
      <w:r w:rsidR="00CF7C68" w:rsidRPr="009F7BFB">
        <w:rPr>
          <w:rFonts w:ascii="GHEA Grapalat" w:hAnsi="GHEA Grapalat" w:cstheme="minorHAnsi"/>
          <w:sz w:val="24"/>
          <w:szCs w:val="24"/>
          <w:lang w:val="hy-AM"/>
        </w:rPr>
        <w:t xml:space="preserve"> կամ փոխանցվել</w:t>
      </w:r>
      <w:r w:rsidRPr="009F7BFB">
        <w:rPr>
          <w:rFonts w:ascii="GHEA Grapalat" w:hAnsi="GHEA Grapalat" w:cstheme="minorHAnsi"/>
          <w:sz w:val="24"/>
          <w:szCs w:val="24"/>
          <w:lang w:val="hy-AM"/>
        </w:rPr>
        <w:t>, որը  պարունակում է անձնական տվյալներ</w:t>
      </w:r>
      <w:r w:rsidR="002F5A04">
        <w:rPr>
          <w:rFonts w:ascii="GHEA Grapalat" w:hAnsi="GHEA Grapalat" w:cstheme="minorHAnsi"/>
          <w:sz w:val="24"/>
          <w:szCs w:val="24"/>
          <w:lang w:val="hy-AM"/>
        </w:rPr>
        <w:t>` բացառությամբ օրենքով նախատեսված դեպքերի</w:t>
      </w:r>
      <w:r w:rsidRPr="009F7BFB">
        <w:rPr>
          <w:rFonts w:ascii="GHEA Grapalat" w:hAnsi="GHEA Grapalat" w:cstheme="minorHAnsi"/>
          <w:sz w:val="24"/>
          <w:szCs w:val="24"/>
          <w:lang w:val="hy-AM"/>
        </w:rPr>
        <w:t>:»։</w:t>
      </w:r>
    </w:p>
    <w:p w14:paraId="2B687C61" w14:textId="37B14530" w:rsidR="001A5F92" w:rsidRPr="00431F0E" w:rsidRDefault="006B787C" w:rsidP="009F7BFB">
      <w:pPr>
        <w:spacing w:after="0" w:line="360" w:lineRule="auto"/>
        <w:ind w:firstLine="720"/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  <w:r w:rsidRPr="00431F0E">
        <w:rPr>
          <w:rFonts w:ascii="GHEA Grapalat" w:hAnsi="GHEA Grapalat" w:cstheme="minorHAnsi"/>
          <w:b/>
          <w:sz w:val="24"/>
          <w:szCs w:val="24"/>
          <w:lang w:val="hy-AM"/>
        </w:rPr>
        <w:t>Հոդված</w:t>
      </w:r>
      <w:r w:rsidR="006B7104" w:rsidRPr="00431F0E">
        <w:rPr>
          <w:rFonts w:ascii="GHEA Grapalat" w:hAnsi="GHEA Grapalat" w:cstheme="minorHAnsi"/>
          <w:b/>
          <w:sz w:val="24"/>
          <w:szCs w:val="24"/>
          <w:lang w:val="hy-AM"/>
        </w:rPr>
        <w:t xml:space="preserve"> 6</w:t>
      </w:r>
      <w:r w:rsidRPr="00431F0E">
        <w:rPr>
          <w:rFonts w:ascii="GHEA Grapalat" w:hAnsi="GHEA Grapalat" w:cstheme="minorHAnsi"/>
          <w:b/>
          <w:sz w:val="24"/>
          <w:szCs w:val="24"/>
          <w:lang w:val="hy-AM"/>
        </w:rPr>
        <w:t>.</w:t>
      </w:r>
    </w:p>
    <w:p w14:paraId="62786A48" w14:textId="122F304A" w:rsidR="00B52E0F" w:rsidRPr="009F7BFB" w:rsidRDefault="00346956" w:rsidP="009F7BFB">
      <w:pPr>
        <w:spacing w:after="0" w:line="360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9F7BFB">
        <w:rPr>
          <w:rFonts w:ascii="GHEA Grapalat" w:hAnsi="GHEA Grapalat" w:cstheme="minorHAnsi"/>
          <w:sz w:val="24"/>
          <w:szCs w:val="24"/>
          <w:lang w:val="hy-AM"/>
        </w:rPr>
        <w:lastRenderedPageBreak/>
        <w:t>1</w:t>
      </w:r>
      <w:r w:rsidRPr="009F7BFB">
        <w:rPr>
          <w:rFonts w:ascii="Cambria Math" w:hAnsi="Cambria Math" w:cs="Cambria Math"/>
          <w:sz w:val="24"/>
          <w:szCs w:val="24"/>
          <w:lang w:val="hy-AM"/>
        </w:rPr>
        <w:t>․</w:t>
      </w:r>
      <w:r w:rsidRPr="009F7BFB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B52E0F" w:rsidRPr="009F7BFB">
        <w:rPr>
          <w:rFonts w:ascii="GHEA Grapalat" w:hAnsi="GHEA Grapalat" w:cstheme="minorHAnsi"/>
          <w:sz w:val="24"/>
          <w:szCs w:val="24"/>
          <w:lang w:val="hy-AM"/>
        </w:rPr>
        <w:t>Սույն օրենքն ուժի մեջ է մտնում պաշտոնական հրապարակմանը հաջորդող տասներորդ օր</w:t>
      </w:r>
      <w:r w:rsidR="008F30F7">
        <w:rPr>
          <w:rFonts w:ascii="GHEA Grapalat" w:hAnsi="GHEA Grapalat" w:cstheme="minorHAnsi"/>
          <w:sz w:val="24"/>
          <w:szCs w:val="24"/>
          <w:lang w:val="hy-AM"/>
        </w:rPr>
        <w:t>ը</w:t>
      </w:r>
      <w:r w:rsidR="00B52E0F" w:rsidRPr="009F7BFB">
        <w:rPr>
          <w:rFonts w:ascii="GHEA Grapalat" w:hAnsi="GHEA Grapalat" w:cstheme="minorHAnsi"/>
          <w:sz w:val="24"/>
          <w:szCs w:val="24"/>
          <w:lang w:val="hy-AM"/>
        </w:rPr>
        <w:t>:</w:t>
      </w:r>
    </w:p>
    <w:p w14:paraId="2A25E1D4" w14:textId="25BF6B4F" w:rsidR="00346956" w:rsidRPr="009F7BFB" w:rsidRDefault="00346956" w:rsidP="009F7BFB">
      <w:pPr>
        <w:spacing w:after="0" w:line="360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9F7BFB">
        <w:rPr>
          <w:rFonts w:ascii="GHEA Grapalat" w:hAnsi="GHEA Grapalat" w:cstheme="minorHAnsi"/>
          <w:sz w:val="24"/>
          <w:szCs w:val="24"/>
          <w:lang w:val="hy-AM"/>
        </w:rPr>
        <w:t>2</w:t>
      </w:r>
      <w:r w:rsidRPr="009F7BFB">
        <w:rPr>
          <w:rFonts w:ascii="Cambria Math" w:hAnsi="Cambria Math" w:cs="Cambria Math"/>
          <w:sz w:val="24"/>
          <w:szCs w:val="24"/>
          <w:lang w:val="hy-AM"/>
        </w:rPr>
        <w:t>․</w:t>
      </w:r>
      <w:r w:rsidR="00431F0E">
        <w:rPr>
          <w:rFonts w:ascii="Cambria Math" w:hAnsi="Cambria Math" w:cs="Cambria Math"/>
          <w:sz w:val="24"/>
          <w:szCs w:val="24"/>
          <w:lang w:val="hy-AM"/>
        </w:rPr>
        <w:t xml:space="preserve"> </w:t>
      </w:r>
      <w:r w:rsidRPr="009F7BFB">
        <w:rPr>
          <w:rFonts w:ascii="GHEA Grapalat" w:hAnsi="GHEA Grapalat" w:cstheme="minorHAnsi"/>
          <w:sz w:val="24"/>
          <w:szCs w:val="24"/>
          <w:lang w:val="hy-AM"/>
        </w:rPr>
        <w:t>Սահմանել, որ</w:t>
      </w:r>
      <w:r w:rsidR="00431F0E">
        <w:rPr>
          <w:rFonts w:ascii="GHEA Grapalat" w:hAnsi="GHEA Grapalat" w:cstheme="minorHAnsi"/>
          <w:sz w:val="24"/>
          <w:szCs w:val="24"/>
          <w:lang w:val="hy-AM"/>
        </w:rPr>
        <w:t xml:space="preserve"> «</w:t>
      </w:r>
      <w:r w:rsidRPr="009F7BFB">
        <w:rPr>
          <w:rFonts w:ascii="GHEA Grapalat" w:hAnsi="GHEA Grapalat" w:cstheme="minorHAnsi"/>
          <w:sz w:val="24"/>
          <w:szCs w:val="24"/>
          <w:lang w:val="hy-AM"/>
        </w:rPr>
        <w:t>Անձնական տվյալների պաշտպանության մասին</w:t>
      </w:r>
      <w:r w:rsidR="00431F0E">
        <w:rPr>
          <w:rFonts w:ascii="GHEA Grapalat" w:hAnsi="GHEA Grapalat" w:cstheme="minorHAnsi"/>
          <w:sz w:val="24"/>
          <w:szCs w:val="24"/>
          <w:lang w:val="hy-AM"/>
        </w:rPr>
        <w:t>»</w:t>
      </w:r>
      <w:r w:rsidRPr="009F7BFB">
        <w:rPr>
          <w:rFonts w:ascii="GHEA Grapalat" w:hAnsi="GHEA Grapalat" w:cstheme="minorHAnsi"/>
          <w:sz w:val="24"/>
          <w:szCs w:val="24"/>
          <w:lang w:val="hy-AM"/>
        </w:rPr>
        <w:t xml:space="preserve"> օրենքի 7-րդ հոդվածի 4-րդ մասի հիման վրա ՀՀ կառավարության կողմից ընդունված ենթաօրենսդրական նորմատիվ ակտը շարունակում է գործել, մինչև սույն օրենքի 1-ին հոդվածով նախատեսված ենթաօրենսդրական նորմատիվ ակտի և </w:t>
      </w:r>
      <w:r w:rsidR="00CA4933">
        <w:rPr>
          <w:rFonts w:ascii="GHEA Grapalat" w:hAnsi="GHEA Grapalat" w:cstheme="minorHAnsi"/>
          <w:sz w:val="24"/>
          <w:szCs w:val="24"/>
          <w:lang w:val="hy-AM"/>
        </w:rPr>
        <w:t>նույն հոդվածում նախատեսված ինքնավար</w:t>
      </w:r>
      <w:r w:rsidRPr="009D11B9">
        <w:rPr>
          <w:rFonts w:ascii="GHEA Grapalat" w:hAnsi="GHEA Grapalat" w:cstheme="minorHAnsi"/>
          <w:sz w:val="24"/>
          <w:szCs w:val="24"/>
          <w:lang w:val="hy-AM"/>
        </w:rPr>
        <w:t xml:space="preserve"> մարմնի </w:t>
      </w:r>
      <w:r w:rsidR="00CA4933" w:rsidRPr="009D11B9">
        <w:rPr>
          <w:rFonts w:ascii="GHEA Grapalat" w:hAnsi="GHEA Grapalat" w:cstheme="minorHAnsi"/>
          <w:sz w:val="24"/>
          <w:szCs w:val="24"/>
          <w:lang w:val="hy-AM"/>
        </w:rPr>
        <w:t xml:space="preserve">համապատասխան </w:t>
      </w:r>
      <w:r w:rsidRPr="009D11B9">
        <w:rPr>
          <w:rFonts w:ascii="GHEA Grapalat" w:hAnsi="GHEA Grapalat" w:cstheme="minorHAnsi"/>
          <w:sz w:val="24"/>
          <w:szCs w:val="24"/>
          <w:lang w:val="hy-AM"/>
        </w:rPr>
        <w:t>ակտի ընդունումը։</w:t>
      </w:r>
    </w:p>
    <w:p w14:paraId="40922C37" w14:textId="77777777" w:rsidR="00B52E0F" w:rsidRPr="009F7BFB" w:rsidRDefault="00B52E0F" w:rsidP="009F7BFB">
      <w:pPr>
        <w:spacing w:after="0" w:line="360" w:lineRule="auto"/>
        <w:ind w:firstLine="709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14:paraId="5C4664E5" w14:textId="6D9203BF" w:rsidR="002B3F59" w:rsidRPr="009F7BFB" w:rsidRDefault="002B3F59" w:rsidP="00431F0E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2B3F59" w:rsidRPr="009F7BFB" w:rsidSect="0025777F">
      <w:pgSz w:w="11906" w:h="16838" w:code="9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altName w:val="Calibri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534F9"/>
    <w:multiLevelType w:val="hybridMultilevel"/>
    <w:tmpl w:val="06E26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E5FEA"/>
    <w:multiLevelType w:val="hybridMultilevel"/>
    <w:tmpl w:val="7654E172"/>
    <w:lvl w:ilvl="0" w:tplc="C6C29416">
      <w:start w:val="1"/>
      <w:numFmt w:val="decimal"/>
      <w:lvlText w:val="%1)"/>
      <w:lvlJc w:val="left"/>
      <w:pPr>
        <w:ind w:left="1069" w:hanging="360"/>
      </w:pPr>
      <w:rPr>
        <w:rFonts w:ascii="GHEA Grapalat" w:hAnsi="GHEA Grapalat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6838A6"/>
    <w:multiLevelType w:val="hybridMultilevel"/>
    <w:tmpl w:val="107A8862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3660B54"/>
    <w:multiLevelType w:val="hybridMultilevel"/>
    <w:tmpl w:val="0074DB1E"/>
    <w:lvl w:ilvl="0" w:tplc="931C0A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D211E9E"/>
    <w:multiLevelType w:val="hybridMultilevel"/>
    <w:tmpl w:val="ADE6D562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923"/>
    <w:rsid w:val="00031565"/>
    <w:rsid w:val="00062DEB"/>
    <w:rsid w:val="00075A17"/>
    <w:rsid w:val="000D3BFA"/>
    <w:rsid w:val="001A5F92"/>
    <w:rsid w:val="0025777F"/>
    <w:rsid w:val="00283FF3"/>
    <w:rsid w:val="00284BEB"/>
    <w:rsid w:val="002A5ED7"/>
    <w:rsid w:val="002B3F59"/>
    <w:rsid w:val="002C65EA"/>
    <w:rsid w:val="002F5A04"/>
    <w:rsid w:val="00321023"/>
    <w:rsid w:val="00346956"/>
    <w:rsid w:val="004103B9"/>
    <w:rsid w:val="004118BC"/>
    <w:rsid w:val="004148CD"/>
    <w:rsid w:val="00431F0E"/>
    <w:rsid w:val="00436923"/>
    <w:rsid w:val="00442889"/>
    <w:rsid w:val="00467E1E"/>
    <w:rsid w:val="004708B2"/>
    <w:rsid w:val="004A423D"/>
    <w:rsid w:val="004B4895"/>
    <w:rsid w:val="005403F6"/>
    <w:rsid w:val="005D5E8B"/>
    <w:rsid w:val="00610F8E"/>
    <w:rsid w:val="00654D02"/>
    <w:rsid w:val="00662C06"/>
    <w:rsid w:val="006A3952"/>
    <w:rsid w:val="006A4BC6"/>
    <w:rsid w:val="006A68A0"/>
    <w:rsid w:val="006A725C"/>
    <w:rsid w:val="006B35CC"/>
    <w:rsid w:val="006B7104"/>
    <w:rsid w:val="006B787C"/>
    <w:rsid w:val="006C0B77"/>
    <w:rsid w:val="006F73AA"/>
    <w:rsid w:val="00707CB5"/>
    <w:rsid w:val="007424F1"/>
    <w:rsid w:val="007E3E2E"/>
    <w:rsid w:val="008242FF"/>
    <w:rsid w:val="00842B50"/>
    <w:rsid w:val="00870751"/>
    <w:rsid w:val="0087616E"/>
    <w:rsid w:val="008F1286"/>
    <w:rsid w:val="008F30F7"/>
    <w:rsid w:val="009211B8"/>
    <w:rsid w:val="00922C48"/>
    <w:rsid w:val="009318DF"/>
    <w:rsid w:val="009D11B9"/>
    <w:rsid w:val="009F1FA7"/>
    <w:rsid w:val="009F7BFB"/>
    <w:rsid w:val="00A35728"/>
    <w:rsid w:val="00A91A68"/>
    <w:rsid w:val="00AC517D"/>
    <w:rsid w:val="00B52E0F"/>
    <w:rsid w:val="00B915B7"/>
    <w:rsid w:val="00BA5350"/>
    <w:rsid w:val="00C53333"/>
    <w:rsid w:val="00CA4933"/>
    <w:rsid w:val="00CC6D15"/>
    <w:rsid w:val="00CF7C68"/>
    <w:rsid w:val="00D51F58"/>
    <w:rsid w:val="00D53258"/>
    <w:rsid w:val="00DF63DB"/>
    <w:rsid w:val="00E3727D"/>
    <w:rsid w:val="00E56412"/>
    <w:rsid w:val="00E5771A"/>
    <w:rsid w:val="00E80AD0"/>
    <w:rsid w:val="00EA59DF"/>
    <w:rsid w:val="00EE4070"/>
    <w:rsid w:val="00F12C76"/>
    <w:rsid w:val="00F40CF3"/>
    <w:rsid w:val="00F5299D"/>
    <w:rsid w:val="00FD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B0019"/>
  <w15:chartTrackingRefBased/>
  <w15:docId w15:val="{3C1B9EC9-5B60-4E61-B17B-D6AC3656E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D02"/>
    <w:pPr>
      <w:ind w:left="720"/>
      <w:contextualSpacing/>
    </w:pPr>
  </w:style>
  <w:style w:type="paragraph" w:styleId="Revision">
    <w:name w:val="Revision"/>
    <w:hidden/>
    <w:uiPriority w:val="99"/>
    <w:semiHidden/>
    <w:rsid w:val="00CC6D15"/>
    <w:pPr>
      <w:spacing w:after="0" w:line="240" w:lineRule="auto"/>
    </w:pPr>
    <w:rPr>
      <w:rFonts w:ascii="Times New Roman" w:hAnsi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1B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1B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F12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12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128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12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1286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4B3AD-BCDA-442F-8341-2FCD1A302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1531</TotalTime>
  <Pages>3</Pages>
  <Words>380</Words>
  <Characters>2702</Characters>
  <Application>Microsoft Office Word</Application>
  <DocSecurity>0</DocSecurity>
  <Lines>57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dcterms:created xsi:type="dcterms:W3CDTF">2022-12-12T08:08:00Z</dcterms:created>
  <dcterms:modified xsi:type="dcterms:W3CDTF">2025-04-18T13:24:00Z</dcterms:modified>
</cp:coreProperties>
</file>