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A51E" w14:textId="77777777" w:rsidR="005A0F62" w:rsidRPr="00FD4297" w:rsidRDefault="005A0F62" w:rsidP="0004043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fi-FI"/>
        </w:rPr>
      </w:pPr>
      <w:r w:rsidRPr="00FD4297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14:paraId="457355CD" w14:textId="20BF36D9" w:rsidR="009F4F19" w:rsidRPr="00FD4297" w:rsidRDefault="00E76F99" w:rsidP="006A310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FD4297">
        <w:rPr>
          <w:rFonts w:ascii="GHEA Grapalat" w:hAnsi="GHEA Grapalat" w:cs="Calibri"/>
          <w:b/>
          <w:shd w:val="clear" w:color="auto" w:fill="FFFFFF"/>
          <w:lang w:val="hy-AM"/>
        </w:rPr>
        <w:t>«</w:t>
      </w:r>
      <w:r w:rsidR="006E53F8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6E53F8">
        <w:rPr>
          <w:rFonts w:ascii="GHEA Grapalat" w:hAnsi="GHEA Grapalat"/>
          <w:b/>
          <w:lang w:val="hy-AM"/>
        </w:rPr>
        <w:t xml:space="preserve"> 2024</w:t>
      </w:r>
      <w:r w:rsidR="009E33FF" w:rsidRPr="00FD4297">
        <w:rPr>
          <w:rFonts w:ascii="GHEA Grapalat" w:hAnsi="GHEA Grapalat"/>
          <w:b/>
          <w:lang w:val="hy-AM"/>
        </w:rPr>
        <w:t xml:space="preserve"> ԹՎԱԿԱՆԻ </w:t>
      </w:r>
      <w:r w:rsidR="006E53F8">
        <w:rPr>
          <w:rFonts w:ascii="GHEA Grapalat" w:hAnsi="GHEA Grapalat"/>
          <w:b/>
          <w:lang w:val="hy-AM"/>
        </w:rPr>
        <w:t>ՍԵՊՏԵՄԲԵՐԻ 26</w:t>
      </w:r>
      <w:r w:rsidR="00997C66">
        <w:rPr>
          <w:rFonts w:ascii="GHEA Grapalat" w:hAnsi="GHEA Grapalat"/>
          <w:b/>
          <w:lang w:val="hy-AM"/>
        </w:rPr>
        <w:t xml:space="preserve">-Ի </w:t>
      </w:r>
      <w:r w:rsidR="009E33FF" w:rsidRPr="00FD4297">
        <w:rPr>
          <w:rFonts w:ascii="GHEA Grapalat" w:hAnsi="GHEA Grapalat"/>
          <w:b/>
          <w:lang w:val="hy-AM"/>
        </w:rPr>
        <w:t>N</w:t>
      </w:r>
      <w:r w:rsidR="006E53F8">
        <w:rPr>
          <w:rFonts w:ascii="GHEA Grapalat" w:hAnsi="GHEA Grapalat"/>
          <w:b/>
          <w:lang w:val="hy-AM"/>
        </w:rPr>
        <w:t xml:space="preserve"> 1545-Ն</w:t>
      </w:r>
      <w:r w:rsidR="009E33FF" w:rsidRPr="00FD4297">
        <w:rPr>
          <w:rFonts w:ascii="GHEA Grapalat" w:hAnsi="GHEA Grapalat"/>
          <w:b/>
          <w:lang w:val="hy-AM"/>
        </w:rPr>
        <w:t xml:space="preserve"> ՈՐՈՇՄԱՆ ՄԵՋ ՓՈՓՈԽՈՒԹՅՈՒՆ ԿԱՏԱՐԵԼՈՒ ՄԱՍԻՆ»</w:t>
      </w:r>
      <w:r w:rsidR="006A3109" w:rsidRPr="00FD4297">
        <w:rPr>
          <w:rFonts w:ascii="GHEA Grapalat" w:hAnsi="GHEA Grapalat"/>
          <w:b/>
          <w:lang w:val="hy-AM"/>
        </w:rPr>
        <w:t xml:space="preserve"> </w:t>
      </w:r>
      <w:r w:rsidR="006E53F8" w:rsidRPr="00D104F8">
        <w:rPr>
          <w:rFonts w:ascii="GHEA Grapalat" w:hAnsi="GHEA Grapalat" w:cs="Calibri"/>
          <w:b/>
          <w:caps/>
          <w:lang w:val="hy-AM"/>
        </w:rPr>
        <w:t>ԿԱՌԱՎԱՐՈՒԹՅԱՆ</w:t>
      </w:r>
      <w:r w:rsidR="006E53F8" w:rsidRPr="00D104F8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="006E53F8" w:rsidRPr="00D104F8">
        <w:rPr>
          <w:rFonts w:ascii="GHEA Grapalat" w:hAnsi="GHEA Grapalat" w:cs="Calibri"/>
          <w:b/>
          <w:caps/>
          <w:lang w:val="hy-AM"/>
        </w:rPr>
        <w:t>ՈՐՈՇՄԱՆ</w:t>
      </w:r>
      <w:r w:rsidR="006E53F8" w:rsidRPr="00D104F8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="005A0F62" w:rsidRPr="00FD4297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ՆԱԽԱԳԾԻ ԸՆԴՈՒՆՄԱՆ </w:t>
      </w:r>
      <w:r w:rsidR="009F4F19" w:rsidRPr="00FD4297">
        <w:rPr>
          <w:rFonts w:ascii="GHEA Grapalat" w:hAnsi="GHEA Grapalat" w:cs="Sylfaen"/>
          <w:b/>
          <w:lang w:val="hy-AM"/>
        </w:rPr>
        <w:t>ՎԵՐԱԲԵՐՅԱԼ</w:t>
      </w:r>
    </w:p>
    <w:p w14:paraId="74AF7482" w14:textId="77777777" w:rsidR="009F4F19" w:rsidRPr="00FD4297" w:rsidRDefault="009F4F19" w:rsidP="00C61F5A">
      <w:pPr>
        <w:pStyle w:val="NoSpacing"/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14:paraId="0A1593AB" w14:textId="4F049816" w:rsidR="00AF0C1B" w:rsidRPr="00F43328" w:rsidRDefault="00AA3C54" w:rsidP="0031130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b/>
          <w:sz w:val="24"/>
          <w:szCs w:val="24"/>
          <w:lang w:val="fr-FR"/>
        </w:rPr>
      </w:pPr>
      <w:r w:rsidRPr="00F43328">
        <w:rPr>
          <w:rFonts w:cs="GHEA Grapalat"/>
          <w:b/>
          <w:bCs/>
          <w:i/>
          <w:spacing w:val="-8"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B9600C" w:rsidRPr="00F43328">
        <w:rPr>
          <w:b/>
          <w:sz w:val="24"/>
          <w:szCs w:val="24"/>
          <w:lang w:val="fr-FR"/>
        </w:rPr>
        <w:t>.</w:t>
      </w:r>
    </w:p>
    <w:p w14:paraId="6BF24422" w14:textId="7ECF3BB3" w:rsidR="00FE253E" w:rsidRDefault="000D6776" w:rsidP="00A421C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«Հայաստանի Հանրապետության կառավարության 2024 թվականի սեպտեմբերի 26-ի N 1545-Ն որոշման մեջ փոփոխություններ կատարելու մասին» Հայաստանի Հանրապետության կառավարության որոշման նախագծի (այսուհետ՝ Նախագիծ) ընդունման անհրաժեշտությունը բ</w:t>
      </w:r>
      <w:r w:rsidR="00E07D29">
        <w:rPr>
          <w:rFonts w:ascii="GHEA Grapalat" w:hAnsi="GHEA Grapalat"/>
          <w:bCs/>
          <w:color w:val="000000"/>
          <w:lang w:val="hy-AM"/>
        </w:rPr>
        <w:t>խում է 2024 թվականի դեկտեմբերի 14</w:t>
      </w:r>
      <w:bookmarkStart w:id="0" w:name="_GoBack"/>
      <w:bookmarkEnd w:id="0"/>
      <w:r>
        <w:rPr>
          <w:rFonts w:ascii="GHEA Grapalat" w:hAnsi="GHEA Grapalat"/>
          <w:bCs/>
          <w:color w:val="000000"/>
          <w:lang w:val="hy-AM"/>
        </w:rPr>
        <w:t xml:space="preserve">-ին </w:t>
      </w:r>
      <w:r>
        <w:rPr>
          <w:rFonts w:ascii="GHEA Grapalat" w:hAnsi="GHEA Grapalat" w:cs="Sylfaen"/>
          <w:lang w:val="hy-AM"/>
        </w:rPr>
        <w:t>«Սևանա լճի մասին» օրենքում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լրացումներ և փոփոխություններ</w:t>
      </w:r>
      <w:r>
        <w:rPr>
          <w:rFonts w:ascii="GHEA Grapalat" w:hAnsi="GHEA Grapalat" w:cs="Sylfaen"/>
          <w:lang w:val="fi-FI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 w:cs="Sylfaen"/>
          <w:lang w:val="fi-FI"/>
        </w:rPr>
        <w:t xml:space="preserve"> </w:t>
      </w:r>
      <w:r>
        <w:rPr>
          <w:rFonts w:ascii="GHEA Grapalat" w:hAnsi="GHEA Grapalat" w:cs="Sylfaen"/>
          <w:lang w:val="hy-AM"/>
        </w:rPr>
        <w:t>մասին»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 xml:space="preserve">ՀՕ-480-Ն օրենքի ուժի մեջ մտնելու հանգամանքով: Մինչ օրենքի փոփոխությունները գործող կարգավորումներով ձկան չափաքանակը սահմանվում էր Տարեկան ծրագրի շրջանակներում, սակայն դեկտեմբերի 5-ից լիազորությունը Տարեկան ծրագրով սահմանելու հանվել է և վերապահվել է Կառավարության առանձին լիազորվող նորմով, որից հետո անհարժեշտություն է առաջացել փոփոխություն կատարել </w:t>
      </w:r>
      <w:r>
        <w:rPr>
          <w:rFonts w:ascii="GHEA Grapalat" w:hAnsi="GHEA Grapalat"/>
          <w:lang w:val="hy-AM"/>
        </w:rPr>
        <w:t xml:space="preserve">Կառավարության </w:t>
      </w:r>
      <w:r>
        <w:rPr>
          <w:rFonts w:ascii="GHEA Grapalat" w:hAnsi="GHEA Grapalat"/>
          <w:bCs/>
          <w:color w:val="000000"/>
          <w:lang w:val="hy-AM"/>
        </w:rPr>
        <w:t>2024 թվականի սեպտեմբերի 26-ի N 1545-Ն</w:t>
      </w:r>
      <w:r>
        <w:rPr>
          <w:rFonts w:ascii="GHEA Grapalat" w:eastAsia="MS Mincho" w:hAnsi="GHEA Grapalat" w:cs="MS Mincho"/>
          <w:lang w:val="hy-AM"/>
        </w:rPr>
        <w:t xml:space="preserve"> որոշման մեջ:</w:t>
      </w:r>
    </w:p>
    <w:p w14:paraId="72950A3C" w14:textId="77777777" w:rsidR="00537F8B" w:rsidRDefault="00537F8B" w:rsidP="00537F8B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Theme="minorHAnsi" w:hAnsiTheme="minorHAnsi"/>
          <w:sz w:val="21"/>
          <w:szCs w:val="21"/>
          <w:shd w:val="clear" w:color="auto" w:fill="FFFFFF"/>
          <w:lang w:val="hy-AM"/>
        </w:rPr>
      </w:pPr>
    </w:p>
    <w:p w14:paraId="79A8CCA6" w14:textId="70F4416E" w:rsidR="00F43328" w:rsidRPr="00F43328" w:rsidRDefault="00AA3C54" w:rsidP="0031130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Style w:val="Strong"/>
          <w:b w:val="0"/>
          <w:sz w:val="24"/>
          <w:szCs w:val="24"/>
          <w:bdr w:val="none" w:sz="0" w:space="0" w:color="auto" w:frame="1"/>
          <w:lang w:val="hy-AM"/>
        </w:rPr>
      </w:pPr>
      <w:r w:rsidRPr="00F43328">
        <w:rPr>
          <w:rFonts w:cs="GHEA Grapalat"/>
          <w:b/>
          <w:bCs/>
          <w:i/>
          <w:spacing w:val="-8"/>
          <w:sz w:val="24"/>
          <w:szCs w:val="24"/>
          <w:lang w:val="hy-AM"/>
        </w:rPr>
        <w:t>Առաջարկվող նախագծի կարգավորման բնույթը</w:t>
      </w:r>
    </w:p>
    <w:p w14:paraId="64762056" w14:textId="7D6D13F4" w:rsidR="00537F8B" w:rsidRPr="00537F8B" w:rsidRDefault="00537F8B" w:rsidP="00537F8B">
      <w:pPr>
        <w:pStyle w:val="Bodytext20"/>
        <w:tabs>
          <w:tab w:val="left" w:pos="367"/>
        </w:tabs>
        <w:spacing w:line="360" w:lineRule="auto"/>
        <w:ind w:left="360" w:firstLine="0"/>
        <w:rPr>
          <w:rFonts w:ascii="GHEA Grapalat" w:eastAsia="MS Mincho" w:hAnsi="MS Mincho" w:cs="MS Mincho"/>
          <w:b/>
          <w:bCs/>
          <w:color w:val="000000"/>
          <w:sz w:val="24"/>
          <w:szCs w:val="24"/>
          <w:lang w:val="hy-AM" w:eastAsia="hy-AM" w:bidi="hy-AM"/>
        </w:rPr>
      </w:pPr>
      <w:r w:rsidRPr="00537F8B">
        <w:rPr>
          <w:rFonts w:ascii="GHEA Grapalat" w:hAnsi="GHEA Grapalat"/>
          <w:bCs/>
          <w:color w:val="000000"/>
          <w:sz w:val="24"/>
          <w:szCs w:val="24"/>
          <w:lang w:val="hy-AM"/>
        </w:rPr>
        <w:t>Սույն նախագծի ընդունմամբ Հայաստանի Հանրապետության կառավարության 2024 թվականի սեպտեմբերի 26-ի N 1545-Ն որոշման</w:t>
      </w:r>
      <w:r w:rsidRPr="00537F8B">
        <w:rPr>
          <w:rFonts w:ascii="GHEA Grapalat" w:hAnsi="GHEA Grapalat" w:cs="Sylfaen"/>
          <w:sz w:val="24"/>
          <w:szCs w:val="24"/>
          <w:lang w:val="hy-AM"/>
        </w:rPr>
        <w:t xml:space="preserve"> համապատասխանությունն է </w:t>
      </w:r>
      <w:r w:rsidRPr="00537F8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2024 թվականի դեկտեմբերի 5-ին </w:t>
      </w:r>
      <w:r w:rsidRPr="00537F8B">
        <w:rPr>
          <w:rFonts w:ascii="GHEA Grapalat" w:hAnsi="GHEA Grapalat" w:cs="Sylfaen"/>
          <w:sz w:val="24"/>
          <w:szCs w:val="24"/>
          <w:lang w:val="hy-AM"/>
        </w:rPr>
        <w:t>«Սևանա լճի մասին» օրենքում</w:t>
      </w:r>
      <w:r w:rsidRPr="00537F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F8B">
        <w:rPr>
          <w:rFonts w:ascii="GHEA Grapalat" w:hAnsi="GHEA Grapalat" w:cs="Sylfaen"/>
          <w:sz w:val="24"/>
          <w:szCs w:val="24"/>
          <w:lang w:val="hy-AM"/>
        </w:rPr>
        <w:t>լրացումներ և փոփոխություններ</w:t>
      </w:r>
      <w:r w:rsidRPr="00537F8B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537F8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537F8B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537F8B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537F8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37F8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ՀՕ-480-Ն օրենքով </w:t>
      </w:r>
      <w:r w:rsidRPr="00537F8B">
        <w:rPr>
          <w:rFonts w:ascii="GHEA Grapalat" w:hAnsi="GHEA Grapalat" w:cs="Sylfaen"/>
          <w:sz w:val="24"/>
          <w:szCs w:val="24"/>
          <w:lang w:val="hy-AM"/>
        </w:rPr>
        <w:t>սահմանված կարգավորումներին:</w:t>
      </w:r>
    </w:p>
    <w:p w14:paraId="00030F4E" w14:textId="5F73B82C" w:rsidR="00F43328" w:rsidRPr="00F43328" w:rsidRDefault="00F43328" w:rsidP="0031130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cs="GHEA Grapalat"/>
          <w:b/>
          <w:i/>
          <w:spacing w:val="-8"/>
          <w:sz w:val="24"/>
          <w:szCs w:val="24"/>
          <w:lang w:val="hy-AM"/>
        </w:rPr>
      </w:pPr>
      <w:r w:rsidRPr="00F43328">
        <w:rPr>
          <w:rFonts w:cs="GHEA Grapalat"/>
          <w:b/>
          <w:bCs/>
          <w:i/>
          <w:spacing w:val="-8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106EE666" w14:textId="29D318E1" w:rsidR="00F43328" w:rsidRDefault="00F43328" w:rsidP="0031130B">
      <w:pPr>
        <w:spacing w:line="360" w:lineRule="auto"/>
        <w:ind w:left="12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Նախագիծը մշակվել է շրջակա միջավայրի նախարարության կողմից:</w:t>
      </w:r>
    </w:p>
    <w:p w14:paraId="226E4BAD" w14:textId="77777777" w:rsidR="00A421C3" w:rsidRPr="00D104F8" w:rsidRDefault="00A421C3" w:rsidP="0031130B">
      <w:pPr>
        <w:spacing w:line="360" w:lineRule="auto"/>
        <w:ind w:left="12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14:paraId="0989A057" w14:textId="14EDE1CF" w:rsidR="00F43328" w:rsidRPr="004A1729" w:rsidRDefault="00F43328" w:rsidP="0031130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cs="GHEA Grapalat"/>
          <w:b/>
          <w:bCs/>
          <w:i/>
          <w:spacing w:val="-8"/>
          <w:sz w:val="24"/>
          <w:szCs w:val="24"/>
          <w:lang w:val="hy-AM"/>
        </w:rPr>
      </w:pPr>
      <w:r w:rsidRPr="004A1729">
        <w:rPr>
          <w:rFonts w:cs="GHEA Grapalat"/>
          <w:b/>
          <w:bCs/>
          <w:i/>
          <w:spacing w:val="-8"/>
          <w:sz w:val="24"/>
          <w:szCs w:val="24"/>
          <w:lang w:val="hy-AM"/>
        </w:rPr>
        <w:t>Ակնկալվող արդյունքը</w:t>
      </w:r>
    </w:p>
    <w:p w14:paraId="0715FB4A" w14:textId="7E242B7D" w:rsidR="00A421C3" w:rsidRPr="00A421C3" w:rsidRDefault="00AF14C5" w:rsidP="00A421C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hy-AM"/>
        </w:rPr>
      </w:pPr>
      <w:r w:rsidRPr="00D104F8">
        <w:rPr>
          <w:rFonts w:ascii="GHEA Grapalat" w:hAnsi="GHEA Grapalat" w:cs="GHEA Grapalat"/>
          <w:spacing w:val="-8"/>
          <w:lang w:val="hy-AM"/>
        </w:rPr>
        <w:t>Նախագծի ընդունման արդյունքում ակնկալվում է</w:t>
      </w:r>
      <w:r w:rsidR="00801003" w:rsidRPr="00F36916">
        <w:rPr>
          <w:rFonts w:ascii="GHEA Grapalat" w:hAnsi="GHEA Grapalat" w:cs="Sylfaen"/>
          <w:lang w:val="hy-AM"/>
        </w:rPr>
        <w:t xml:space="preserve"> ստանալ </w:t>
      </w:r>
      <w:r w:rsidR="00A421C3">
        <w:rPr>
          <w:rFonts w:ascii="GHEA Grapalat" w:hAnsi="GHEA Grapalat" w:cs="Calibri"/>
          <w:color w:val="000000"/>
          <w:lang w:val="hy-AM"/>
        </w:rPr>
        <w:t>երկու իրավական ակտերի</w:t>
      </w:r>
      <w:r w:rsidR="00A421C3">
        <w:rPr>
          <w:rFonts w:ascii="GHEA Grapalat" w:hAnsi="GHEA Grapalat" w:cs="Sylfaen"/>
          <w:lang w:val="hy-AM"/>
        </w:rPr>
        <w:t xml:space="preserve"> համապատասխանեցում՝</w:t>
      </w:r>
      <w:r w:rsidR="00A421C3" w:rsidRPr="00F36916">
        <w:rPr>
          <w:rFonts w:ascii="GHEA Grapalat" w:hAnsi="GHEA Grapalat" w:cs="Sylfaen"/>
          <w:lang w:val="hy-AM"/>
        </w:rPr>
        <w:t xml:space="preserve"> </w:t>
      </w:r>
      <w:r w:rsidR="00A421C3">
        <w:rPr>
          <w:rFonts w:ascii="GHEA Grapalat" w:hAnsi="GHEA Grapalat" w:cs="Sylfaen"/>
          <w:lang w:val="hy-AM"/>
        </w:rPr>
        <w:t>«Սևանա լճի մասին» օրենքի</w:t>
      </w:r>
      <w:r w:rsidR="00A421C3">
        <w:rPr>
          <w:rFonts w:ascii="GHEA Grapalat" w:hAnsi="GHEA Grapalat"/>
          <w:bCs/>
          <w:color w:val="000000"/>
          <w:lang w:val="hy-AM"/>
        </w:rPr>
        <w:t xml:space="preserve"> և</w:t>
      </w:r>
      <w:r w:rsidR="00A421C3">
        <w:rPr>
          <w:rFonts w:ascii="GHEA Grapalat" w:hAnsi="GHEA Grapalat" w:cs="Sylfaen"/>
          <w:lang w:val="hy-AM"/>
        </w:rPr>
        <w:t xml:space="preserve"> </w:t>
      </w:r>
      <w:r w:rsidR="00A421C3">
        <w:rPr>
          <w:rFonts w:ascii="GHEA Grapalat" w:hAnsi="GHEA Grapalat"/>
          <w:bCs/>
          <w:color w:val="000000"/>
          <w:lang w:val="hy-AM"/>
        </w:rPr>
        <w:t>Հայաստանի Հանրապետության կառավարության 2024 թվականի սեպտեմբերի 26-ի N 1545-Ն որոշման</w:t>
      </w:r>
      <w:r w:rsidR="00A421C3">
        <w:rPr>
          <w:rFonts w:ascii="GHEA Grapalat" w:hAnsi="GHEA Grapalat" w:cs="Sylfaen"/>
          <w:lang w:val="hy-AM"/>
        </w:rPr>
        <w:t>:</w:t>
      </w:r>
    </w:p>
    <w:p w14:paraId="3802A594" w14:textId="77777777" w:rsidR="000D32AB" w:rsidRPr="00F36916" w:rsidRDefault="000D32AB" w:rsidP="0031130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67A033E4" w14:textId="77777777" w:rsidR="00330E20" w:rsidRPr="004A1729" w:rsidRDefault="003952FF" w:rsidP="0031130B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GHEA Grapalat" w:hAnsi="GHEA Grapalat"/>
          <w:i/>
          <w:lang w:val="hy-AM"/>
        </w:rPr>
      </w:pPr>
      <w:r w:rsidRPr="004A1729">
        <w:rPr>
          <w:rFonts w:ascii="GHEA Grapalat" w:hAnsi="GHEA Grapalat" w:cs="Sylfaen"/>
          <w:b/>
          <w:bCs/>
          <w:i/>
          <w:lang w:val="hy-AM"/>
        </w:rPr>
        <w:t>Տեղեկատվություն</w:t>
      </w:r>
      <w:r w:rsidR="001E6469" w:rsidRPr="004A1729">
        <w:rPr>
          <w:rFonts w:ascii="GHEA Grapalat" w:hAnsi="GHEA Grapalat" w:cs="Calibri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լ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ացուցիչ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ֆինանսական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միջոցնե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ի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անհ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աժեշտության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և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պետական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բյուջեի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եկամուտնե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ում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և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ծախսե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ում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սպասվելիք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փոփոխություննե</w:t>
      </w:r>
      <w:r w:rsidRPr="004A1729">
        <w:rPr>
          <w:rFonts w:ascii="GHEA Grapalat" w:hAnsi="GHEA Grapalat" w:cs="Verdana"/>
          <w:b/>
          <w:bCs/>
          <w:i/>
          <w:lang w:val="hy-AM"/>
        </w:rPr>
        <w:t>ր</w:t>
      </w:r>
      <w:r w:rsidRPr="004A1729">
        <w:rPr>
          <w:rFonts w:ascii="GHEA Grapalat" w:hAnsi="GHEA Grapalat" w:cs="Sylfaen"/>
          <w:b/>
          <w:bCs/>
          <w:i/>
          <w:lang w:val="hy-AM"/>
        </w:rPr>
        <w:t>ի</w:t>
      </w:r>
      <w:r w:rsidRPr="004A1729">
        <w:rPr>
          <w:rFonts w:ascii="GHEA Grapalat" w:hAnsi="GHEA Grapalat" w:cs="Verdana"/>
          <w:b/>
          <w:bCs/>
          <w:i/>
          <w:lang w:val="hy-AM"/>
        </w:rPr>
        <w:t xml:space="preserve"> </w:t>
      </w:r>
      <w:r w:rsidRPr="004A1729">
        <w:rPr>
          <w:rFonts w:ascii="GHEA Grapalat" w:hAnsi="GHEA Grapalat" w:cs="Sylfaen"/>
          <w:b/>
          <w:bCs/>
          <w:i/>
          <w:lang w:val="hy-AM"/>
        </w:rPr>
        <w:t>մասին</w:t>
      </w:r>
      <w:r w:rsidR="00B9600C" w:rsidRPr="004A1729">
        <w:rPr>
          <w:rFonts w:ascii="GHEA Grapalat" w:hAnsi="GHEA Grapalat" w:cs="Sylfaen"/>
          <w:b/>
          <w:bCs/>
          <w:i/>
          <w:lang w:val="af-ZA"/>
        </w:rPr>
        <w:t>.</w:t>
      </w:r>
    </w:p>
    <w:p w14:paraId="07F3B2DC" w14:textId="589703B1" w:rsidR="009F3075" w:rsidRDefault="00E76F99" w:rsidP="00A421C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D4297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72C89" w:rsidRPr="00FD4297">
        <w:rPr>
          <w:rFonts w:ascii="GHEA Grapalat" w:hAnsi="GHEA Grapalat"/>
          <w:sz w:val="24"/>
          <w:szCs w:val="24"/>
          <w:lang w:val="hy-AM"/>
        </w:rPr>
        <w:t>նախագծ</w:t>
      </w:r>
      <w:r w:rsidR="00A35774" w:rsidRPr="00FD4297">
        <w:rPr>
          <w:rFonts w:ascii="GHEA Grapalat" w:hAnsi="GHEA Grapalat"/>
          <w:sz w:val="24"/>
          <w:szCs w:val="24"/>
          <w:lang w:val="hy-AM"/>
        </w:rPr>
        <w:t>ի</w:t>
      </w:r>
      <w:r w:rsidR="009F4F19" w:rsidRPr="00FD4297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</w:t>
      </w:r>
      <w:r w:rsidR="00872A10" w:rsidRPr="00FD4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F19" w:rsidRPr="00FD4297">
        <w:rPr>
          <w:rFonts w:ascii="GHEA Grapalat" w:hAnsi="GHEA Grapalat"/>
          <w:sz w:val="24"/>
          <w:szCs w:val="24"/>
          <w:lang w:val="hy-AM"/>
        </w:rPr>
        <w:t>նվազեցում չի նախատեսվում:</w:t>
      </w:r>
    </w:p>
    <w:p w14:paraId="347590D7" w14:textId="77777777" w:rsidR="000D32AB" w:rsidRPr="00E7694B" w:rsidRDefault="000D32AB" w:rsidP="0031130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214D28" w14:textId="77777777" w:rsidR="00B0451D" w:rsidRPr="00FD4297" w:rsidRDefault="00B0451D" w:rsidP="004A1729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fr-FR"/>
        </w:rPr>
      </w:pPr>
      <w:r w:rsidRPr="004A1729">
        <w:rPr>
          <w:rFonts w:ascii="GHEA Grapalat" w:hAnsi="GHEA Grapalat" w:cs="GHEA Grapalat"/>
          <w:b/>
          <w:bCs/>
          <w:i/>
          <w:bdr w:val="none" w:sz="0" w:space="0" w:color="auto" w:frame="1"/>
          <w:lang w:val="hy-AM" w:eastAsia="en-US"/>
        </w:rPr>
        <w:t>Կապը</w:t>
      </w:r>
      <w:r w:rsidRPr="004A1729">
        <w:rPr>
          <w:rFonts w:ascii="GHEA Grapalat" w:hAnsi="GHEA Grapalat" w:cs="Calibri"/>
          <w:i/>
          <w:lang w:val="hy-AM" w:eastAsia="en-US"/>
        </w:rPr>
        <w:t xml:space="preserve"> </w:t>
      </w:r>
      <w:r w:rsidRPr="004A1729">
        <w:rPr>
          <w:rFonts w:ascii="GHEA Grapalat" w:hAnsi="GHEA Grapalat"/>
          <w:b/>
          <w:bCs/>
          <w:i/>
          <w:bdr w:val="none" w:sz="0" w:space="0" w:color="auto" w:frame="1"/>
          <w:lang w:val="hy-AM" w:eastAsia="en-US"/>
        </w:rPr>
        <w:t>ռազմավարական</w:t>
      </w:r>
      <w:r w:rsidRPr="004A1729">
        <w:rPr>
          <w:rFonts w:ascii="GHEA Grapalat" w:hAnsi="GHEA Grapalat" w:cs="Calibri"/>
          <w:i/>
          <w:lang w:val="hy-AM" w:eastAsia="en-US"/>
        </w:rPr>
        <w:t xml:space="preserve"> </w:t>
      </w:r>
      <w:r w:rsidRPr="004A1729">
        <w:rPr>
          <w:rFonts w:ascii="GHEA Grapalat" w:hAnsi="GHEA Grapalat"/>
          <w:b/>
          <w:bCs/>
          <w:i/>
          <w:bdr w:val="none" w:sz="0" w:space="0" w:color="auto" w:frame="1"/>
          <w:lang w:val="hy-AM" w:eastAsia="en-US"/>
        </w:rPr>
        <w:t>փաստաթղթերի</w:t>
      </w:r>
      <w:r w:rsidRPr="004A1729">
        <w:rPr>
          <w:rFonts w:ascii="GHEA Grapalat" w:hAnsi="GHEA Grapalat" w:cs="Calibri"/>
          <w:i/>
          <w:lang w:val="hy-AM" w:eastAsia="en-US"/>
        </w:rPr>
        <w:t xml:space="preserve"> </w:t>
      </w:r>
      <w:r w:rsidRPr="004A1729">
        <w:rPr>
          <w:rFonts w:ascii="GHEA Grapalat" w:hAnsi="GHEA Grapalat"/>
          <w:b/>
          <w:bCs/>
          <w:i/>
          <w:bdr w:val="none" w:sz="0" w:space="0" w:color="auto" w:frame="1"/>
          <w:lang w:val="hy-AM" w:eastAsia="en-US"/>
        </w:rPr>
        <w:t>հետ</w:t>
      </w:r>
      <w:r w:rsidRPr="00FD4297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.</w:t>
      </w:r>
    </w:p>
    <w:p w14:paraId="553FC876" w14:textId="77777777" w:rsidR="00A421C3" w:rsidRPr="00A421C3" w:rsidRDefault="00A421C3" w:rsidP="00A421C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A421C3">
        <w:rPr>
          <w:rFonts w:ascii="GHEA Grapalat" w:hAnsi="GHEA Grapalat"/>
          <w:sz w:val="24"/>
          <w:szCs w:val="24"/>
          <w:lang w:val="hy-AM"/>
        </w:rPr>
        <w:t>Ներկայացվող նախագիծը բխում է Կառավարության 2021 թվականի օգոստոսի 18-ի N 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sectPr w:rsidR="00A421C3" w:rsidRPr="00A421C3" w:rsidSect="00A421C3">
      <w:pgSz w:w="11909" w:h="16834" w:code="9"/>
      <w:pgMar w:top="990" w:right="851" w:bottom="36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C547D84"/>
    <w:multiLevelType w:val="hybridMultilevel"/>
    <w:tmpl w:val="80DA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E1A"/>
    <w:multiLevelType w:val="hybridMultilevel"/>
    <w:tmpl w:val="5AB2B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32A35"/>
    <w:multiLevelType w:val="hybridMultilevel"/>
    <w:tmpl w:val="6B3AF078"/>
    <w:lvl w:ilvl="0" w:tplc="BDECB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1B37"/>
    <w:multiLevelType w:val="hybridMultilevel"/>
    <w:tmpl w:val="47D04694"/>
    <w:lvl w:ilvl="0" w:tplc="BDECB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41C0018"/>
    <w:multiLevelType w:val="hybridMultilevel"/>
    <w:tmpl w:val="546C4714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B2B1057"/>
    <w:multiLevelType w:val="hybridMultilevel"/>
    <w:tmpl w:val="074E948C"/>
    <w:lvl w:ilvl="0" w:tplc="59265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6"/>
  </w:num>
  <w:num w:numId="7">
    <w:abstractNumId w:val="13"/>
  </w:num>
  <w:num w:numId="8">
    <w:abstractNumId w:val="14"/>
  </w:num>
  <w:num w:numId="9">
    <w:abstractNumId w:val="10"/>
  </w:num>
  <w:num w:numId="10">
    <w:abstractNumId w:val="17"/>
  </w:num>
  <w:num w:numId="11">
    <w:abstractNumId w:val="9"/>
  </w:num>
  <w:num w:numId="12">
    <w:abstractNumId w:val="12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74"/>
    <w:rsid w:val="0001577F"/>
    <w:rsid w:val="0003128F"/>
    <w:rsid w:val="0004043F"/>
    <w:rsid w:val="000536C5"/>
    <w:rsid w:val="00065C1E"/>
    <w:rsid w:val="00073A53"/>
    <w:rsid w:val="0008697D"/>
    <w:rsid w:val="000A13A7"/>
    <w:rsid w:val="000A78EB"/>
    <w:rsid w:val="000B67A9"/>
    <w:rsid w:val="000C2EA9"/>
    <w:rsid w:val="000C5F35"/>
    <w:rsid w:val="000D0C24"/>
    <w:rsid w:val="000D32AB"/>
    <w:rsid w:val="000D6776"/>
    <w:rsid w:val="000E2AF4"/>
    <w:rsid w:val="00102A59"/>
    <w:rsid w:val="00111FB8"/>
    <w:rsid w:val="001127B5"/>
    <w:rsid w:val="001628CA"/>
    <w:rsid w:val="00162BC9"/>
    <w:rsid w:val="00180809"/>
    <w:rsid w:val="001952D5"/>
    <w:rsid w:val="001B1F68"/>
    <w:rsid w:val="001B413F"/>
    <w:rsid w:val="001E02C1"/>
    <w:rsid w:val="001E3ABE"/>
    <w:rsid w:val="001E6469"/>
    <w:rsid w:val="001F06DD"/>
    <w:rsid w:val="00202016"/>
    <w:rsid w:val="002317E3"/>
    <w:rsid w:val="002501D7"/>
    <w:rsid w:val="00251724"/>
    <w:rsid w:val="00260348"/>
    <w:rsid w:val="00275FD2"/>
    <w:rsid w:val="00291268"/>
    <w:rsid w:val="00294A3D"/>
    <w:rsid w:val="00295EF8"/>
    <w:rsid w:val="002979D5"/>
    <w:rsid w:val="002C39D2"/>
    <w:rsid w:val="002E2657"/>
    <w:rsid w:val="002F72F1"/>
    <w:rsid w:val="003112E3"/>
    <w:rsid w:val="0031130B"/>
    <w:rsid w:val="003248A6"/>
    <w:rsid w:val="00327C15"/>
    <w:rsid w:val="00330E20"/>
    <w:rsid w:val="003338CD"/>
    <w:rsid w:val="00333EC7"/>
    <w:rsid w:val="0033531E"/>
    <w:rsid w:val="003353EF"/>
    <w:rsid w:val="00342AF7"/>
    <w:rsid w:val="0034376D"/>
    <w:rsid w:val="00350BD2"/>
    <w:rsid w:val="003952FF"/>
    <w:rsid w:val="003A2567"/>
    <w:rsid w:val="003B3A90"/>
    <w:rsid w:val="003C30EC"/>
    <w:rsid w:val="003C4743"/>
    <w:rsid w:val="003D2981"/>
    <w:rsid w:val="003D5CF3"/>
    <w:rsid w:val="003E0017"/>
    <w:rsid w:val="003E622D"/>
    <w:rsid w:val="00416FBD"/>
    <w:rsid w:val="004331E7"/>
    <w:rsid w:val="00433E75"/>
    <w:rsid w:val="00442E14"/>
    <w:rsid w:val="00452C80"/>
    <w:rsid w:val="004565BF"/>
    <w:rsid w:val="00456DD4"/>
    <w:rsid w:val="00482630"/>
    <w:rsid w:val="00487BA2"/>
    <w:rsid w:val="00493B46"/>
    <w:rsid w:val="004A1729"/>
    <w:rsid w:val="004B32BB"/>
    <w:rsid w:val="004B7FBF"/>
    <w:rsid w:val="004C14A3"/>
    <w:rsid w:val="004D0C40"/>
    <w:rsid w:val="004D645D"/>
    <w:rsid w:val="004E2363"/>
    <w:rsid w:val="004E3810"/>
    <w:rsid w:val="00504FB8"/>
    <w:rsid w:val="005134AD"/>
    <w:rsid w:val="00517C89"/>
    <w:rsid w:val="0052377C"/>
    <w:rsid w:val="00525D28"/>
    <w:rsid w:val="005308B1"/>
    <w:rsid w:val="00537551"/>
    <w:rsid w:val="00537F8B"/>
    <w:rsid w:val="005537C7"/>
    <w:rsid w:val="005A0F62"/>
    <w:rsid w:val="005D22AA"/>
    <w:rsid w:val="005D2E4E"/>
    <w:rsid w:val="005E37DE"/>
    <w:rsid w:val="005F6141"/>
    <w:rsid w:val="006038EE"/>
    <w:rsid w:val="00605651"/>
    <w:rsid w:val="00623496"/>
    <w:rsid w:val="006318F2"/>
    <w:rsid w:val="00663B90"/>
    <w:rsid w:val="006763AF"/>
    <w:rsid w:val="006945E7"/>
    <w:rsid w:val="006A3109"/>
    <w:rsid w:val="006A6884"/>
    <w:rsid w:val="006A790B"/>
    <w:rsid w:val="006B403A"/>
    <w:rsid w:val="006B7903"/>
    <w:rsid w:val="006C1ACB"/>
    <w:rsid w:val="006D38BC"/>
    <w:rsid w:val="006D4D1E"/>
    <w:rsid w:val="006E53F8"/>
    <w:rsid w:val="006F3F74"/>
    <w:rsid w:val="006F6E46"/>
    <w:rsid w:val="00705909"/>
    <w:rsid w:val="007111DF"/>
    <w:rsid w:val="00736C42"/>
    <w:rsid w:val="00745559"/>
    <w:rsid w:val="00776F29"/>
    <w:rsid w:val="00791B54"/>
    <w:rsid w:val="007A015A"/>
    <w:rsid w:val="007C14E3"/>
    <w:rsid w:val="007D2D53"/>
    <w:rsid w:val="007D6A0E"/>
    <w:rsid w:val="00801003"/>
    <w:rsid w:val="00802CDE"/>
    <w:rsid w:val="0081167E"/>
    <w:rsid w:val="0081231D"/>
    <w:rsid w:val="008136FF"/>
    <w:rsid w:val="008158EC"/>
    <w:rsid w:val="00837A18"/>
    <w:rsid w:val="008558B4"/>
    <w:rsid w:val="00860B3F"/>
    <w:rsid w:val="00872A10"/>
    <w:rsid w:val="0087618E"/>
    <w:rsid w:val="00885E53"/>
    <w:rsid w:val="00895EE1"/>
    <w:rsid w:val="008979CD"/>
    <w:rsid w:val="008E00B5"/>
    <w:rsid w:val="008E06C3"/>
    <w:rsid w:val="008E70A3"/>
    <w:rsid w:val="00900EA0"/>
    <w:rsid w:val="009251D0"/>
    <w:rsid w:val="009464BA"/>
    <w:rsid w:val="009706C5"/>
    <w:rsid w:val="00997C66"/>
    <w:rsid w:val="009B65D8"/>
    <w:rsid w:val="009C5116"/>
    <w:rsid w:val="009C5351"/>
    <w:rsid w:val="009C55F0"/>
    <w:rsid w:val="009D7A32"/>
    <w:rsid w:val="009E33FF"/>
    <w:rsid w:val="009F3075"/>
    <w:rsid w:val="009F4F19"/>
    <w:rsid w:val="00A223BD"/>
    <w:rsid w:val="00A25F85"/>
    <w:rsid w:val="00A35774"/>
    <w:rsid w:val="00A367B7"/>
    <w:rsid w:val="00A421C3"/>
    <w:rsid w:val="00A64236"/>
    <w:rsid w:val="00A704CB"/>
    <w:rsid w:val="00A82439"/>
    <w:rsid w:val="00A91861"/>
    <w:rsid w:val="00A970FF"/>
    <w:rsid w:val="00AA01BA"/>
    <w:rsid w:val="00AA3C54"/>
    <w:rsid w:val="00AB184C"/>
    <w:rsid w:val="00AD49D3"/>
    <w:rsid w:val="00AD56A4"/>
    <w:rsid w:val="00AE500A"/>
    <w:rsid w:val="00AF0C1B"/>
    <w:rsid w:val="00AF14C5"/>
    <w:rsid w:val="00AF67ED"/>
    <w:rsid w:val="00B0451D"/>
    <w:rsid w:val="00B209E2"/>
    <w:rsid w:val="00B21959"/>
    <w:rsid w:val="00B235A8"/>
    <w:rsid w:val="00B33872"/>
    <w:rsid w:val="00B34763"/>
    <w:rsid w:val="00B36F00"/>
    <w:rsid w:val="00B4024F"/>
    <w:rsid w:val="00B45491"/>
    <w:rsid w:val="00B50468"/>
    <w:rsid w:val="00B64983"/>
    <w:rsid w:val="00B718A1"/>
    <w:rsid w:val="00B72219"/>
    <w:rsid w:val="00B85024"/>
    <w:rsid w:val="00B879FE"/>
    <w:rsid w:val="00B9600C"/>
    <w:rsid w:val="00B97091"/>
    <w:rsid w:val="00BA1EF2"/>
    <w:rsid w:val="00BA248F"/>
    <w:rsid w:val="00BA5F26"/>
    <w:rsid w:val="00BE0B1E"/>
    <w:rsid w:val="00C00C83"/>
    <w:rsid w:val="00C103C0"/>
    <w:rsid w:val="00C150A6"/>
    <w:rsid w:val="00C178C0"/>
    <w:rsid w:val="00C360AC"/>
    <w:rsid w:val="00C51810"/>
    <w:rsid w:val="00C52BAF"/>
    <w:rsid w:val="00C57CB9"/>
    <w:rsid w:val="00C61F5A"/>
    <w:rsid w:val="00C6645E"/>
    <w:rsid w:val="00C80326"/>
    <w:rsid w:val="00C81806"/>
    <w:rsid w:val="00C8333E"/>
    <w:rsid w:val="00C83678"/>
    <w:rsid w:val="00C9121D"/>
    <w:rsid w:val="00C9616C"/>
    <w:rsid w:val="00C96E6E"/>
    <w:rsid w:val="00CB0ED1"/>
    <w:rsid w:val="00D03F02"/>
    <w:rsid w:val="00D15E21"/>
    <w:rsid w:val="00D17EFC"/>
    <w:rsid w:val="00D3078C"/>
    <w:rsid w:val="00D33657"/>
    <w:rsid w:val="00D3579B"/>
    <w:rsid w:val="00D47D9C"/>
    <w:rsid w:val="00D77837"/>
    <w:rsid w:val="00D9296E"/>
    <w:rsid w:val="00DC5B45"/>
    <w:rsid w:val="00DC66EB"/>
    <w:rsid w:val="00DD0446"/>
    <w:rsid w:val="00DF4006"/>
    <w:rsid w:val="00E00955"/>
    <w:rsid w:val="00E07D29"/>
    <w:rsid w:val="00E12F3F"/>
    <w:rsid w:val="00E221D1"/>
    <w:rsid w:val="00E23C6B"/>
    <w:rsid w:val="00E258FE"/>
    <w:rsid w:val="00E3124A"/>
    <w:rsid w:val="00E32864"/>
    <w:rsid w:val="00E33595"/>
    <w:rsid w:val="00E44098"/>
    <w:rsid w:val="00E51CFC"/>
    <w:rsid w:val="00E7694B"/>
    <w:rsid w:val="00E76F99"/>
    <w:rsid w:val="00E8271D"/>
    <w:rsid w:val="00EF00C9"/>
    <w:rsid w:val="00F04B22"/>
    <w:rsid w:val="00F31BA6"/>
    <w:rsid w:val="00F379E8"/>
    <w:rsid w:val="00F43328"/>
    <w:rsid w:val="00F457F2"/>
    <w:rsid w:val="00F4598F"/>
    <w:rsid w:val="00F54B3A"/>
    <w:rsid w:val="00F56D76"/>
    <w:rsid w:val="00F57C1B"/>
    <w:rsid w:val="00F72C89"/>
    <w:rsid w:val="00FA0A52"/>
    <w:rsid w:val="00FA4031"/>
    <w:rsid w:val="00FB608E"/>
    <w:rsid w:val="00FC00EB"/>
    <w:rsid w:val="00FC0270"/>
    <w:rsid w:val="00FC18B1"/>
    <w:rsid w:val="00FD4297"/>
    <w:rsid w:val="00FE253E"/>
    <w:rsid w:val="00FF0CC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2049"/>
  <w15:docId w15:val="{17C19EA6-139A-48DA-A3B1-EC2E01C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FC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4F19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9F4F1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9F4F19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9F4F1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link w:val="NormalWebChar"/>
    <w:uiPriority w:val="99"/>
    <w:unhideWhenUsed/>
    <w:rsid w:val="009F4F1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4F19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9F4F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9F4F19"/>
    <w:rPr>
      <w:rFonts w:ascii="GHEA Grapalat" w:hAnsi="GHEA Grapalat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9F4F19"/>
  </w:style>
  <w:style w:type="paragraph" w:styleId="BalloonText">
    <w:name w:val="Balloon Text"/>
    <w:basedOn w:val="Normal"/>
    <w:link w:val="BalloonTextChar"/>
    <w:uiPriority w:val="99"/>
    <w:semiHidden/>
    <w:unhideWhenUsed/>
    <w:rsid w:val="00F457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57F2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st">
    <w:name w:val="st"/>
    <w:rsid w:val="006D38BC"/>
  </w:style>
  <w:style w:type="character" w:styleId="Emphasis">
    <w:name w:val="Emphasis"/>
    <w:uiPriority w:val="20"/>
    <w:qFormat/>
    <w:rsid w:val="006D38BC"/>
    <w:rPr>
      <w:i/>
      <w:iCs/>
    </w:rPr>
  </w:style>
  <w:style w:type="character" w:styleId="Strong">
    <w:name w:val="Strong"/>
    <w:uiPriority w:val="22"/>
    <w:qFormat/>
    <w:rsid w:val="00162BC9"/>
    <w:rPr>
      <w:b/>
      <w:bCs/>
    </w:rPr>
  </w:style>
  <w:style w:type="character" w:styleId="Hyperlink">
    <w:name w:val="Hyperlink"/>
    <w:uiPriority w:val="99"/>
    <w:unhideWhenUsed/>
    <w:rsid w:val="00A223BD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338C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45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451D"/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2">
    <w:name w:val="Body text (2)_"/>
    <w:link w:val="Bodytext20"/>
    <w:uiPriority w:val="99"/>
    <w:locked/>
    <w:rsid w:val="00537F8B"/>
    <w:rPr>
      <w:rFonts w:ascii="Tahoma" w:hAnsi="Tahoma" w:cs="Tahoma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537F8B"/>
    <w:pPr>
      <w:widowControl w:val="0"/>
      <w:shd w:val="clear" w:color="auto" w:fill="FFFFFF"/>
      <w:spacing w:line="370" w:lineRule="exact"/>
      <w:ind w:hanging="460"/>
      <w:jc w:val="both"/>
    </w:pPr>
    <w:rPr>
      <w:rFonts w:ascii="Tahoma" w:eastAsia="Calibri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8A9D-4FDB-4E64-951E-6B65B84E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keywords>https:/mul2-mnp.gov.am/tasks/492404/oneclick/2Himnavorum(1).docx?token=9a55a754bc6791fd7a81f33644a3a45e</cp:keywords>
  <cp:lastModifiedBy>Tigran Asatryan</cp:lastModifiedBy>
  <cp:revision>8</cp:revision>
  <cp:lastPrinted>2025-04-15T08:33:00Z</cp:lastPrinted>
  <dcterms:created xsi:type="dcterms:W3CDTF">2025-04-15T13:12:00Z</dcterms:created>
  <dcterms:modified xsi:type="dcterms:W3CDTF">2025-04-21T06:44:00Z</dcterms:modified>
</cp:coreProperties>
</file>