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09" w:rsidRDefault="005E0309" w:rsidP="005E030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</w:rPr>
      </w:pPr>
      <w:proofErr w:type="spellStart"/>
      <w:r>
        <w:rPr>
          <w:rFonts w:ascii="GHEA Grapalat" w:eastAsia="Times New Roman" w:hAnsi="GHEA Grapalat" w:cs="Sylfaen"/>
          <w:sz w:val="20"/>
          <w:szCs w:val="20"/>
        </w:rPr>
        <w:t>Հավելված</w:t>
      </w:r>
      <w:proofErr w:type="spellEnd"/>
      <w:r>
        <w:rPr>
          <w:rFonts w:ascii="GHEA Grapalat" w:eastAsia="Times New Roman" w:hAnsi="GHEA Grapalat" w:cs="Sylfaen"/>
          <w:sz w:val="20"/>
          <w:szCs w:val="20"/>
        </w:rPr>
        <w:t xml:space="preserve"> </w:t>
      </w:r>
    </w:p>
    <w:p w:rsidR="000B647A" w:rsidRDefault="005E0309" w:rsidP="005E030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</w:rPr>
      </w:pPr>
      <w:proofErr w:type="spellStart"/>
      <w:r>
        <w:rPr>
          <w:rFonts w:ascii="GHEA Grapalat" w:eastAsia="Times New Roman" w:hAnsi="GHEA Grapalat" w:cs="Sylfaen"/>
          <w:sz w:val="20"/>
          <w:szCs w:val="20"/>
        </w:rPr>
        <w:t>Հ</w:t>
      </w:r>
      <w:r w:rsidR="000B647A">
        <w:rPr>
          <w:rFonts w:ascii="GHEA Grapalat" w:eastAsia="Times New Roman" w:hAnsi="GHEA Grapalat" w:cs="Sylfaen"/>
          <w:sz w:val="20"/>
          <w:szCs w:val="20"/>
        </w:rPr>
        <w:t>այաստանի</w:t>
      </w:r>
      <w:proofErr w:type="spellEnd"/>
      <w:r w:rsidR="000B647A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Հ</w:t>
      </w:r>
      <w:r w:rsidR="000B647A">
        <w:rPr>
          <w:rFonts w:ascii="GHEA Grapalat" w:eastAsia="Times New Roman" w:hAnsi="GHEA Grapalat" w:cs="Sylfaen"/>
          <w:sz w:val="20"/>
          <w:szCs w:val="20"/>
        </w:rPr>
        <w:t>անրապետության</w:t>
      </w:r>
      <w:proofErr w:type="spellEnd"/>
    </w:p>
    <w:p w:rsidR="005E0309" w:rsidRDefault="000B647A" w:rsidP="005E030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</w:rPr>
      </w:pPr>
      <w:proofErr w:type="spellStart"/>
      <w:r>
        <w:rPr>
          <w:rFonts w:ascii="GHEA Grapalat" w:eastAsia="Times New Roman" w:hAnsi="GHEA Grapalat" w:cs="Sylfaen"/>
          <w:sz w:val="20"/>
          <w:szCs w:val="20"/>
        </w:rPr>
        <w:t>ք</w:t>
      </w:r>
      <w:r w:rsidR="005E0309">
        <w:rPr>
          <w:rFonts w:ascii="GHEA Grapalat" w:eastAsia="Times New Roman" w:hAnsi="GHEA Grapalat" w:cs="Sylfaen"/>
          <w:sz w:val="20"/>
          <w:szCs w:val="20"/>
        </w:rPr>
        <w:t>աղաքաշինության</w:t>
      </w:r>
      <w:proofErr w:type="spellEnd"/>
      <w:r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կ</w:t>
      </w:r>
      <w:r w:rsidR="005E0309">
        <w:rPr>
          <w:rFonts w:ascii="GHEA Grapalat" w:eastAsia="Times New Roman" w:hAnsi="GHEA Grapalat" w:cs="Sylfaen"/>
          <w:sz w:val="20"/>
          <w:szCs w:val="20"/>
        </w:rPr>
        <w:t>ոմիտեի</w:t>
      </w:r>
      <w:proofErr w:type="spellEnd"/>
      <w:r w:rsidR="005E0309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="005E0309">
        <w:rPr>
          <w:rFonts w:ascii="GHEA Grapalat" w:eastAsia="Times New Roman" w:hAnsi="GHEA Grapalat" w:cs="Sylfaen"/>
          <w:sz w:val="20"/>
          <w:szCs w:val="20"/>
        </w:rPr>
        <w:t>նախագահի</w:t>
      </w:r>
      <w:proofErr w:type="spellEnd"/>
    </w:p>
    <w:p w:rsidR="000B647A" w:rsidRDefault="005E0309" w:rsidP="005E030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</w:rPr>
      </w:pPr>
      <w:r>
        <w:rPr>
          <w:rFonts w:ascii="GHEA Grapalat" w:eastAsia="Times New Roman" w:hAnsi="GHEA Grapalat" w:cs="Sylfaen"/>
          <w:sz w:val="20"/>
          <w:szCs w:val="20"/>
        </w:rPr>
        <w:t xml:space="preserve">2025 </w:t>
      </w:r>
      <w:proofErr w:type="spellStart"/>
      <w:proofErr w:type="gramStart"/>
      <w:r>
        <w:rPr>
          <w:rFonts w:ascii="GHEA Grapalat" w:eastAsia="Times New Roman" w:hAnsi="GHEA Grapalat" w:cs="Sylfaen"/>
          <w:sz w:val="20"/>
          <w:szCs w:val="20"/>
        </w:rPr>
        <w:t>թվականի</w:t>
      </w:r>
      <w:proofErr w:type="spellEnd"/>
      <w:r w:rsidR="000B647A">
        <w:rPr>
          <w:rFonts w:ascii="GHEA Grapalat" w:eastAsia="Times New Roman" w:hAnsi="GHEA Grapalat" w:cs="Sylfaen"/>
          <w:sz w:val="20"/>
          <w:szCs w:val="20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</w:rPr>
        <w:t>_</w:t>
      </w:r>
      <w:proofErr w:type="gramEnd"/>
      <w:r>
        <w:rPr>
          <w:rFonts w:ascii="GHEA Grapalat" w:eastAsia="Times New Roman" w:hAnsi="GHEA Grapalat" w:cs="Sylfaen"/>
          <w:sz w:val="20"/>
          <w:szCs w:val="20"/>
        </w:rPr>
        <w:t>_____</w:t>
      </w:r>
      <w:r w:rsidR="000B647A">
        <w:rPr>
          <w:rFonts w:ascii="GHEA Grapalat" w:eastAsia="Times New Roman" w:hAnsi="GHEA Grapalat" w:cs="Sylfaen"/>
          <w:sz w:val="20"/>
          <w:szCs w:val="20"/>
        </w:rPr>
        <w:t xml:space="preserve">_ ___- </w:t>
      </w:r>
      <w:r>
        <w:rPr>
          <w:rFonts w:ascii="GHEA Grapalat" w:eastAsia="Times New Roman" w:hAnsi="GHEA Grapalat" w:cs="Sylfaen"/>
          <w:sz w:val="20"/>
          <w:szCs w:val="20"/>
        </w:rPr>
        <w:t xml:space="preserve">ի </w:t>
      </w:r>
    </w:p>
    <w:p w:rsidR="005E0309" w:rsidRPr="005E0309" w:rsidRDefault="005E0309" w:rsidP="005E030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</w:rPr>
      </w:pPr>
      <w:r>
        <w:rPr>
          <w:rFonts w:ascii="GHEA Grapalat" w:eastAsia="Times New Roman" w:hAnsi="GHEA Grapalat" w:cs="Sylfaen"/>
          <w:sz w:val="20"/>
          <w:szCs w:val="20"/>
        </w:rPr>
        <w:t>N</w:t>
      </w:r>
      <w:r w:rsidR="000B647A">
        <w:rPr>
          <w:rFonts w:ascii="GHEA Grapalat" w:eastAsia="Times New Roman" w:hAnsi="GHEA Grapalat" w:cs="Sylfaen"/>
          <w:sz w:val="20"/>
          <w:szCs w:val="20"/>
        </w:rPr>
        <w:t xml:space="preserve">   ___</w:t>
      </w:r>
      <w:r>
        <w:rPr>
          <w:rFonts w:ascii="GHEA Grapalat" w:eastAsia="Times New Roman" w:hAnsi="GHEA Grapalat" w:cs="Sylfaen"/>
          <w:sz w:val="20"/>
          <w:szCs w:val="20"/>
        </w:rPr>
        <w:t>___</w:t>
      </w:r>
      <w:r w:rsidR="000B647A">
        <w:rPr>
          <w:rFonts w:ascii="GHEA Grapalat" w:eastAsia="Times New Roman" w:hAnsi="GHEA Grapalat" w:cs="Sylfaen"/>
          <w:sz w:val="20"/>
          <w:szCs w:val="20"/>
        </w:rPr>
        <w:t xml:space="preserve">   </w:t>
      </w:r>
      <w:proofErr w:type="spellStart"/>
      <w:r>
        <w:rPr>
          <w:rFonts w:ascii="GHEA Grapalat" w:eastAsia="Times New Roman" w:hAnsi="GHEA Grapalat" w:cs="Sylfaen"/>
          <w:sz w:val="20"/>
          <w:szCs w:val="20"/>
        </w:rPr>
        <w:t>հրաման</w:t>
      </w:r>
      <w:proofErr w:type="spellEnd"/>
    </w:p>
    <w:p w:rsidR="005E0309" w:rsidRDefault="005E0309" w:rsidP="005E030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72499" w:rsidRDefault="00F72499" w:rsidP="005E030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E0309" w:rsidRDefault="005E0309" w:rsidP="005E030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5E0309"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 w:rsidRPr="005E030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ԻՑԵՆԶԱՎՈՐՎԱԾ ՔԱՂԱՔԱՇԻՆԱԿԱՆ ԳՈՐԾՈՒՆԵՈՒԹՅԱՆ ՍՈՒԲՅԵԿՏՆԵՐԻ ԿՈՂՄԻՑ ԱՇԽԱՏԱՆՔՆԵՐԻ ԿԱՏԱՐՄԱՆ ԿԱՄ ԾԱՌԱՅՈՒԹՅՈՒՆՆԵՐԻ ՄԱՏՈՒՑՄԱՆ ՈՐԱԿԻ ԳՆԱՀԱՏՄԱՆ ՉԱՓՈՐՈՇԻՉՆԵՐԸ</w:t>
      </w:r>
    </w:p>
    <w:p w:rsidR="007C6091" w:rsidRDefault="007C6091" w:rsidP="005E030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7C6091" w:rsidRPr="007C6091" w:rsidRDefault="007C6091" w:rsidP="007C609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իցենզավորված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քաղաքաշինա</w:t>
      </w:r>
      <w:r w:rsidR="00065B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մատուցման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որակի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194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չափորոշիչներն</w:t>
      </w:r>
      <w:proofErr w:type="spellEnd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05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="00CC05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78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CC05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05E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0B78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78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0B78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1-ից 5-րդ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աղյուսակ</w:t>
      </w:r>
      <w:r w:rsidR="008B08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E0309" w:rsidRDefault="005E0309"/>
    <w:p w:rsidR="006A19A1" w:rsidRDefault="006A19A1"/>
    <w:p w:rsidR="000B78AE" w:rsidRPr="000B78AE" w:rsidRDefault="000B78AE" w:rsidP="000B78AE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spellStart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Աղյուսակ</w:t>
      </w:r>
      <w:proofErr w:type="spellEnd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1</w:t>
      </w: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52"/>
        <w:gridCol w:w="5288"/>
        <w:gridCol w:w="2160"/>
        <w:gridCol w:w="2160"/>
      </w:tblGrid>
      <w:tr w:rsidR="008B080B" w:rsidRPr="00DC167D" w:rsidTr="00220936">
        <w:tc>
          <w:tcPr>
            <w:tcW w:w="10260" w:type="dxa"/>
            <w:gridSpan w:val="4"/>
          </w:tcPr>
          <w:p w:rsidR="008B080B" w:rsidRPr="00AC250B" w:rsidRDefault="008B080B" w:rsidP="000B647A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ՔԱՂԱՔԱՇԻՆԱԿԱՆ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ՓԱՍՏԱԹՂԹԵՐԻ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ԿԱԶՄՈՒՄ՝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ԲԱՑԱՌՈՒԹՅԱՄԲ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ԿՈՆՍՏՐՈՒԿՏՈՐԱԿԱՆ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և ՃԱՐՏԱՐԱՊԵՏԱԿԱՆ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ՄԱՍԵՐԻ</w:t>
            </w:r>
          </w:p>
        </w:tc>
      </w:tr>
      <w:tr w:rsidR="008B080B" w:rsidRPr="00DC167D" w:rsidTr="00E81E1F">
        <w:tc>
          <w:tcPr>
            <w:tcW w:w="652" w:type="dxa"/>
          </w:tcPr>
          <w:p w:rsidR="008B080B" w:rsidRPr="00DC167D" w:rsidRDefault="008B080B" w:rsidP="008B080B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5288" w:type="dxa"/>
          </w:tcPr>
          <w:p w:rsidR="008B080B" w:rsidRPr="00DC167D" w:rsidRDefault="008B080B" w:rsidP="008B080B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մատուցման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որակի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գնահատման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չ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ափորոշիչները</w:t>
            </w:r>
          </w:p>
        </w:tc>
        <w:tc>
          <w:tcPr>
            <w:tcW w:w="2160" w:type="dxa"/>
          </w:tcPr>
          <w:p w:rsidR="008B080B" w:rsidRPr="00DC167D" w:rsidRDefault="008B080B" w:rsidP="008B080B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միավորները</w:t>
            </w:r>
            <w:proofErr w:type="spellEnd"/>
          </w:p>
        </w:tc>
        <w:tc>
          <w:tcPr>
            <w:tcW w:w="2160" w:type="dxa"/>
          </w:tcPr>
          <w:p w:rsidR="008B080B" w:rsidRPr="00DC167D" w:rsidRDefault="008B080B" w:rsidP="008B080B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ա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զդեցության ձև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դրական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բացասական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8B080B" w:rsidRPr="00DC167D" w:rsidTr="00937326">
        <w:trPr>
          <w:trHeight w:val="417"/>
        </w:trPr>
        <w:tc>
          <w:tcPr>
            <w:tcW w:w="10260" w:type="dxa"/>
            <w:gridSpan w:val="4"/>
          </w:tcPr>
          <w:p w:rsidR="008B080B" w:rsidRPr="00DC167D" w:rsidRDefault="008B080B" w:rsidP="008B080B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1. ԻՆԺԵՆԵՐԱԿԱՆ ԵՎ ՏԵԽՆԻԿԱԿԱՆ ԲՆԱԳԱՎԱՌ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8" w:type="dxa"/>
          </w:tcPr>
          <w:p w:rsidR="00BC2225" w:rsidRPr="00057A77" w:rsidRDefault="00BC2225" w:rsidP="00BC2225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Ներգրավված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հավաստագրված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մասնագետների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քանակ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անձ</w:t>
            </w:r>
            <w:proofErr w:type="spellEnd"/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60" w:type="dxa"/>
          </w:tcPr>
          <w:p w:rsidR="00BC2225" w:rsidRPr="00937326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BC2225" w:rsidRPr="00937326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8" w:type="dxa"/>
          </w:tcPr>
          <w:p w:rsidR="00BC2225" w:rsidRPr="004D5906" w:rsidRDefault="00BC2225" w:rsidP="00BC2225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Նորարարական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տեխնոլոգիաների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կիրառում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r w:rsidRPr="001446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BIM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GIS, CAD, CDE, DRONES &amp; AERIAL SURVEYING և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60" w:type="dxa"/>
          </w:tcPr>
          <w:p w:rsidR="00BC2225" w:rsidRPr="00937326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BC2225" w:rsidRPr="00937326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8" w:type="dxa"/>
          </w:tcPr>
          <w:p w:rsidR="00BC2225" w:rsidRPr="00DC167D" w:rsidRDefault="00BC2225" w:rsidP="00BC222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ՀՀ պ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ետական և տեղական ինքնակառավարման մարմինների կողմից խրախուսանքների առկայություն (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մրցանակ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շնորհակալագիր, մեդալ և այլն)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8" w:type="dxa"/>
          </w:tcPr>
          <w:p w:rsidR="00BC2225" w:rsidRPr="00DC167D" w:rsidRDefault="00BC2225" w:rsidP="00BC222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ատասխանատու անձանց օրենքով սահմանված կրեդիտների նվազագույն քանակի ձեռքբերման նպատակով շարունակական մասնագիտական զարգացման ապահովում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88" w:type="dxa"/>
          </w:tcPr>
          <w:p w:rsidR="00BC2225" w:rsidRPr="00DC167D" w:rsidRDefault="00BC2225" w:rsidP="00BC2225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ավաստագրված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մասնագետների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ինժեներատեխնիկական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անձնակազմի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ան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համապատասխանություն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մատուցվող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բնույթին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ծավալին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C2225" w:rsidRPr="00DC167D" w:rsidTr="00E81E1F">
        <w:tc>
          <w:tcPr>
            <w:tcW w:w="652" w:type="dxa"/>
          </w:tcPr>
          <w:p w:rsidR="00BC2225" w:rsidRPr="00937326" w:rsidRDefault="00BC2225" w:rsidP="00BC222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288" w:type="dxa"/>
          </w:tcPr>
          <w:p w:rsidR="00BC2225" w:rsidRPr="00DC167D" w:rsidRDefault="00BC2225" w:rsidP="00245A57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Հայաստանի Հանրապետության կառավարության սահմանած դեպքերում նախագծային աշխատանքների կապալառուի կողմից գրավոր երաշխավորագր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տրամադրում</w:t>
            </w:r>
            <w:proofErr w:type="spellEnd"/>
            <w:r w:rsid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որը</w:t>
            </w:r>
            <w:proofErr w:type="spellEnd"/>
            <w:r w:rsidR="00245A57"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շենքի, շինության ամրության, կայունության, հուսալիության նորմատիվային ցուցանիշների նվազեցման</w:t>
            </w:r>
            <w:r w:rsidR="00245A57"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45A57"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պատճառ է դարձել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BC2225" w:rsidRPr="00DC167D" w:rsidRDefault="00BC2225" w:rsidP="00BC222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245A57" w:rsidRDefault="00245A57" w:rsidP="00245A57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88" w:type="dxa"/>
          </w:tcPr>
          <w:p w:rsidR="00245A57" w:rsidRPr="00245A57" w:rsidRDefault="00245A57" w:rsidP="00245A57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Հայաստանի Հանրապետության կառավարության սահմանած դեպքերում նախագծային աշխատանքների կապալառուի կողմից գրավոր երաշխավորագր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տրամադրում, որը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շ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ինարարության ընթացքում տեխնիկական վթարների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պատճառ է դարձել 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220936">
        <w:tc>
          <w:tcPr>
            <w:tcW w:w="10260" w:type="dxa"/>
            <w:gridSpan w:val="4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2. ՖԻՆԱՆՍԱԿԱՆ ԲՆԱԳԱՎԱՌ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220936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88" w:type="dxa"/>
          </w:tcPr>
          <w:p w:rsidR="00245A57" w:rsidRDefault="00245A57" w:rsidP="00245A57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Անձնակազմի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ոլորտի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լինելու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դեպքում</w:t>
            </w:r>
            <w:proofErr w:type="spellEnd"/>
          </w:p>
        </w:tc>
        <w:tc>
          <w:tcPr>
            <w:tcW w:w="2160" w:type="dxa"/>
          </w:tcPr>
          <w:p w:rsidR="00245A57" w:rsidRPr="00E55100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245A57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  <w:p w:rsidR="00245A57" w:rsidRPr="00220936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88" w:type="dxa"/>
          </w:tcPr>
          <w:p w:rsidR="00245A57" w:rsidRPr="006D1725" w:rsidRDefault="00245A57" w:rsidP="00245A57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տարեկան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շրջանառություն</w:t>
            </w:r>
            <w:proofErr w:type="spellEnd"/>
            <w:proofErr w:type="gram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  50</w:t>
            </w:r>
            <w:proofErr w:type="gram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մլն.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</w:p>
        </w:tc>
        <w:tc>
          <w:tcPr>
            <w:tcW w:w="2160" w:type="dxa"/>
          </w:tcPr>
          <w:p w:rsidR="00245A57" w:rsidRPr="0075787F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245A57" w:rsidRPr="0075787F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6D1725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8" w:type="dxa"/>
          </w:tcPr>
          <w:p w:rsidR="00245A57" w:rsidRPr="006D1725" w:rsidRDefault="00245A57" w:rsidP="00245A57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պարտավորությունների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պատշաճ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կատարում</w:t>
            </w:r>
            <w:proofErr w:type="spellEnd"/>
          </w:p>
        </w:tc>
        <w:tc>
          <w:tcPr>
            <w:tcW w:w="2160" w:type="dxa"/>
          </w:tcPr>
          <w:p w:rsidR="00245A57" w:rsidRPr="0075787F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245A57" w:rsidRPr="0075787F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6D1725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Պայմանագրային պարտավորության խախտում, որը հանգեցրել է պատվիրատուի կողմից պայմանագրի միակողմանի լուծմանը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6D1725" w:rsidRDefault="00245A57" w:rsidP="00245A57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Կնքված պայմանագրի առանձին պայմանների (որևէ չափաբաժնի) չկատարում կամ ոչ պատշաճ կատարում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220936">
        <w:tc>
          <w:tcPr>
            <w:tcW w:w="10260" w:type="dxa"/>
            <w:gridSpan w:val="4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 ՈՐԱԿԻ ԳՆԱՀԱՏ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ՈՒՄ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220936" w:rsidRDefault="00245A57" w:rsidP="00245A5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F2DA0">
              <w:rPr>
                <w:rFonts w:ascii="GHEA Grapalat" w:eastAsia="Tahoma" w:hAnsi="GHEA Grapalat" w:cs="Arial"/>
                <w:sz w:val="24"/>
                <w:szCs w:val="24"/>
                <w:lang w:val="en-US"/>
              </w:rPr>
              <w:t>Կ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ատարված աշխատանքների կամ մատուցվող ծառայությունների որակից պատվիրատուների (այդ թվում՝ սպառողների) բավարարվածության վերաբերյալ հարցումների և վերլուծությունների հիման վրա մշակված ընթացակարգ</w:t>
            </w:r>
          </w:p>
        </w:tc>
        <w:tc>
          <w:tcPr>
            <w:tcW w:w="2160" w:type="dxa"/>
          </w:tcPr>
          <w:p w:rsidR="00245A57" w:rsidRPr="004527A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245A57" w:rsidRPr="004527A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DC167D" w:rsidRDefault="0017740F" w:rsidP="00245A5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Լիցենզավորված քաղաքաշինական գործունեության սուբյեկտների պատասխանատու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 կողմից Էթիկայի նորմերի խախտում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DC167D" w:rsidRDefault="0017740F" w:rsidP="00245A5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Կրկնակի խախտման փաստի հաստատում մեկ տարվա ընթացքում՝ նախորդ վարչական տույժից հետո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DC167D" w:rsidRDefault="0017740F" w:rsidP="00245A5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Աշխատանքային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աշխատանքային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իրավ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ունքի նորմեր պարունակող այլ նորմատիվ իրավական ակտերի պահանջներ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245A57" w:rsidRPr="00DC167D" w:rsidTr="00E81E1F">
        <w:tc>
          <w:tcPr>
            <w:tcW w:w="652" w:type="dxa"/>
          </w:tcPr>
          <w:p w:rsidR="00245A57" w:rsidRPr="00DC167D" w:rsidRDefault="0017740F" w:rsidP="00245A5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288" w:type="dxa"/>
          </w:tcPr>
          <w:p w:rsidR="00245A57" w:rsidRPr="00DC167D" w:rsidRDefault="00245A57" w:rsidP="00245A57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Աշխատողների ներկայացուցիչների իրավունքների իրականացման խոչընդոտ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245A57" w:rsidRPr="00DC167D" w:rsidRDefault="00245A57" w:rsidP="00245A5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</w:tbl>
    <w:p w:rsidR="001446A3" w:rsidRDefault="001446A3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6A19A1" w:rsidRDefault="006A19A1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8B080B" w:rsidRPr="002C3286" w:rsidRDefault="008B080B" w:rsidP="008B080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proofErr w:type="spellStart"/>
      <w:r w:rsidRPr="002C32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Աղյուսակ</w:t>
      </w:r>
      <w:proofErr w:type="spellEnd"/>
      <w:r w:rsidRPr="002C32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2</w:t>
      </w: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52"/>
        <w:gridCol w:w="4388"/>
        <w:gridCol w:w="2585"/>
        <w:gridCol w:w="2635"/>
      </w:tblGrid>
      <w:tr w:rsidR="008B080B" w:rsidRPr="00DC167D" w:rsidTr="00220936">
        <w:tc>
          <w:tcPr>
            <w:tcW w:w="10260" w:type="dxa"/>
            <w:gridSpan w:val="4"/>
          </w:tcPr>
          <w:p w:rsidR="008B080B" w:rsidRPr="00DC167D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744C47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ՔԱՂԱՔԱՇԻՆԱԿԱՆ</w:t>
            </w:r>
            <w:r w:rsidRPr="00744C4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44C47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ՓԱՍՏԱԹՂԹԵՐԻ</w:t>
            </w:r>
            <w:r w:rsidRPr="00744C47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44C47"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  <w:t>ՓՈՐՁԱՔՆՆՈՒԹՅՈՒՆ</w:t>
            </w:r>
          </w:p>
        </w:tc>
      </w:tr>
      <w:tr w:rsidR="008B080B" w:rsidRPr="00DC167D" w:rsidTr="00220936">
        <w:tc>
          <w:tcPr>
            <w:tcW w:w="652" w:type="dxa"/>
          </w:tcPr>
          <w:p w:rsidR="008B080B" w:rsidRPr="00DC167D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4388" w:type="dxa"/>
          </w:tcPr>
          <w:p w:rsidR="008B080B" w:rsidRPr="00DC167D" w:rsidRDefault="008B080B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մատուցման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որակի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գնահատման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չ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ափորոշիչները</w:t>
            </w:r>
          </w:p>
        </w:tc>
        <w:tc>
          <w:tcPr>
            <w:tcW w:w="2585" w:type="dxa"/>
          </w:tcPr>
          <w:p w:rsidR="008B080B" w:rsidRPr="00DC167D" w:rsidRDefault="008B080B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միավորները</w:t>
            </w:r>
            <w:proofErr w:type="spellEnd"/>
          </w:p>
        </w:tc>
        <w:tc>
          <w:tcPr>
            <w:tcW w:w="2635" w:type="dxa"/>
          </w:tcPr>
          <w:p w:rsidR="008B080B" w:rsidRPr="00DC167D" w:rsidRDefault="008B080B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ա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զդեցության ձև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դրական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բացասական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8B080B" w:rsidRPr="00DC167D" w:rsidTr="00220936">
        <w:trPr>
          <w:trHeight w:val="417"/>
        </w:trPr>
        <w:tc>
          <w:tcPr>
            <w:tcW w:w="10260" w:type="dxa"/>
            <w:gridSpan w:val="4"/>
          </w:tcPr>
          <w:p w:rsidR="008B080B" w:rsidRPr="00AC250B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AC250B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1. ԻՆԺԵՆԵՐԱԿԱՆ ԵՎ ՏԵԽՆԻԿԱԿԱՆ ԲՆԱԳԱՎԱՌ</w:t>
            </w:r>
          </w:p>
        </w:tc>
      </w:tr>
      <w:tr w:rsidR="008B080B" w:rsidRPr="00DC167D" w:rsidTr="00220936">
        <w:tc>
          <w:tcPr>
            <w:tcW w:w="652" w:type="dxa"/>
          </w:tcPr>
          <w:p w:rsidR="008B080B" w:rsidRPr="00937326" w:rsidRDefault="00BC2225" w:rsidP="00220936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8" w:type="dxa"/>
          </w:tcPr>
          <w:p w:rsidR="008B080B" w:rsidRPr="00057A77" w:rsidRDefault="008B080B" w:rsidP="00220936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Ներգրավված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հավաստագրված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մասնագետների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քանակ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անձ</w:t>
            </w:r>
            <w:proofErr w:type="spellEnd"/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85" w:type="dxa"/>
          </w:tcPr>
          <w:p w:rsidR="008B080B" w:rsidRPr="00937326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35" w:type="dxa"/>
          </w:tcPr>
          <w:p w:rsidR="008B080B" w:rsidRPr="00937326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B080B" w:rsidRPr="00DC167D" w:rsidTr="00220936">
        <w:tc>
          <w:tcPr>
            <w:tcW w:w="652" w:type="dxa"/>
          </w:tcPr>
          <w:p w:rsidR="008B080B" w:rsidRPr="00937326" w:rsidRDefault="00BC2225" w:rsidP="00220936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8" w:type="dxa"/>
          </w:tcPr>
          <w:p w:rsidR="008B080B" w:rsidRPr="004D5906" w:rsidRDefault="008B080B" w:rsidP="00220936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Նորարարական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տեխնոլոգիաների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կիրառում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r w:rsidRPr="001446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BIM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GIS, CAD, CDE, DRONES &amp; AERIAL SURVEYING և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85" w:type="dxa"/>
          </w:tcPr>
          <w:p w:rsidR="008B080B" w:rsidRPr="00937326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635" w:type="dxa"/>
          </w:tcPr>
          <w:p w:rsidR="008B080B" w:rsidRPr="00937326" w:rsidRDefault="008B080B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937326" w:rsidRDefault="00BC2225" w:rsidP="00822BF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ՀՀ պ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ետական և տեղական ինքնակառավարման մարմինների կողմից խրախուսանքների առկայություն (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մրցանակ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շնորհակալագիր, մեդալ և այլն)</w:t>
            </w:r>
          </w:p>
        </w:tc>
        <w:tc>
          <w:tcPr>
            <w:tcW w:w="258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3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BC2225" w:rsidP="00822BF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ատասխանատու անձանց օրենքով սահմանված կրեդիտների նվազագույն քանակի ձեռքբերման նպատակով շարունակական մասնագիտական զարգացման ապահովում</w:t>
            </w:r>
          </w:p>
        </w:tc>
        <w:tc>
          <w:tcPr>
            <w:tcW w:w="258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3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BC2225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88" w:type="dxa"/>
          </w:tcPr>
          <w:p w:rsidR="00822BFC" w:rsidRPr="00DC167D" w:rsidRDefault="00822BFC" w:rsidP="00822BF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ավաստագրված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մասնագետների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ինժեներատեխնիկական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անձնակազմի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համապատասխանություն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մատուցվող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բնույթին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ծավալին</w:t>
            </w:r>
          </w:p>
        </w:tc>
        <w:tc>
          <w:tcPr>
            <w:tcW w:w="258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3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BC2225" w:rsidP="00822BFC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388" w:type="dxa"/>
          </w:tcPr>
          <w:p w:rsidR="00822BFC" w:rsidRPr="00DC167D" w:rsidRDefault="00822BFC" w:rsidP="00BC222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Հայաստանի Հանրապետության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կամ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) նորմատիվ-տեխնիկական փաստաթղթերի պահանջների խախտումներով 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lastRenderedPageBreak/>
              <w:t>մշակված քաղաքաշինական փաստաթղթերի վերաբերյալ փոր</w:t>
            </w:r>
            <w:r w:rsidR="00BC222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ձագիտական դրական եզրակացության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տրամադրում</w:t>
            </w:r>
            <w:proofErr w:type="spellEnd"/>
            <w:r w:rsidR="0017740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7740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որը</w:t>
            </w:r>
            <w:proofErr w:type="spellEnd"/>
            <w:r w:rsidR="0017740F"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շենքի, շինության ամրության, կայունության, հուսալիության նորմատիվային ցուցանիշների նվազեցման պատճառ է դարձել</w:t>
            </w:r>
          </w:p>
        </w:tc>
        <w:tc>
          <w:tcPr>
            <w:tcW w:w="258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635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17740F" w:rsidRDefault="0017740F" w:rsidP="0017740F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Հայաստանի Հանրապետության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կամ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) նորմատիվ-տեխնիկական փաստաթղթերի պահանջների խախտումներով մշակված քաղաքաշինական փաստաթղթերի վերաբերյալ փոր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ձագիտական դրական եզրակացության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տրամադրում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որը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շ</w:t>
            </w:r>
            <w:r w:rsidRPr="00245A5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ինարարության ընթացքում տեխնիկական վթարների պատճառ է դարձել</w:t>
            </w:r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10260" w:type="dxa"/>
            <w:gridSpan w:val="4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2. ՖԻՆԱՆՍԱԿԱՆ ԲՆԱԳԱՎԱՌ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E55100" w:rsidRDefault="0017740F" w:rsidP="0017740F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388" w:type="dxa"/>
          </w:tcPr>
          <w:p w:rsidR="0017740F" w:rsidRDefault="0017740F" w:rsidP="0017740F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Անձնակազմի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ոլորտի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լինելու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դեպքում</w:t>
            </w:r>
            <w:proofErr w:type="spellEnd"/>
          </w:p>
        </w:tc>
        <w:tc>
          <w:tcPr>
            <w:tcW w:w="2585" w:type="dxa"/>
          </w:tcPr>
          <w:p w:rsidR="0017740F" w:rsidRPr="00E55100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35" w:type="dxa"/>
          </w:tcPr>
          <w:p w:rsidR="0017740F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6D1725" w:rsidRDefault="0017740F" w:rsidP="0017740F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388" w:type="dxa"/>
          </w:tcPr>
          <w:p w:rsidR="0017740F" w:rsidRPr="006D1725" w:rsidRDefault="0017740F" w:rsidP="0017740F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տարեկան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շրջանառություն</w:t>
            </w:r>
            <w:proofErr w:type="spellEnd"/>
            <w:proofErr w:type="gram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  10</w:t>
            </w:r>
            <w:proofErr w:type="gram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մլն.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</w:p>
        </w:tc>
        <w:tc>
          <w:tcPr>
            <w:tcW w:w="2585" w:type="dxa"/>
          </w:tcPr>
          <w:p w:rsidR="0017740F" w:rsidRPr="0075787F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35" w:type="dxa"/>
          </w:tcPr>
          <w:p w:rsidR="0017740F" w:rsidRPr="0075787F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6D1725" w:rsidRDefault="0017740F" w:rsidP="0017740F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388" w:type="dxa"/>
          </w:tcPr>
          <w:p w:rsidR="0017740F" w:rsidRPr="006D1725" w:rsidRDefault="0017740F" w:rsidP="0017740F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պարտավորությունների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պատշաճ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կատարում</w:t>
            </w:r>
            <w:proofErr w:type="spellEnd"/>
          </w:p>
        </w:tc>
        <w:tc>
          <w:tcPr>
            <w:tcW w:w="2585" w:type="dxa"/>
          </w:tcPr>
          <w:p w:rsidR="0017740F" w:rsidRPr="0075787F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635" w:type="dxa"/>
          </w:tcPr>
          <w:p w:rsidR="0017740F" w:rsidRPr="0075787F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Պայմանագրային պարտավորության խախտում, որը հանգեցրել է պատվիրատուի կողմից պայմանագրի միակողմանի լուծմանը</w:t>
            </w:r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Կնքված պայմանագրի առանձին պայմանների (որևէ չափաբաժնի) չկատարում կամ ոչ պատշաճ կատարում</w:t>
            </w:r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10260" w:type="dxa"/>
            <w:gridSpan w:val="4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 ՈՐԱԿԻ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ԳՆԱՀԱՏՈՒՄ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F2DA0">
              <w:rPr>
                <w:rFonts w:ascii="GHEA Grapalat" w:eastAsia="Tahoma" w:hAnsi="GHEA Grapalat" w:cs="Arial"/>
                <w:sz w:val="24"/>
                <w:szCs w:val="24"/>
                <w:lang w:val="en-US"/>
              </w:rPr>
              <w:t>Կ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ատարված աշխատանքների կամ մատուցվող ծառայությունների որակից պատվիրատուների (այդ թվում՝ սպառողների) բավարարվածության վերաբերյալ հարցումների և վերլուծությունների հիման վրա մշակված ընթացակարգ</w:t>
            </w:r>
          </w:p>
        </w:tc>
        <w:tc>
          <w:tcPr>
            <w:tcW w:w="2585" w:type="dxa"/>
          </w:tcPr>
          <w:p w:rsidR="0017740F" w:rsidRPr="004527A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35" w:type="dxa"/>
          </w:tcPr>
          <w:p w:rsidR="0017740F" w:rsidRPr="004527A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Լիցենզավորված քաղաքաշինական գործունեության սուբյեկտների պատասխանատու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 կողմից Էթիկայի նորմերի խախտում</w:t>
            </w:r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Կրկնակի խախտման փաստի հաստատում մեկ տարվա ընթացքում՝ նախորդ վարչական տույժից հետո</w:t>
            </w:r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Աշխատանքային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աշխատանքային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իրավ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ունքի նորմեր պարունակող այլ նորմատիվ իրավական ակտերի պահանջներ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17740F" w:rsidRPr="00DC167D" w:rsidTr="00220936">
        <w:tc>
          <w:tcPr>
            <w:tcW w:w="652" w:type="dxa"/>
          </w:tcPr>
          <w:p w:rsidR="0017740F" w:rsidRPr="00DC167D" w:rsidRDefault="0017740F" w:rsidP="0017740F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388" w:type="dxa"/>
          </w:tcPr>
          <w:p w:rsidR="0017740F" w:rsidRPr="00DC167D" w:rsidRDefault="0017740F" w:rsidP="0017740F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Աշխատողների ներկայացուցիչների իրավունքների իրականացման խոչընդոտ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58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:rsidR="0017740F" w:rsidRPr="00DC167D" w:rsidRDefault="0017740F" w:rsidP="0017740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</w:tbl>
    <w:p w:rsidR="008B080B" w:rsidRDefault="008B080B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B5707" w:rsidRPr="000B78AE" w:rsidRDefault="00DB5707" w:rsidP="00DB5707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spellStart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Աղյուսակ</w:t>
      </w:r>
      <w:proofErr w:type="spellEnd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3</w:t>
      </w: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52"/>
        <w:gridCol w:w="5288"/>
        <w:gridCol w:w="2160"/>
        <w:gridCol w:w="2160"/>
      </w:tblGrid>
      <w:tr w:rsidR="00DB5707" w:rsidRPr="00DC167D" w:rsidTr="00220936">
        <w:tc>
          <w:tcPr>
            <w:tcW w:w="10260" w:type="dxa"/>
            <w:gridSpan w:val="4"/>
          </w:tcPr>
          <w:p w:rsidR="00DB5707" w:rsidRPr="00AC250B" w:rsidRDefault="00DB5707" w:rsidP="00DB5707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  <w:t>ՇԻՆԱՐԱՐՈՒԹՅԱՆ ԻՐԱԿԱՆԱՑՈՒՄ</w:t>
            </w:r>
          </w:p>
        </w:tc>
      </w:tr>
      <w:tr w:rsidR="00DB5707" w:rsidRPr="00DC167D" w:rsidTr="00220936">
        <w:tc>
          <w:tcPr>
            <w:tcW w:w="652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5288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մատուցման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որակի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գնահատման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չ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ափորոշիչները</w:t>
            </w:r>
          </w:p>
        </w:tc>
        <w:tc>
          <w:tcPr>
            <w:tcW w:w="2160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միավորները</w:t>
            </w:r>
            <w:proofErr w:type="spellEnd"/>
          </w:p>
        </w:tc>
        <w:tc>
          <w:tcPr>
            <w:tcW w:w="2160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ա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զդեցության ձև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դրական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բացասական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B5707" w:rsidRPr="00DC167D" w:rsidTr="00220936">
        <w:trPr>
          <w:trHeight w:val="417"/>
        </w:trPr>
        <w:tc>
          <w:tcPr>
            <w:tcW w:w="10260" w:type="dxa"/>
            <w:gridSpan w:val="4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1. ԻՆԺԵՆԵՐԱԿԱՆ ԵՎ ՏԵԽՆԻԿԱԿԱՆ ԲՆԱԳԱՎԱՌ</w:t>
            </w:r>
          </w:p>
        </w:tc>
      </w:tr>
      <w:tr w:rsidR="0009667C" w:rsidRPr="00DC167D" w:rsidTr="00220936">
        <w:tc>
          <w:tcPr>
            <w:tcW w:w="652" w:type="dxa"/>
          </w:tcPr>
          <w:p w:rsidR="0009667C" w:rsidRPr="00937326" w:rsidRDefault="00BC2225" w:rsidP="0009667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8" w:type="dxa"/>
          </w:tcPr>
          <w:p w:rsidR="0009667C" w:rsidRPr="00057A77" w:rsidRDefault="0009667C" w:rsidP="0009667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Ներգրավված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հավաստագրված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մասնագետների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քանակ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անձ</w:t>
            </w:r>
            <w:proofErr w:type="spellEnd"/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60" w:type="dxa"/>
          </w:tcPr>
          <w:p w:rsidR="0009667C" w:rsidRPr="00937326" w:rsidRDefault="0009667C" w:rsidP="0009667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09667C" w:rsidRPr="00937326" w:rsidRDefault="0009667C" w:rsidP="0009667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09667C" w:rsidRPr="00DC167D" w:rsidTr="00220936">
        <w:tc>
          <w:tcPr>
            <w:tcW w:w="652" w:type="dxa"/>
          </w:tcPr>
          <w:p w:rsidR="0009667C" w:rsidRPr="00937326" w:rsidRDefault="00BC2225" w:rsidP="0009667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8" w:type="dxa"/>
          </w:tcPr>
          <w:p w:rsidR="0009667C" w:rsidRPr="004D5906" w:rsidRDefault="0009667C" w:rsidP="0009667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Նորարարական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տեխնոլոգիաների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կիրառում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r w:rsidRPr="001446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BIM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GIS, CAD, CDE, DRONES &amp; AERIAL SURVEYING և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60" w:type="dxa"/>
          </w:tcPr>
          <w:p w:rsidR="0009667C" w:rsidRPr="00937326" w:rsidRDefault="0009667C" w:rsidP="0009667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09667C" w:rsidRPr="00937326" w:rsidRDefault="0009667C" w:rsidP="0009667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937326" w:rsidRDefault="00BC2225" w:rsidP="00822BF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ՀՀ պ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ետական և տեղական ինքնակառավարման մարմինների կողմից խրախուսանքների առկայություն (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մրցանակ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շնորհակալագիր, մեդալ և այլն)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937326" w:rsidRDefault="00BC2225" w:rsidP="00822BF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ատասխանատու անձանց օրենքով սահմանված կրեդիտների նվազագույն քանակի ձեռքբերման նպատակով շարունակական մասնագիտական զարգացման ապահովում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937326" w:rsidRDefault="00BC2225" w:rsidP="00822BF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88" w:type="dxa"/>
          </w:tcPr>
          <w:p w:rsidR="00822BFC" w:rsidRPr="004D5906" w:rsidRDefault="00822BFC" w:rsidP="00822BF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Լաբորատոր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սարքավորումների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վարձակալություն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սեփականության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հաստատում</w:t>
            </w:r>
            <w:proofErr w:type="spellEnd"/>
          </w:p>
        </w:tc>
        <w:tc>
          <w:tcPr>
            <w:tcW w:w="2160" w:type="dxa"/>
          </w:tcPr>
          <w:p w:rsidR="00822BFC" w:rsidRPr="00937326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822BFC" w:rsidRPr="00937326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ED774A" w:rsidRDefault="00BC2225" w:rsidP="00822BF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Շինարարական աշխատանքների հիմնական մասի կատարման ապահովում ընկերության սեփական ուժերով՝ առանց ենթակապալառու կազմակերպությունների ներգրավման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BC2225" w:rsidP="00822BF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Շինարարական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նորմերին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էկոլոգիապես մաքուր նյութերի օգտագործում, կանաչ ճարտարապետության (գծային բարեկարգումներ, հարթ տանիքներ) կիրառում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կայուն շինարարության միջազգային չափանիշներին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համապատասխան (օրինակ՝ LEED, BREEAM կամ նմանատիպ պիտակներ) 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ավաստագրված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մասնագետների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ինժեներատեխնիկական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անձնակազմի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համապատասխանություն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մատուցվող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բնույթին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ծավալին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Հաստատված նախագծի, շինարարական արտադրության նորմերի կամ ընդունման կանոնների, ինչպես նաև ստանդարտների խախտում շինարարության ընթացքում, եթե այդ խախտումները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չեն ազդում շենքի կամ կառույցի ամրության, կայունության կամ հուսալիության վրա,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չեն ստեղծում վտանգ մարդկանց կամ շրջակա միջավայրի համար,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կարող են շտկվել առանց տվյալ հատվածում շինարարական աշխատանքների դադարեցման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Ավարտված շինարարության շահագործման փաստագրման կարգ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BC2225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822BFC"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Հրդեհային անվտանգության կանոններ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խախտ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ում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կամ չկատար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BC2225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822BFC"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22BFC" w:rsidRPr="00DC167D" w:rsidTr="00220936">
        <w:tc>
          <w:tcPr>
            <w:tcW w:w="10260" w:type="dxa"/>
            <w:gridSpan w:val="4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2. ՖԻՆԱՆՍԱԿԱՆ ԲՆԱԳԱՎԱՌ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8" w:type="dxa"/>
          </w:tcPr>
          <w:p w:rsidR="00822BFC" w:rsidRDefault="00822BFC" w:rsidP="00822BFC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Անձնակազմի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ոլորտի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լինելու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դեպքում</w:t>
            </w:r>
            <w:proofErr w:type="spellEnd"/>
          </w:p>
        </w:tc>
        <w:tc>
          <w:tcPr>
            <w:tcW w:w="2160" w:type="dxa"/>
          </w:tcPr>
          <w:p w:rsidR="00822BFC" w:rsidRPr="00E55100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822BFC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ED774A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88" w:type="dxa"/>
          </w:tcPr>
          <w:p w:rsidR="00822BFC" w:rsidRPr="006D1725" w:rsidRDefault="00822BFC" w:rsidP="00822BFC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տարեկան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շրջանառություն</w:t>
            </w:r>
            <w:proofErr w:type="spellEnd"/>
            <w:proofErr w:type="gram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  500</w:t>
            </w:r>
            <w:proofErr w:type="gram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մլն.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</w:p>
        </w:tc>
        <w:tc>
          <w:tcPr>
            <w:tcW w:w="2160" w:type="dxa"/>
          </w:tcPr>
          <w:p w:rsidR="00822BFC" w:rsidRPr="0075787F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822BFC" w:rsidRPr="0075787F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ED774A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8" w:type="dxa"/>
          </w:tcPr>
          <w:p w:rsidR="00822BFC" w:rsidRPr="006D1725" w:rsidRDefault="00822BFC" w:rsidP="00822BFC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պարտավորությունների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պատշաճ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կատարում</w:t>
            </w:r>
            <w:proofErr w:type="spellEnd"/>
          </w:p>
        </w:tc>
        <w:tc>
          <w:tcPr>
            <w:tcW w:w="2160" w:type="dxa"/>
          </w:tcPr>
          <w:p w:rsidR="00822BFC" w:rsidRPr="0075787F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822BFC" w:rsidRPr="0075787F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D1725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Շինարարական աշխատանքների կատարման ընթացքում առաջացող ռիսկերի և հնարավոր վնասների ապահովագրություն՝ ներառյալ առողջության ապահովագրությունը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D1725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Պայմանագրային պարտավորության խախտում, որը հանգեցրել է պատվիրատուի կողմից պայմանագրի միակողմանի լուծմանը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Կնքված պայմանագրի առանձին պայմանների (որևէ չափաբաժնի) չկատարում կամ ոչ պատշաճ կատարում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Կառուցապատումը համապատասխան քաղաքաշինական գործունեության համար սահմանված քաղաքաշինական նորմերով նախատեսված ժամկետներ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ի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խախտում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10260" w:type="dxa"/>
            <w:gridSpan w:val="4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 ՈՐԱԿԻ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ԳՆԱՀԱՏՈՒՄ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F2DA0">
              <w:rPr>
                <w:rFonts w:ascii="GHEA Grapalat" w:eastAsia="Tahoma" w:hAnsi="GHEA Grapalat" w:cs="Arial"/>
                <w:sz w:val="24"/>
                <w:szCs w:val="24"/>
                <w:lang w:val="en-US"/>
              </w:rPr>
              <w:t>Կ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ատարված աշխատանքների կամ մատուցվող ծառայությունների որակից պատվիրատուների (այդ թվում՝ սպառողների) բավարարվածության վերաբերյալ հարցումների և վերլուծությունների հիման վրա մշակված ընթացակարգ</w:t>
            </w:r>
          </w:p>
        </w:tc>
        <w:tc>
          <w:tcPr>
            <w:tcW w:w="2160" w:type="dxa"/>
          </w:tcPr>
          <w:p w:rsidR="00822BFC" w:rsidRPr="004527A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822BFC" w:rsidRPr="004527A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70757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Լիցենզավորված քաղաքաշինական գործունեության սուբյեկտների պատասխանատու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 կողմից Էթիկայի նորմերի խախտում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70757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Կրկնակի խախտման փաստի հաստատում մեկ տարվա ընթացքում՝ նախորդ վարչական տույժից հետո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70757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Աշխատանքային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աշխատանքային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իրավ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ունքի նորմեր պարունակող այլ նորմատիվ իրավական ակտերի պահանջներ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670757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Աշխատողների ներկայացուցիչների իրավունքների իրականացման խոչընդոտ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Շինարարական ծրագրերի կատարման արդյունքի կամ դրա առանձին բաղադրիչի համար սահմանված երաշխիքային ժամկետի ընթացքում ի հայտ եկ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ած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կատարված աշխատանքների թերություններ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Շրջակա միջավայրի վրա ազդեցության գնահատման և փորձաքննության պահանջների խախտմամբ գործունեությ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 իրականաց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621751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822BFC" w:rsidRPr="00DC167D" w:rsidTr="00220936">
        <w:tc>
          <w:tcPr>
            <w:tcW w:w="652" w:type="dxa"/>
          </w:tcPr>
          <w:p w:rsidR="00822BFC" w:rsidRPr="00DC167D" w:rsidRDefault="007F189A" w:rsidP="00822BF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288" w:type="dxa"/>
          </w:tcPr>
          <w:p w:rsidR="00822BFC" w:rsidRPr="00DC167D" w:rsidRDefault="00822BFC" w:rsidP="00822BFC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Աշխատանքի առողջ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անվտանգ կատարման պահանջներ սահմանող տեխնիկական կանոնակարգեր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կամ տեխնիկական անվտանգության կանոններ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խախտ</w:t>
            </w:r>
            <w:proofErr w:type="spellStart"/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822BFC" w:rsidRPr="00DC167D" w:rsidRDefault="00822BFC" w:rsidP="00822BFC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</w:tbl>
    <w:p w:rsidR="008B080B" w:rsidRDefault="008B080B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B5707" w:rsidRDefault="00DB5707" w:rsidP="00DB5707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spellStart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Աղյուսակ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4</w:t>
      </w: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52"/>
        <w:gridCol w:w="5288"/>
        <w:gridCol w:w="2160"/>
        <w:gridCol w:w="2160"/>
      </w:tblGrid>
      <w:tr w:rsidR="00DA6D01" w:rsidRPr="00DC167D" w:rsidTr="00C80C68">
        <w:tc>
          <w:tcPr>
            <w:tcW w:w="10260" w:type="dxa"/>
            <w:gridSpan w:val="4"/>
          </w:tcPr>
          <w:p w:rsidR="00DA6D01" w:rsidRPr="00AC250B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  <w:t>ՇԻՆԱՐԱՐՈՒԹՅԱՆ ՈՐԱԿԻ ՏԵԽՆԻԿԱԿԱՆ ՀՍԿՈՂՈՒԹՅՈՒՆ</w:t>
            </w:r>
          </w:p>
        </w:tc>
      </w:tr>
      <w:tr w:rsidR="00DA6D01" w:rsidRPr="00DC167D" w:rsidTr="00C80C68">
        <w:tc>
          <w:tcPr>
            <w:tcW w:w="652" w:type="dxa"/>
          </w:tcPr>
          <w:p w:rsidR="00DA6D01" w:rsidRPr="00DC167D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5288" w:type="dxa"/>
          </w:tcPr>
          <w:p w:rsidR="00DA6D01" w:rsidRPr="00DC167D" w:rsidRDefault="00DA6D01" w:rsidP="00C80C68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մատուցման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որակի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գնահատման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չ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ափորոշիչները</w:t>
            </w:r>
          </w:p>
        </w:tc>
        <w:tc>
          <w:tcPr>
            <w:tcW w:w="2160" w:type="dxa"/>
          </w:tcPr>
          <w:p w:rsidR="00DA6D01" w:rsidRPr="00DC167D" w:rsidRDefault="00DA6D01" w:rsidP="00C80C68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միավորները</w:t>
            </w:r>
            <w:proofErr w:type="spellEnd"/>
          </w:p>
        </w:tc>
        <w:tc>
          <w:tcPr>
            <w:tcW w:w="2160" w:type="dxa"/>
          </w:tcPr>
          <w:p w:rsidR="00DA6D01" w:rsidRPr="00DC167D" w:rsidRDefault="00DA6D01" w:rsidP="00C80C68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ա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զդեցության ձև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դրական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բացասական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A6D01" w:rsidRPr="00DC167D" w:rsidTr="00C80C68">
        <w:trPr>
          <w:trHeight w:val="417"/>
        </w:trPr>
        <w:tc>
          <w:tcPr>
            <w:tcW w:w="10260" w:type="dxa"/>
            <w:gridSpan w:val="4"/>
          </w:tcPr>
          <w:p w:rsidR="00DA6D01" w:rsidRPr="00DC167D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1. ԻՆԺԵՆԵՐԱԿԱՆ ԵՎ ՏԵԽՆԻԿԱԿԱՆ ԲՆԱԳԱՎԱՌ</w:t>
            </w:r>
          </w:p>
        </w:tc>
      </w:tr>
      <w:tr w:rsidR="00DA6D01" w:rsidRPr="00DC167D" w:rsidTr="00C80C68">
        <w:tc>
          <w:tcPr>
            <w:tcW w:w="652" w:type="dxa"/>
          </w:tcPr>
          <w:p w:rsidR="00DA6D01" w:rsidRPr="00937326" w:rsidRDefault="007F189A" w:rsidP="00C80C6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8" w:type="dxa"/>
          </w:tcPr>
          <w:p w:rsidR="00DA6D01" w:rsidRPr="00057A77" w:rsidRDefault="00DA6D01" w:rsidP="00C80C68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Ներգրավված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հավաստագրված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մասնագետների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քանակ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անձ</w:t>
            </w:r>
            <w:proofErr w:type="spellEnd"/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60" w:type="dxa"/>
          </w:tcPr>
          <w:p w:rsidR="00DA6D01" w:rsidRPr="00937326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DA6D01" w:rsidRPr="00937326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DA6D01" w:rsidRPr="00DC167D" w:rsidTr="00C80C68">
        <w:tc>
          <w:tcPr>
            <w:tcW w:w="652" w:type="dxa"/>
          </w:tcPr>
          <w:p w:rsidR="00DA6D01" w:rsidRPr="00937326" w:rsidRDefault="007F189A" w:rsidP="00C80C6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8" w:type="dxa"/>
          </w:tcPr>
          <w:p w:rsidR="00DA6D01" w:rsidRPr="004D5906" w:rsidRDefault="00DA6D01" w:rsidP="00C80C68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Նորարարական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տեխնոլոգիաների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կիրառում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r w:rsidRPr="001446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BIM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GIS, CAD, CDE, DRONES &amp; AERIAL SURVEYING և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60" w:type="dxa"/>
          </w:tcPr>
          <w:p w:rsidR="00DA6D01" w:rsidRPr="00937326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DA6D01" w:rsidRPr="00937326" w:rsidRDefault="00DA6D01" w:rsidP="00C80C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937326" w:rsidRDefault="007F189A" w:rsidP="00F8053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ՀՀ պ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ետական և տեղական ինքնակառավարման մարմինների կողմից խրախուսանքների առկայություն (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մրցանակ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շնորհակալագիր, մեդալ և այլն)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937326" w:rsidRDefault="007F189A" w:rsidP="00F8053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ատասխանատու անձանց օրենքով սահմանված կրեդիտների նվազագույն քանակի ձեռքբերման նպատակով շարունակական մասնագիտական զարգացման ապահովում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ED774A" w:rsidRDefault="007F189A" w:rsidP="00F8053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Շինարարական աշխատանքների հիմնական մասի կատարման ապահովում ընկերության սեփական ուժերով՝ առանց ենթակապալառու կազմակերպությունների ներգրավման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Շինարարական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նորմերին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էկոլոգիապես մաքուր նյութերի օգտագործում, կանաչ ճարտարապետության (գծային բարեկարգումներ, հարթ տանիքներ) կիրառում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կայուն շինարարության միջազգային չափանիշներին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համապատասխան (օրինակ՝ LEED, BREEAM կամ նմանատիպ պիտակներ) 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ավաստագրված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մասնագետների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ինժեներատեխնիկական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անձնակազմի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համապատասխանություն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մատուցվող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բնույթին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ծավալին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Հաստատված նախագծի, շինարարական արտադրության նորմերի կամ ընդունման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կանոնների, ինչպես նաև ստանդարտների խախտում շինարարության ընթացքում, եթե այդ խախտումները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չեն ազդում շենքի կամ կառույցի ամրության, կայունության կամ հուսալիության վրա,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չեն ստեղծում վտանգ մարդկանց կամ շրջակա միջավայրի համար,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կարող են շտկվել առանց տվյալ հատվածում շինարարական աշխատանքների դադարեցման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Ավարտված շինարարության շահագործման փաստագրման կարգ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BC2225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80538"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88" w:type="dxa"/>
          </w:tcPr>
          <w:p w:rsidR="00F80538" w:rsidRPr="00DA6D01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A6D01">
              <w:rPr>
                <w:rFonts w:ascii="GHEA Grapalat" w:eastAsia="Calibri" w:hAnsi="GHEA Grapalat" w:cs="Times New Roman"/>
                <w:sz w:val="24"/>
                <w:szCs w:val="24"/>
              </w:rPr>
              <w:t>Օրենքով սահմանված կարգի խախտումներով տեխնիկական հսկողությ</w:t>
            </w:r>
            <w:r w:rsidRPr="00DA6D0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</w:t>
            </w:r>
            <w:r w:rsidRPr="00DA6D01">
              <w:rPr>
                <w:rFonts w:ascii="GHEA Grapalat" w:eastAsia="Calibri" w:hAnsi="GHEA Grapalat" w:cs="Times New Roman"/>
                <w:sz w:val="24"/>
                <w:szCs w:val="24"/>
              </w:rPr>
              <w:t>ն իրականաց</w:t>
            </w:r>
            <w:proofErr w:type="spellStart"/>
            <w:r w:rsidRPr="00DA6D0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A6D01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A6D0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F80538" w:rsidRPr="00DA6D01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A6D0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Հրդեհային անվտանգության կանոններ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խախտ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ում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կամ չկատար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BC2225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80538"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F80538" w:rsidRPr="00DC167D" w:rsidTr="00C80C68">
        <w:tc>
          <w:tcPr>
            <w:tcW w:w="10260" w:type="dxa"/>
            <w:gridSpan w:val="4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2. ՖԻՆԱՆՍԱԿԱՆ ԲՆԱԳԱՎԱՌ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ED774A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8" w:type="dxa"/>
          </w:tcPr>
          <w:p w:rsidR="00F80538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Անձնակազմի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ոլորտի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լինելու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դեպքում</w:t>
            </w:r>
            <w:proofErr w:type="spellEnd"/>
          </w:p>
        </w:tc>
        <w:tc>
          <w:tcPr>
            <w:tcW w:w="2160" w:type="dxa"/>
          </w:tcPr>
          <w:p w:rsidR="00F80538" w:rsidRPr="00E55100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ED774A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88" w:type="dxa"/>
          </w:tcPr>
          <w:p w:rsidR="00F80538" w:rsidRPr="006D1725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տարեկան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շրջանառություն</w:t>
            </w:r>
            <w:proofErr w:type="spellEnd"/>
            <w:proofErr w:type="gram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  8</w:t>
            </w:r>
            <w:proofErr w:type="gram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մլն.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D1725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8" w:type="dxa"/>
          </w:tcPr>
          <w:p w:rsidR="00F80538" w:rsidRPr="006D1725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պարտավորությունների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պատշաճ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կատարում</w:t>
            </w:r>
            <w:proofErr w:type="spellEnd"/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D1725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Շինարարական աշխատանքների կատարման ընթացքում առաջացող ռիսկերի և հնարավոր վնասների ապահովագրություն՝ ներառյալ առողջության ապահովագրությունը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Պայմանագրային պարտավորության խախտում, որը հանգեցրել է պատվիրատուի կողմից պայմանագրի միակողմանի լուծմանը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Կնքված պայմանագրի առանձին պայմանների (որևէ չափաբաժնի) չկատարում կամ ոչ պատշաճ կատարում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Կառուցապատումը համապատասխան քաղաքաշինական գործունեության համար սահմանված քաղաքաշինական նորմերով նախատեսված ժամկետներ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ի 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խախտում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10260" w:type="dxa"/>
            <w:gridSpan w:val="4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 ՈՐԱԿԻ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ԳՆԱՀԱՏՈՒՄ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70757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F2DA0">
              <w:rPr>
                <w:rFonts w:ascii="GHEA Grapalat" w:eastAsia="Tahoma" w:hAnsi="GHEA Grapalat" w:cs="Arial"/>
                <w:sz w:val="24"/>
                <w:szCs w:val="24"/>
                <w:lang w:val="en-US"/>
              </w:rPr>
              <w:t>Կ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 xml:space="preserve">ատարված աշխատանքների կամ մատուցվող ծառայությունների որակից պատվիրատուների (այդ թվում՝ սպառողների) բավարարվածության վերաբերյալ 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lastRenderedPageBreak/>
              <w:t>հարցումների և վերլուծությունների հիման վրա մշակված ընթացակարգ</w:t>
            </w:r>
          </w:p>
        </w:tc>
        <w:tc>
          <w:tcPr>
            <w:tcW w:w="2160" w:type="dxa"/>
          </w:tcPr>
          <w:p w:rsidR="00F80538" w:rsidRPr="004527A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160" w:type="dxa"/>
          </w:tcPr>
          <w:p w:rsidR="00F80538" w:rsidRPr="004527A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70757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Լիցենզավորված քաղաքաշինական գործունեության սուբյեկտների պատասխանատու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 կողմից Էթիկայի նորմերի խախտում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70757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Կրկնակի խախտման փաստի հաստատում մեկ տարվա ընթացքում՝ նախորդ վարչական տույժից հետո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70757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Աշխատանքային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աշխատանքային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իրավ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ունքի նորմեր պարունակող այլ նորմատիվ իրավական ակտերի պահանջներ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670757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Աշխատողների ներկայացուցիչների իրավունքների իրականացման խոչընդոտ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A6D01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288" w:type="dxa"/>
          </w:tcPr>
          <w:p w:rsidR="00F80538" w:rsidRPr="00DA6D01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A6D0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Տեխնիկական վերահսկողության կողմից քաղաքաշինության ոլորտում վերահսկողություն իրականացնող տեսչական մարմնին շինարարության ժամանակ տեղի ունեցած տեխնիկական վթարների վերաբերյալ տեղեկություններ</w:t>
            </w:r>
            <w:r w:rsidRPr="00DA6D0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DA6D0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չներկայաց</w:t>
            </w:r>
            <w:proofErr w:type="spellStart"/>
            <w:r w:rsidRPr="00DA6D0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ում</w:t>
            </w:r>
            <w:proofErr w:type="spellEnd"/>
            <w:r w:rsidRPr="00DA6D0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48 ժամվա ընթացքում՝ լիազորված մարմնի սահմանած կարգով</w:t>
            </w:r>
          </w:p>
        </w:tc>
        <w:tc>
          <w:tcPr>
            <w:tcW w:w="2160" w:type="dxa"/>
          </w:tcPr>
          <w:p w:rsidR="00F80538" w:rsidRPr="00DA6D01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A6D0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F80538" w:rsidRPr="00DA6D01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A6D0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Շինարարական ծրագրերի կատարման արդյունքի կամ դրա առանձին բաղադրիչի համար սահմանված երաշխիքային ժամկետի ընթացքում ի հայտ եկ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ած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կատարված աշխատանքների թերություններ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Շրջակա միջավայրի վրա ազդեցության գնահատման և փորձաքննության պահանջների խախտմամբ գործունեությ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 իրականաց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C80C68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Աշխատանքի առողջ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անվտանգ կատարման պահանջներ սահմանող տեխնիկական կանոնակարգեր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կամ տեխնիկական անվտանգության կանոններ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խախտ</w:t>
            </w:r>
            <w:proofErr w:type="spellStart"/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</w:tbl>
    <w:p w:rsidR="00DA6D01" w:rsidRPr="000B78AE" w:rsidRDefault="00DA6D01" w:rsidP="00DB5707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</w:p>
    <w:p w:rsidR="00DB5707" w:rsidRDefault="00DB5707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6A19A1" w:rsidRDefault="006A19A1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6A19A1" w:rsidRDefault="006A19A1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6A19A1" w:rsidRDefault="006A19A1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</w:p>
    <w:p w:rsidR="00DB5707" w:rsidRPr="000B78AE" w:rsidRDefault="00DB5707" w:rsidP="00DB5707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spellStart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lastRenderedPageBreak/>
        <w:t>Աղյուսակ</w:t>
      </w:r>
      <w:proofErr w:type="spellEnd"/>
      <w:r w:rsidRPr="000B78A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5</w:t>
      </w:r>
    </w:p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52"/>
        <w:gridCol w:w="5288"/>
        <w:gridCol w:w="2160"/>
        <w:gridCol w:w="2160"/>
      </w:tblGrid>
      <w:tr w:rsidR="00DB5707" w:rsidRPr="00DC167D" w:rsidTr="00220936">
        <w:tc>
          <w:tcPr>
            <w:tcW w:w="10260" w:type="dxa"/>
            <w:gridSpan w:val="4"/>
          </w:tcPr>
          <w:p w:rsidR="00DB5707" w:rsidRPr="00AC250B" w:rsidRDefault="00DB5707" w:rsidP="00DB5707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>ՔԱՂԱՔԱՇԻՆԱԿԱՆ</w:t>
            </w:r>
            <w:r w:rsidRPr="00AC250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C250B"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  <w:t>ԳՈՐԾՈՒՆԵՈՒԹՅԱՆ ՕԲՅԵԿՏՆԵՐԻ ՀԵՏԱԽՈՒԶՄԱՆ ԵՎ ՀԵՏԱԶՆՆՄԱՆ ԾԱՌԱՅՈՒԹՅՈՒՆՆԵՐ</w:t>
            </w:r>
          </w:p>
        </w:tc>
      </w:tr>
      <w:tr w:rsidR="00DB5707" w:rsidRPr="00DC167D" w:rsidTr="00220936">
        <w:tc>
          <w:tcPr>
            <w:tcW w:w="652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5288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մատուցման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որակի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գնահատման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չ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ափորոշիչները</w:t>
            </w:r>
          </w:p>
        </w:tc>
        <w:tc>
          <w:tcPr>
            <w:tcW w:w="2160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միավորները</w:t>
            </w:r>
            <w:proofErr w:type="spellEnd"/>
          </w:p>
        </w:tc>
        <w:tc>
          <w:tcPr>
            <w:tcW w:w="2160" w:type="dxa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Վարկանիշավորման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ա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զդեցության ձև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</w:t>
            </w:r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դրական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բացասական</w:t>
            </w:r>
            <w:proofErr w:type="spellEnd"/>
            <w:r w:rsidRPr="00DC167D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B5707" w:rsidRPr="00DC167D" w:rsidTr="00220936">
        <w:trPr>
          <w:trHeight w:val="417"/>
        </w:trPr>
        <w:tc>
          <w:tcPr>
            <w:tcW w:w="10260" w:type="dxa"/>
            <w:gridSpan w:val="4"/>
          </w:tcPr>
          <w:p w:rsidR="00DB5707" w:rsidRPr="00DC167D" w:rsidRDefault="00DB5707" w:rsidP="0022093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1. ԻՆԺԵՆԵՐԱԿԱՆ ԵՎ ՏԵԽՆԻԿԱԿԱՆ ԲՆԱԳԱՎԱՌ</w:t>
            </w:r>
          </w:p>
        </w:tc>
      </w:tr>
      <w:tr w:rsidR="00503100" w:rsidRPr="00DC167D" w:rsidTr="00220936">
        <w:tc>
          <w:tcPr>
            <w:tcW w:w="652" w:type="dxa"/>
          </w:tcPr>
          <w:p w:rsidR="00503100" w:rsidRPr="00937326" w:rsidRDefault="007F189A" w:rsidP="00503100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88" w:type="dxa"/>
          </w:tcPr>
          <w:p w:rsidR="00503100" w:rsidRPr="00057A77" w:rsidRDefault="00503100" w:rsidP="00503100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Ներգրավված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հավաստագրված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մասնագետների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քանակ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անձ</w:t>
            </w:r>
            <w:proofErr w:type="spellEnd"/>
            <w:r w:rsidRPr="00057A77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60" w:type="dxa"/>
          </w:tcPr>
          <w:p w:rsidR="00503100" w:rsidRPr="00937326" w:rsidRDefault="00503100" w:rsidP="0050310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503100" w:rsidRPr="00937326" w:rsidRDefault="00503100" w:rsidP="0050310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503100" w:rsidRPr="00DC167D" w:rsidTr="00220936">
        <w:tc>
          <w:tcPr>
            <w:tcW w:w="652" w:type="dxa"/>
          </w:tcPr>
          <w:p w:rsidR="00503100" w:rsidRPr="00937326" w:rsidRDefault="007F189A" w:rsidP="00503100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88" w:type="dxa"/>
          </w:tcPr>
          <w:p w:rsidR="00503100" w:rsidRPr="004D5906" w:rsidRDefault="00503100" w:rsidP="00503100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Նորարարական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տեխնոլոգիաների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կիրառում</w:t>
            </w:r>
            <w:proofErr w:type="spellEnd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(</w:t>
            </w:r>
            <w:r w:rsidRPr="001446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BIM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GIS, CAD, CDE, DRONES &amp; AERIAL SURVEYING և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60" w:type="dxa"/>
          </w:tcPr>
          <w:p w:rsidR="00503100" w:rsidRPr="00937326" w:rsidRDefault="00503100" w:rsidP="0050310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503100" w:rsidRPr="00937326" w:rsidRDefault="00503100" w:rsidP="0050310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937326" w:rsidRDefault="007F189A" w:rsidP="00F80538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ՀՀ պ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ետական և տեղական ինքնակառավարման մարմինների կողմից խրախուսանքների առկայություն (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մրցանակ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շնորհակալագիր, մեդալ և այլն)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DC167D" w:rsidRDefault="007F189A" w:rsidP="00F80538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ատասխանատու անձանց օրենքով սահմանված կրեդիտների նվազագույն քանակի ձեռքբերման նպատակով շարունակական մասնագիտական զարգացման ապահովում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ավաստագրված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մասնագետների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կամ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ինժեներատեխնիկական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անձնակազմի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</w:t>
            </w:r>
            <w:proofErr w:type="spellEnd"/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համապատասխանություն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մատուցվող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բնույթին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DC167D">
              <w:rPr>
                <w:rFonts w:ascii="GHEA Grapalat" w:eastAsia="Calibri" w:hAnsi="GHEA Grapalat" w:cs="Times New Roman"/>
                <w:sz w:val="24"/>
                <w:szCs w:val="24"/>
              </w:rPr>
              <w:t>ծավալին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80538" w:rsidRPr="00DC167D" w:rsidTr="00220936">
        <w:tc>
          <w:tcPr>
            <w:tcW w:w="10260" w:type="dxa"/>
            <w:gridSpan w:val="4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2. ՖԻՆԱՆՍԱԿԱՆ ԲՆԱԳԱՎԱՌ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DC167D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288" w:type="dxa"/>
          </w:tcPr>
          <w:p w:rsidR="00F80538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Անձնակազմի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ոլորտի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աշխատավարձից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լինելու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դեպքում</w:t>
            </w:r>
            <w:proofErr w:type="spellEnd"/>
          </w:p>
        </w:tc>
        <w:tc>
          <w:tcPr>
            <w:tcW w:w="2160" w:type="dxa"/>
          </w:tcPr>
          <w:p w:rsidR="00F80538" w:rsidRPr="00E55100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8" w:type="dxa"/>
          </w:tcPr>
          <w:p w:rsidR="00F80538" w:rsidRPr="006D1725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տարեկան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շրջանառություն</w:t>
            </w:r>
            <w:proofErr w:type="spellEnd"/>
            <w:proofErr w:type="gram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  2</w:t>
            </w:r>
            <w:proofErr w:type="gram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դրամից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բարձր</w:t>
            </w:r>
            <w:proofErr w:type="spellEnd"/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+ 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88" w:type="dxa"/>
          </w:tcPr>
          <w:p w:rsidR="00F80538" w:rsidRPr="006D1725" w:rsidRDefault="00F80538" w:rsidP="00F80538">
            <w:pPr>
              <w:spacing w:line="288" w:lineRule="atLeast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պարտավորությունների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պատշաճ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կատարում</w:t>
            </w:r>
            <w:proofErr w:type="spellEnd"/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60" w:type="dxa"/>
          </w:tcPr>
          <w:p w:rsidR="00F80538" w:rsidRPr="0075787F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6D1725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Պայմանագրային պարտավորության խախտում, որը հանգեցրել է պատվիրատուի կողմից պայմանագրի միակողմանի լուծմանը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6D1725" w:rsidRDefault="007F189A" w:rsidP="00F80538">
            <w:pPr>
              <w:spacing w:line="288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Կնքված պայմանագրի առանձին պայմանների (որևէ չափաբաժնի) չկատարում կամ ոչ պատշաճ կատարում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220936">
        <w:tc>
          <w:tcPr>
            <w:tcW w:w="10260" w:type="dxa"/>
            <w:gridSpan w:val="4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ԾԱՌԱՅՈՒԹՅՈՒՆՆԵՐԻ</w:t>
            </w: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 xml:space="preserve"> ՈՐԱԿԻ 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ԳՆԱՀԱՏՈՒՄ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DC167D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F2DA0">
              <w:rPr>
                <w:rFonts w:ascii="GHEA Grapalat" w:eastAsia="Tahoma" w:hAnsi="GHEA Grapalat" w:cs="Arial"/>
                <w:sz w:val="24"/>
                <w:szCs w:val="24"/>
                <w:lang w:val="en-US"/>
              </w:rPr>
              <w:t>Կ</w:t>
            </w:r>
            <w:r w:rsidRPr="00AF2DA0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ատարված աշխատանքների կամ մատուցվող ծառայությունների որակից պատվիրատուների (այդ թվում՝ սպառողների) բավարարվածության վերաբերյալ հարցումների և վերլուծությունների հիման վրա մշակված ընթացակարգ</w:t>
            </w:r>
          </w:p>
        </w:tc>
        <w:tc>
          <w:tcPr>
            <w:tcW w:w="2160" w:type="dxa"/>
          </w:tcPr>
          <w:p w:rsidR="00F80538" w:rsidRPr="004527A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</w:tcPr>
          <w:p w:rsidR="00F80538" w:rsidRPr="004527A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Լիցենզավորված քաղաքաշինական գործունեության սուբյեկտների պատասխանատու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 կողմից Էթիկայի նորմերի խախտում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spacing w:before="100" w:beforeAutospacing="1" w:after="100" w:afterAutospacing="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Կրկնակի խախտման փաստի հաստատում մեկ տարվա ընթացքում՝ նախորդ վարչական տույժից հետո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Աշխատանքային օրենսդրության</w:t>
            </w:r>
            <w:r w:rsidRPr="00DC167D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և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աշխատանքային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167D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իրավ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ունքի նորմեր պարունակող այլ նորմատիվ իրավական ակտերի պահանջներ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խախտ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  <w:tr w:rsidR="00F80538" w:rsidRPr="00DC167D" w:rsidTr="00220936">
        <w:tc>
          <w:tcPr>
            <w:tcW w:w="652" w:type="dxa"/>
          </w:tcPr>
          <w:p w:rsidR="00F80538" w:rsidRPr="001A6A54" w:rsidRDefault="007F189A" w:rsidP="00F805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8" w:type="dxa"/>
          </w:tcPr>
          <w:p w:rsidR="00F80538" w:rsidRPr="00DC167D" w:rsidRDefault="00F80538" w:rsidP="00F80538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Աշխատողների ներկայացուցիչների իրավունքների իրականացման խոչընդոտ</w:t>
            </w:r>
            <w:proofErr w:type="spellStart"/>
            <w:r w:rsidRPr="00DC167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ում</w:t>
            </w:r>
            <w:proofErr w:type="spellEnd"/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80538" w:rsidRPr="00DC167D" w:rsidRDefault="00F80538" w:rsidP="00F8053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C167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</w:p>
        </w:tc>
      </w:tr>
    </w:tbl>
    <w:p w:rsidR="00DB5707" w:rsidRDefault="00DB5707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2466A2" w:rsidRDefault="000B78AE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2</w:t>
      </w:r>
      <w:r w:rsidR="00107BF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«-» -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գնահատման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համակարգում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ընկերության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510F7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proofErr w:type="spellEnd"/>
      <w:r w:rsidR="005510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ունեցած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բացասական</w:t>
      </w:r>
      <w:proofErr w:type="spellEnd"/>
      <w:r w:rsidR="002466A2" w:rsidRP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ազդեցություն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որը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հանգեցնում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գնահատականից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միավորի</w:t>
      </w:r>
      <w:proofErr w:type="spellEnd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նվազեցման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E0309" w:rsidRDefault="000B78AE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3</w:t>
      </w:r>
      <w:r w:rsidR="00107BF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«+» -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գնահատման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համակարգում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ընկերության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ունեցած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դրական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ազդեցություն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որը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հանգեցնում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է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գնահատականի</w:t>
      </w:r>
      <w:proofErr w:type="spellEnd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E0309" w:rsidRPr="00F919F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միավորի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ավելացման</w:t>
      </w:r>
      <w:proofErr w:type="spellEnd"/>
      <w:r w:rsidR="002466A2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F50C20" w:rsidRDefault="00F50C20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21337" w:rsidRDefault="00E21337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21337" w:rsidRDefault="00E21337" w:rsidP="002466A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sectPr w:rsidR="00E21337" w:rsidSect="00F72499">
      <w:pgSz w:w="11906" w:h="16838"/>
      <w:pgMar w:top="851" w:right="992" w:bottom="1134" w:left="993" w:header="62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5C30"/>
    <w:multiLevelType w:val="hybridMultilevel"/>
    <w:tmpl w:val="D3E6C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1080"/>
    <w:multiLevelType w:val="hybridMultilevel"/>
    <w:tmpl w:val="AF76B12E"/>
    <w:lvl w:ilvl="0" w:tplc="929A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C4"/>
    <w:rsid w:val="00007CF5"/>
    <w:rsid w:val="00016042"/>
    <w:rsid w:val="00022DEC"/>
    <w:rsid w:val="000501F7"/>
    <w:rsid w:val="00057A77"/>
    <w:rsid w:val="000637E4"/>
    <w:rsid w:val="00065B5E"/>
    <w:rsid w:val="00070F66"/>
    <w:rsid w:val="0009667C"/>
    <w:rsid w:val="000A79F2"/>
    <w:rsid w:val="000B647A"/>
    <w:rsid w:val="000B78AE"/>
    <w:rsid w:val="000C2BC9"/>
    <w:rsid w:val="000D4FDC"/>
    <w:rsid w:val="00107BFF"/>
    <w:rsid w:val="00135071"/>
    <w:rsid w:val="001446A3"/>
    <w:rsid w:val="0016376B"/>
    <w:rsid w:val="0017740F"/>
    <w:rsid w:val="0018056D"/>
    <w:rsid w:val="001A6A54"/>
    <w:rsid w:val="001B2F1E"/>
    <w:rsid w:val="001C2760"/>
    <w:rsid w:val="001F1AB6"/>
    <w:rsid w:val="001F40BB"/>
    <w:rsid w:val="00211218"/>
    <w:rsid w:val="00220936"/>
    <w:rsid w:val="00245A57"/>
    <w:rsid w:val="002466A2"/>
    <w:rsid w:val="00251237"/>
    <w:rsid w:val="002712BA"/>
    <w:rsid w:val="00274801"/>
    <w:rsid w:val="002C3286"/>
    <w:rsid w:val="00303110"/>
    <w:rsid w:val="00323F87"/>
    <w:rsid w:val="0033399D"/>
    <w:rsid w:val="003671D2"/>
    <w:rsid w:val="003805E2"/>
    <w:rsid w:val="0039624F"/>
    <w:rsid w:val="003D0946"/>
    <w:rsid w:val="003E1C1A"/>
    <w:rsid w:val="003F353E"/>
    <w:rsid w:val="004346B6"/>
    <w:rsid w:val="0044231D"/>
    <w:rsid w:val="004527AD"/>
    <w:rsid w:val="004635A1"/>
    <w:rsid w:val="00472E08"/>
    <w:rsid w:val="00485E41"/>
    <w:rsid w:val="004D5906"/>
    <w:rsid w:val="004E7541"/>
    <w:rsid w:val="00501B19"/>
    <w:rsid w:val="00503100"/>
    <w:rsid w:val="00523BFE"/>
    <w:rsid w:val="0052580D"/>
    <w:rsid w:val="00550C0D"/>
    <w:rsid w:val="005510F7"/>
    <w:rsid w:val="00553C28"/>
    <w:rsid w:val="00555B11"/>
    <w:rsid w:val="00570561"/>
    <w:rsid w:val="005E0309"/>
    <w:rsid w:val="005E3228"/>
    <w:rsid w:val="00620960"/>
    <w:rsid w:val="00621751"/>
    <w:rsid w:val="00622A10"/>
    <w:rsid w:val="006358BB"/>
    <w:rsid w:val="006576EF"/>
    <w:rsid w:val="00670757"/>
    <w:rsid w:val="006A19A1"/>
    <w:rsid w:val="006D1725"/>
    <w:rsid w:val="006D52F5"/>
    <w:rsid w:val="006E1B8D"/>
    <w:rsid w:val="00737C1B"/>
    <w:rsid w:val="0075787F"/>
    <w:rsid w:val="007946F3"/>
    <w:rsid w:val="007C6091"/>
    <w:rsid w:val="007E383D"/>
    <w:rsid w:val="007F189A"/>
    <w:rsid w:val="00822BFC"/>
    <w:rsid w:val="00872442"/>
    <w:rsid w:val="00896A2E"/>
    <w:rsid w:val="008A6AC3"/>
    <w:rsid w:val="008B080B"/>
    <w:rsid w:val="008F3F1F"/>
    <w:rsid w:val="009006BD"/>
    <w:rsid w:val="0092609D"/>
    <w:rsid w:val="00937326"/>
    <w:rsid w:val="00972F70"/>
    <w:rsid w:val="00991FE8"/>
    <w:rsid w:val="009D4926"/>
    <w:rsid w:val="00A14B22"/>
    <w:rsid w:val="00A4785D"/>
    <w:rsid w:val="00A543CC"/>
    <w:rsid w:val="00A75AEA"/>
    <w:rsid w:val="00AA4E59"/>
    <w:rsid w:val="00AA60AF"/>
    <w:rsid w:val="00AC025D"/>
    <w:rsid w:val="00AC250B"/>
    <w:rsid w:val="00AE377C"/>
    <w:rsid w:val="00AF2DA0"/>
    <w:rsid w:val="00B24F9F"/>
    <w:rsid w:val="00B435D7"/>
    <w:rsid w:val="00B70AE7"/>
    <w:rsid w:val="00BA6161"/>
    <w:rsid w:val="00BC21F9"/>
    <w:rsid w:val="00BC2225"/>
    <w:rsid w:val="00BE6272"/>
    <w:rsid w:val="00BF0194"/>
    <w:rsid w:val="00C01385"/>
    <w:rsid w:val="00C34BA2"/>
    <w:rsid w:val="00C41D5C"/>
    <w:rsid w:val="00C5464C"/>
    <w:rsid w:val="00C610DE"/>
    <w:rsid w:val="00C62A95"/>
    <w:rsid w:val="00C67FD5"/>
    <w:rsid w:val="00C80C68"/>
    <w:rsid w:val="00CC05EA"/>
    <w:rsid w:val="00D1574B"/>
    <w:rsid w:val="00D56770"/>
    <w:rsid w:val="00D84625"/>
    <w:rsid w:val="00D90C71"/>
    <w:rsid w:val="00DA6D01"/>
    <w:rsid w:val="00DB5707"/>
    <w:rsid w:val="00DC167D"/>
    <w:rsid w:val="00E11984"/>
    <w:rsid w:val="00E21337"/>
    <w:rsid w:val="00E651F8"/>
    <w:rsid w:val="00E81E1F"/>
    <w:rsid w:val="00EB7B13"/>
    <w:rsid w:val="00ED774A"/>
    <w:rsid w:val="00EF105E"/>
    <w:rsid w:val="00F0248F"/>
    <w:rsid w:val="00F2395A"/>
    <w:rsid w:val="00F4063D"/>
    <w:rsid w:val="00F50C20"/>
    <w:rsid w:val="00F60FD8"/>
    <w:rsid w:val="00F64436"/>
    <w:rsid w:val="00F72499"/>
    <w:rsid w:val="00F80538"/>
    <w:rsid w:val="00F919FC"/>
    <w:rsid w:val="00FA3454"/>
    <w:rsid w:val="00FC61C4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B070"/>
  <w15:chartTrackingRefBased/>
  <w15:docId w15:val="{E0243CFA-030B-4C74-96BA-D3DE435C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3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5E0309"/>
  </w:style>
  <w:style w:type="character" w:styleId="Strong">
    <w:name w:val="Strong"/>
    <w:basedOn w:val="DefaultParagraphFont"/>
    <w:uiPriority w:val="22"/>
    <w:qFormat/>
    <w:rsid w:val="005E0309"/>
    <w:rPr>
      <w:b/>
      <w:bCs/>
    </w:rPr>
  </w:style>
  <w:style w:type="paragraph" w:styleId="NormalWeb">
    <w:name w:val="Normal (Web)"/>
    <w:basedOn w:val="Normal"/>
    <w:uiPriority w:val="99"/>
    <w:unhideWhenUsed/>
    <w:rsid w:val="005E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E0309"/>
    <w:pPr>
      <w:ind w:left="720"/>
      <w:contextualSpacing/>
    </w:p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E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5E0309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E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E0309"/>
  </w:style>
  <w:style w:type="paragraph" w:styleId="Header">
    <w:name w:val="header"/>
    <w:basedOn w:val="Normal"/>
    <w:link w:val="HeaderChar1"/>
    <w:uiPriority w:val="99"/>
    <w:semiHidden/>
    <w:unhideWhenUsed/>
    <w:rsid w:val="005E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5E0309"/>
  </w:style>
  <w:style w:type="paragraph" w:styleId="Footer">
    <w:name w:val="footer"/>
    <w:basedOn w:val="Normal"/>
    <w:link w:val="FooterChar1"/>
    <w:uiPriority w:val="99"/>
    <w:semiHidden/>
    <w:unhideWhenUsed/>
    <w:rsid w:val="005E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E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93E4C0D-5E64-4FD6-8BFE-523C24BB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/>
  <dc:description/>
  <cp:lastModifiedBy>Ani Mkhitaryan</cp:lastModifiedBy>
  <cp:revision>64</cp:revision>
  <cp:lastPrinted>2025-04-04T11:34:00Z</cp:lastPrinted>
  <dcterms:created xsi:type="dcterms:W3CDTF">2025-04-04T10:07:00Z</dcterms:created>
  <dcterms:modified xsi:type="dcterms:W3CDTF">2025-04-11T07:14:00Z</dcterms:modified>
</cp:coreProperties>
</file>