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7549" w14:textId="77777777" w:rsidR="004E515A" w:rsidRPr="002D75CB" w:rsidRDefault="004E515A" w:rsidP="004E515A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2D75CB">
        <w:rPr>
          <w:rFonts w:ascii="GHEA Grapalat" w:hAnsi="GHEA Grapalat"/>
          <w:lang w:val="hy-AM"/>
        </w:rPr>
        <w:t>ՆԱԽԱԳԻԾ</w:t>
      </w:r>
    </w:p>
    <w:p w14:paraId="534162A9" w14:textId="77777777" w:rsidR="004E515A" w:rsidRPr="002D75CB" w:rsidRDefault="004E515A" w:rsidP="004E515A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2D75CB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2D75CB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7A2B3FD0" w14:textId="6FE8D3D0" w:rsidR="004E515A" w:rsidRPr="002D75CB" w:rsidRDefault="004E515A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t xml:space="preserve">___ </w:t>
      </w:r>
      <w:r w:rsidR="00614949" w:rsidRPr="00A452E7">
        <w:rPr>
          <w:rFonts w:ascii="GHEA Grapalat" w:hAnsi="GHEA Grapalat"/>
          <w:sz w:val="24"/>
        </w:rPr>
        <w:t>___________</w:t>
      </w:r>
      <w:r w:rsidRPr="002D75CB">
        <w:rPr>
          <w:rFonts w:ascii="GHEA Grapalat" w:hAnsi="GHEA Grapalat"/>
          <w:sz w:val="24"/>
          <w:szCs w:val="24"/>
        </w:rPr>
        <w:t xml:space="preserve"> 202</w:t>
      </w:r>
      <w:r w:rsidR="009C102B">
        <w:rPr>
          <w:rFonts w:ascii="GHEA Grapalat" w:hAnsi="GHEA Grapalat"/>
          <w:sz w:val="24"/>
          <w:szCs w:val="24"/>
        </w:rPr>
        <w:t>5</w:t>
      </w:r>
      <w:r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Pr="002D75CB">
        <w:rPr>
          <w:rFonts w:ascii="GHEA Grapalat" w:hAnsi="GHEA Grapalat"/>
          <w:sz w:val="24"/>
          <w:szCs w:val="24"/>
        </w:rPr>
        <w:t xml:space="preserve"> №___</w:t>
      </w:r>
      <w:r w:rsidRPr="002D75CB">
        <w:rPr>
          <w:rFonts w:ascii="GHEA Grapalat" w:hAnsi="GHEA Grapalat"/>
          <w:sz w:val="24"/>
          <w:szCs w:val="24"/>
          <w:lang w:val="hy-AM"/>
        </w:rPr>
        <w:t>-Ն</w:t>
      </w:r>
      <w:r w:rsidRPr="002D75CB">
        <w:rPr>
          <w:rFonts w:ascii="GHEA Grapalat" w:hAnsi="GHEA Grapalat"/>
          <w:sz w:val="24"/>
          <w:szCs w:val="24"/>
        </w:rPr>
        <w:br/>
      </w:r>
    </w:p>
    <w:p w14:paraId="683C1A14" w14:textId="77777777" w:rsidR="004E515A" w:rsidRPr="002D75CB" w:rsidRDefault="004E515A" w:rsidP="004E515A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64C1537F" w14:textId="03730C3F" w:rsidR="004E515A" w:rsidRPr="002D75CB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2019 ԹՎԱԿԱՆԻ ԴԵԿՏԵՄԲԵՐԻ 25-Ի №516-Ն</w:t>
      </w:r>
      <w:r w:rsidR="00075E60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ՈՐՈՇ</w:t>
      </w:r>
      <w:r w:rsidR="005C43C2" w:rsidRPr="002D75CB">
        <w:rPr>
          <w:rFonts w:ascii="GHEA Grapalat" w:hAnsi="GHEA Grapalat"/>
          <w:b/>
          <w:lang w:val="hy-AM"/>
        </w:rPr>
        <w:t xml:space="preserve">ՄԱՆ ՄԵՋ </w:t>
      </w:r>
      <w:r w:rsidR="00137142" w:rsidRPr="00DF7B35">
        <w:rPr>
          <w:rFonts w:ascii="GHEA Grapalat" w:hAnsi="GHEA Grapalat"/>
          <w:b/>
          <w:lang w:val="hy-AM"/>
        </w:rPr>
        <w:t>ՓՈՓՈԽՈՒԹՅՈՒՆ</w:t>
      </w:r>
      <w:r w:rsidR="00286A6A">
        <w:rPr>
          <w:rFonts w:ascii="GHEA Grapalat" w:hAnsi="GHEA Grapalat"/>
          <w:b/>
          <w:lang w:val="hy-AM"/>
        </w:rPr>
        <w:t>ՆԵՐ</w:t>
      </w:r>
      <w:r w:rsidR="00137142" w:rsidRPr="00DF7B35">
        <w:rPr>
          <w:rFonts w:ascii="GHEA Grapalat" w:hAnsi="GHEA Grapalat"/>
          <w:b/>
          <w:lang w:val="hy-AM"/>
        </w:rPr>
        <w:t xml:space="preserve"> </w:t>
      </w:r>
      <w:r w:rsidR="00286A6A" w:rsidRPr="00DF7B35">
        <w:rPr>
          <w:rFonts w:ascii="GHEA Grapalat" w:hAnsi="GHEA Grapalat"/>
          <w:b/>
          <w:lang w:val="hy-AM"/>
        </w:rPr>
        <w:t xml:space="preserve">ԵՎ ԼՐԱՑՈՒՄՆԵՐ </w:t>
      </w:r>
      <w:r w:rsidRPr="00DF7B35">
        <w:rPr>
          <w:rFonts w:ascii="GHEA Grapalat" w:hAnsi="GHEA Grapalat"/>
          <w:b/>
          <w:lang w:val="hy-AM"/>
        </w:rPr>
        <w:t>ԿԱՏԱՐԵԼՈՒ ՄԱՍԻՆ</w:t>
      </w:r>
      <w:r w:rsidR="00137142">
        <w:rPr>
          <w:rFonts w:ascii="GHEA Grapalat" w:hAnsi="GHEA Grapalat"/>
          <w:b/>
          <w:lang w:val="hy-AM"/>
        </w:rPr>
        <w:t xml:space="preserve"> </w:t>
      </w:r>
    </w:p>
    <w:p w14:paraId="67AD0DFE" w14:textId="77777777" w:rsidR="004E515A" w:rsidRPr="002D75CB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74FEC7D3" w14:textId="6B6F6CBC" w:rsidR="004E515A" w:rsidRPr="002D75CB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6D44E1D6" w14:textId="6BECCBC7" w:rsidR="004E515A" w:rsidRPr="00DF7B35" w:rsidRDefault="004E515A" w:rsidP="004E51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№344-Ն որոշումն ուժը կորցրած ճանաչելու մասին» №516-Ն որոշման հավելվածում (այսուհետ՝ ԷՄՇ կանոններ) կատարել </w:t>
      </w:r>
      <w:r w:rsidRPr="00DF7B35">
        <w:rPr>
          <w:rFonts w:ascii="GHEA Grapalat" w:hAnsi="GHEA Grapalat"/>
          <w:spacing w:val="-2"/>
          <w:lang w:val="hy-AM"/>
        </w:rPr>
        <w:t xml:space="preserve">հետևյալ </w:t>
      </w:r>
      <w:r w:rsidR="00286A6A" w:rsidRPr="00DF7B35">
        <w:rPr>
          <w:rFonts w:ascii="GHEA Grapalat" w:hAnsi="GHEA Grapalat"/>
          <w:spacing w:val="-2"/>
          <w:lang w:val="hy-AM"/>
        </w:rPr>
        <w:t>փոփոխություն</w:t>
      </w:r>
      <w:r w:rsidR="00286A6A">
        <w:rPr>
          <w:rFonts w:ascii="GHEA Grapalat" w:hAnsi="GHEA Grapalat"/>
          <w:spacing w:val="-2"/>
          <w:lang w:val="hy-AM"/>
        </w:rPr>
        <w:t xml:space="preserve">ները </w:t>
      </w:r>
      <w:r w:rsidR="00EF3091">
        <w:rPr>
          <w:rFonts w:ascii="GHEA Grapalat" w:hAnsi="GHEA Grapalat"/>
          <w:spacing w:val="-2"/>
          <w:lang w:val="hy-AM"/>
        </w:rPr>
        <w:t xml:space="preserve">և </w:t>
      </w:r>
      <w:r w:rsidR="00DF7B35" w:rsidRPr="00DF7B35">
        <w:rPr>
          <w:rFonts w:ascii="GHEA Grapalat" w:hAnsi="GHEA Grapalat"/>
          <w:spacing w:val="-2"/>
          <w:lang w:val="hy-AM"/>
        </w:rPr>
        <w:t>լրացումները</w:t>
      </w:r>
      <w:r w:rsidRPr="00DF7B35">
        <w:rPr>
          <w:rFonts w:ascii="GHEA Grapalat" w:hAnsi="GHEA Grapalat"/>
          <w:spacing w:val="-2"/>
          <w:lang w:val="hy-AM"/>
        </w:rPr>
        <w:t>.</w:t>
      </w:r>
    </w:p>
    <w:p w14:paraId="6DB765F7" w14:textId="515625D3" w:rsidR="00127692" w:rsidRDefault="00127692" w:rsidP="00127692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54-րդ կետի 3-րդ ենթակետում «</w:t>
      </w:r>
      <w:r w:rsidRPr="0012769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54.1-ին կետով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»</w:t>
      </w:r>
      <w:r w:rsidR="002E497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թվերը և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բառերը փոխարինել «</w:t>
      </w:r>
      <w:r w:rsidRPr="0012769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54.1-ր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դ և </w:t>
      </w:r>
      <w:r w:rsidRPr="0012769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54.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</w:t>
      </w:r>
      <w:r w:rsidRPr="0012769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դ </w:t>
      </w:r>
      <w:r w:rsidRPr="0012769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կետ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Pr="0012769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ով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» </w:t>
      </w:r>
      <w:r w:rsidR="002E497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թվերով և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բառերով, </w:t>
      </w:r>
      <w:r w:rsidR="00FD440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իսկ «ՊՄԳ-ով» բառից հետո լրացնել </w:t>
      </w:r>
      <w:r w:rsidR="007F100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և </w:t>
      </w:r>
      <w:r w:rsidR="00FD440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կանոններով» բառերով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,</w:t>
      </w:r>
    </w:p>
    <w:p w14:paraId="14FDED2D" w14:textId="4DAA65B4" w:rsidR="00A452AF" w:rsidRPr="000947CC" w:rsidRDefault="000947CC" w:rsidP="00FA5B34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54</w:t>
      </w:r>
      <w:r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.1-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րդ կետ</w:t>
      </w:r>
      <w:r w:rsidR="0040678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շարադրել </w:t>
      </w:r>
      <w:r w:rsidR="002E497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նոր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խմբագրությամբ</w:t>
      </w:r>
      <w:r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</w:p>
    <w:p w14:paraId="321EEEB6" w14:textId="5CEFF619" w:rsidR="00BB22C7" w:rsidRDefault="000947CC" w:rsidP="00BB22C7">
      <w:pPr>
        <w:pStyle w:val="gam"/>
        <w:tabs>
          <w:tab w:val="clear" w:pos="737"/>
        </w:tabs>
        <w:spacing w:line="360" w:lineRule="auto"/>
        <w:ind w:firstLine="450"/>
        <w:jc w:val="both"/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</w:pPr>
      <w:r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«</w:t>
      </w:r>
      <w:r w:rsidR="00406785">
        <w:rPr>
          <w:rFonts w:ascii="GHEA Grapalat" w:hAnsi="GHEA Grapalat" w:cs="GHEA Grapalat"/>
          <w:color w:val="000000"/>
          <w:spacing w:val="-2"/>
          <w:sz w:val="24"/>
          <w:lang w:val="hy-AM"/>
        </w:rPr>
        <w:t>54</w:t>
      </w:r>
      <w:r w:rsidR="00406785" w:rsidRPr="00E6158C">
        <w:rPr>
          <w:rFonts w:ascii="GHEA Grapalat" w:hAnsi="GHEA Grapalat" w:cs="GHEA Grapalat"/>
          <w:color w:val="000000"/>
          <w:spacing w:val="-2"/>
          <w:sz w:val="24"/>
          <w:lang w:val="hy-AM"/>
        </w:rPr>
        <w:t>.1</w:t>
      </w:r>
      <w:r w:rsidR="00406785" w:rsidRPr="00406785">
        <w:rPr>
          <w:rFonts w:ascii="GHEA Grapalat" w:hAnsi="GHEA Grapalat" w:cs="GHEA Grapalat"/>
          <w:color w:val="000000"/>
          <w:spacing w:val="-2"/>
          <w:sz w:val="24"/>
          <w:lang w:val="hy-AM"/>
        </w:rPr>
        <w:t>.</w:t>
      </w:r>
      <w:r w:rsidR="00406785">
        <w:rPr>
          <w:rFonts w:ascii="GHEA Grapalat" w:hAnsi="GHEA Grapalat" w:cs="GHEA Grapalat"/>
          <w:color w:val="000000"/>
          <w:spacing w:val="-2"/>
          <w:sz w:val="24"/>
          <w:lang w:val="hy-AM"/>
        </w:rPr>
        <w:t xml:space="preserve"> </w:t>
      </w:r>
      <w:r w:rsidRPr="000947CC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ԿԷԱ կայաններ</w:t>
      </w:r>
      <w:r w:rsidR="00BB22C7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ին տրվ</w:t>
      </w:r>
      <w:r w:rsidR="00851A5E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ում է</w:t>
      </w:r>
      <w:r w:rsidR="00BB22C7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 ՀՊԿԼ կարգավիճակ՝ ներառելով</w:t>
      </w:r>
      <w:r w:rsidRPr="000947CC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 </w:t>
      </w:r>
      <w:r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ՀԾՄ</w:t>
      </w:r>
      <w:r w:rsidRPr="000947CC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 հաշվեկշռման խմբ</w:t>
      </w:r>
      <w:r w:rsidR="00BB22C7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ում՝ </w:t>
      </w:r>
      <w:r w:rsidRPr="000947CC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հետևյալ ժամկետներում և պայմաններով.</w:t>
      </w:r>
    </w:p>
    <w:p w14:paraId="78F14BE8" w14:textId="43054206" w:rsidR="00BB22C7" w:rsidRPr="00942319" w:rsidRDefault="000947CC" w:rsidP="00BB22C7">
      <w:pPr>
        <w:pStyle w:val="gam"/>
        <w:tabs>
          <w:tab w:val="clear" w:pos="737"/>
        </w:tabs>
        <w:spacing w:line="360" w:lineRule="auto"/>
        <w:ind w:firstLine="450"/>
        <w:jc w:val="both"/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</w:pPr>
      <w:r w:rsidRPr="00942319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lastRenderedPageBreak/>
        <w:t xml:space="preserve">1) </w:t>
      </w:r>
      <w:r w:rsidR="00942319" w:rsidRPr="00942319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ոռոգելի ջրային ռեսուրսի կիրառմամբ գործող ԿԷԱ կայանի դեպքում՝ ապրիլի 1-ից մինչև </w:t>
      </w:r>
      <w:r w:rsidR="00925E51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հոկտեմբերի</w:t>
      </w:r>
      <w:r w:rsidR="00B307E2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 </w:t>
      </w:r>
      <w:r w:rsidR="00925E51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3</w:t>
      </w:r>
      <w:r w:rsidR="00942319" w:rsidRPr="00942319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1-ն ընկած ժամանակահատվածի համար,</w:t>
      </w:r>
      <w:r w:rsidR="00A90CAE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 </w:t>
      </w:r>
    </w:p>
    <w:p w14:paraId="7F2DC5CE" w14:textId="56E5CD46" w:rsidR="000947CC" w:rsidRPr="000947CC" w:rsidRDefault="000947CC" w:rsidP="00416F65">
      <w:pPr>
        <w:pStyle w:val="gam"/>
        <w:tabs>
          <w:tab w:val="clear" w:pos="737"/>
        </w:tabs>
        <w:spacing w:line="360" w:lineRule="auto"/>
        <w:ind w:firstLine="450"/>
        <w:jc w:val="both"/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</w:pPr>
      <w:r w:rsidRPr="00942319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 xml:space="preserve">2) </w:t>
      </w:r>
      <w:r w:rsidR="00942319" w:rsidRPr="00942319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ատոմային ԿԷԱ կայանի դեպքում՝ Համակարգի օպերատորի հետ համաձայնեցված՝ էլեկտրակայանի ամբողջական կանգառի ռեժիմում պլանային նորոգման առաջին օրվանից մինչև պլանային նորոգման վերջին օրն ընկած ժամանակահատվածի համար</w:t>
      </w:r>
      <w:r w:rsidRPr="00942319">
        <w:rPr>
          <w:rFonts w:ascii="GHEA Grapalat" w:hAnsi="GHEA Grapalat" w:cs="GHEA Grapalat"/>
          <w:color w:val="000000"/>
          <w:spacing w:val="-2"/>
          <w:sz w:val="24"/>
          <w:lang w:val="hy-AM" w:eastAsia="en-US"/>
        </w:rPr>
        <w:t>։</w:t>
      </w:r>
      <w:r w:rsidRPr="00942319">
        <w:rPr>
          <w:rFonts w:ascii="GHEA Grapalat" w:hAnsi="GHEA Grapalat" w:cs="GHEA Grapalat"/>
          <w:color w:val="000000"/>
          <w:spacing w:val="-2"/>
          <w:sz w:val="24"/>
          <w:lang w:val="hy-AM"/>
        </w:rPr>
        <w:t>»</w:t>
      </w:r>
      <w:r w:rsidR="00DC5458" w:rsidRPr="00942319">
        <w:rPr>
          <w:rFonts w:ascii="GHEA Grapalat" w:hAnsi="GHEA Grapalat" w:cs="GHEA Grapalat"/>
          <w:color w:val="000000"/>
          <w:spacing w:val="-2"/>
          <w:sz w:val="24"/>
          <w:lang w:val="hy-AM"/>
        </w:rPr>
        <w:t>,</w:t>
      </w:r>
      <w:r w:rsidR="00DC5458">
        <w:rPr>
          <w:rFonts w:ascii="GHEA Grapalat" w:hAnsi="GHEA Grapalat" w:cs="GHEA Grapalat"/>
          <w:color w:val="000000"/>
          <w:spacing w:val="-2"/>
          <w:sz w:val="24"/>
          <w:lang w:val="hy-AM"/>
        </w:rPr>
        <w:t xml:space="preserve"> </w:t>
      </w:r>
    </w:p>
    <w:p w14:paraId="4D461E89" w14:textId="6393174F" w:rsidR="00C516B1" w:rsidRDefault="00406785" w:rsidP="00FA5B34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</w:t>
      </w:r>
      <w:r w:rsidR="00C516B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 լրացնել հետևյալ բովանդակությամբ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54</w:t>
      </w:r>
      <w:r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 w:rsidR="00C516B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</w:t>
      </w:r>
      <w:r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րդ </w:t>
      </w:r>
      <w:r w:rsid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և 54</w:t>
      </w:r>
      <w:r w:rsidR="00416F65"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 w:rsid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3</w:t>
      </w:r>
      <w:r w:rsidR="00416F65"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</w:t>
      </w:r>
      <w:r w:rsid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րդ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կետ</w:t>
      </w:r>
      <w:r w:rsid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="00C516B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ով</w:t>
      </w:r>
      <w:r w:rsidR="00C516B1" w:rsidRPr="00C516B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</w:p>
    <w:p w14:paraId="5E81D556" w14:textId="77777777" w:rsidR="00C516B1" w:rsidRPr="00C516B1" w:rsidRDefault="00C516B1" w:rsidP="00C516B1">
      <w:pPr>
        <w:pStyle w:val="ListParagraph"/>
        <w:tabs>
          <w:tab w:val="left" w:pos="709"/>
        </w:tabs>
        <w:spacing w:line="360" w:lineRule="auto"/>
        <w:ind w:left="426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«54</w:t>
      </w:r>
      <w:r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2. </w:t>
      </w:r>
      <w:r w:rsidRPr="00C516B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ԿԷԱ կայանները ՀՊԿԼ կարգավիճակի ժամանակահատվածում՝</w:t>
      </w:r>
    </w:p>
    <w:p w14:paraId="35E22AF8" w14:textId="19142000" w:rsidR="00C516B1" w:rsidRPr="00C516B1" w:rsidRDefault="00C516B1" w:rsidP="006E745D">
      <w:pPr>
        <w:pStyle w:val="ListParagraph"/>
        <w:spacing w:line="360" w:lineRule="auto"/>
        <w:ind w:left="0" w:firstLine="45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C516B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1) չեն կարող էլեկտրական էներգիա վաճառել ՕԱՇ-ում,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6E745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</w:p>
    <w:p w14:paraId="3230D82D" w14:textId="1BC68390" w:rsidR="00416F65" w:rsidRPr="00FA10EC" w:rsidRDefault="00C516B1" w:rsidP="00416F65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C516B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2) ԷՄՇ-ում կնքված գործարքների նկատմամբ բացասական անհաշվեկշռույթի (ներառյալ՝ սեփական կարիքի համար էլեկտրական էներգիայի սպառման արդյունքում առաջացած անհաշվեկշռույթի)</w:t>
      </w:r>
      <w:r w:rsidRPr="00C516B1">
        <w:rPr>
          <w:rFonts w:ascii="Calibri" w:eastAsia="Times New Roman" w:hAnsi="Calibri" w:cs="Calibri"/>
          <w:color w:val="000000"/>
          <w:spacing w:val="-2"/>
          <w:sz w:val="24"/>
          <w:szCs w:val="24"/>
          <w:lang w:val="hy-AM"/>
        </w:rPr>
        <w:t> </w:t>
      </w:r>
      <w:r w:rsidRPr="00C516B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դեպքում ՀԾՄ-ին վճարում են այդ անհաշվեկշռույթի արդյունքում ԷՄՇ-ում վաճառված լրացուցիչ էլեկտրական էներգիայի քանակության և տվյալ ԿԷԱ կայանի էլեկտրական էներգիայի սակագնի արտադրյալի չափով, իսկ դրական անհաշվեկշռույթի դեպքում տվյալ ԿԷԱ կայանն է վճարվում ՀԾՄ-ի կողմից՝ այդ անհաշվեկշռույթի արդյունքում վերջինիս վաճառված լրացուցիչ էլեկտրական էներգիայի քանակության և տվյալ ԿԷԱ կայանի էլեկտրական էներգիայի սակագնի արտադրյալի չափով։ Սույն ենթակետով սահմանված վճարումներն իրականացվում են ԷՄՇ կանոնների 38-րդ գլխով սահմանված կարգով։</w:t>
      </w:r>
      <w:r w:rsidRPr="006E745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</w:p>
    <w:p w14:paraId="5183D8F1" w14:textId="111396AB" w:rsidR="00AE0447" w:rsidRDefault="00416F65" w:rsidP="00AE0447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54</w:t>
      </w:r>
      <w:r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3. Այն դեպքում, երբ ԷՀՑ կանոնների </w:t>
      </w:r>
      <w:r w:rsidR="007F100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151-րդ կետի 1-ին ենթակետի </w:t>
      </w:r>
      <w:r w:rsidR="0056240A" w:rsidRPr="00590BF8">
        <w:rPr>
          <w:rFonts w:ascii="GHEA Grapalat" w:hAnsi="GHEA Grapalat"/>
          <w:spacing w:val="-2"/>
          <w:lang w:val="hy-AM"/>
        </w:rPr>
        <w:t>«</w:t>
      </w:r>
      <w:r w:rsidR="007F100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գ</w:t>
      </w:r>
      <w:r w:rsidR="0056240A" w:rsidRPr="00590BF8">
        <w:rPr>
          <w:rFonts w:ascii="GHEA Grapalat" w:hAnsi="GHEA Grapalat"/>
          <w:spacing w:val="-2"/>
          <w:lang w:val="hy-AM"/>
        </w:rPr>
        <w:t>»</w:t>
      </w:r>
      <w:r w:rsidR="007F100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պարբերության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համաձայն ԿԷԱ</w:t>
      </w:r>
      <w:r w:rsidR="0060780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կայանը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6F199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և ՊԷԱ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կայան</w:t>
      </w:r>
      <w:r w:rsidR="006F199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DE162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Համակարգի օպերատորի կողմից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ներառվել 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են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DE1E9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կարգավարման գործընթացում,</w:t>
      </w:r>
      <w:r w:rsidR="00DE162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BA3E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ապա</w:t>
      </w:r>
      <w:r w:rsidR="00DE162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՝</w:t>
      </w:r>
    </w:p>
    <w:p w14:paraId="0FF8FA8F" w14:textId="27612F3C" w:rsidR="00AE0447" w:rsidRPr="0056240A" w:rsidRDefault="007F1005" w:rsidP="00AE0447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AE044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</w:t>
      </w:r>
      <w:r w:rsidR="0056240A" w:rsidRPr="003B4859">
        <w:rPr>
          <w:rFonts w:asciiTheme="minorHAnsi" w:eastAsia="Microsoft JhengHei" w:hAnsiTheme="minorHAnsi" w:cs="Microsoft JhengHei"/>
          <w:color w:val="000000"/>
          <w:spacing w:val="-2"/>
          <w:sz w:val="24"/>
          <w:szCs w:val="24"/>
          <w:lang w:val="hy-AM"/>
        </w:rPr>
        <w:t>)</w:t>
      </w:r>
      <w:r w:rsidRPr="00AE044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ԿԷԱ կայանի դեպքում՝ </w:t>
      </w:r>
    </w:p>
    <w:p w14:paraId="2EDAC007" w14:textId="45F62BBE" w:rsidR="00DE1627" w:rsidRDefault="00DE1627" w:rsidP="006962CD">
      <w:pPr>
        <w:spacing w:after="0" w:line="360" w:lineRule="auto"/>
        <w:ind w:firstLine="45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ա</w:t>
      </w:r>
      <w:r w:rsidRPr="00DE162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հզորությունը նվազեցնելու </w:t>
      </w:r>
      <w:r w:rsidR="00BA3E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վերաբերյալ կարգավար</w:t>
      </w:r>
      <w:r w:rsidR="00F9642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ական</w:t>
      </w:r>
      <w:r w:rsidR="00BA3E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կարգադրությ</w:t>
      </w:r>
      <w:r w:rsidR="00BA3E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ն</w:t>
      </w:r>
      <w:r w:rsidR="00BA3E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0E1C2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տրման </w:t>
      </w:r>
      <w:r w:rsidR="00BA3E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դեպքում</w:t>
      </w:r>
      <w:r w:rsidR="00757BB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վերջինիս բացասական անհաշվեկշռույթները</w:t>
      </w:r>
      <w:r w:rsidR="00851A5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զրոյացվում են Շուկայի օպերատորի կողմից</w:t>
      </w:r>
      <w:r w:rsidR="00851A5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՝ կարգավարական կարգադրության շրջանակում տրված չափաքանակով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, </w:t>
      </w:r>
    </w:p>
    <w:p w14:paraId="7B884F5F" w14:textId="4B05DDB1" w:rsidR="00416F65" w:rsidRDefault="00DE1627" w:rsidP="006962CD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բ</w:t>
      </w:r>
      <w:r w:rsidRPr="00DE162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հզորությունն ավելացնելու </w:t>
      </w:r>
      <w:r w:rsidR="0071482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վերաբերյալ կարգավար</w:t>
      </w:r>
      <w:r w:rsidR="00F9642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ական</w:t>
      </w:r>
      <w:r w:rsidR="0071482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կարգադրության </w:t>
      </w:r>
      <w:r w:rsidR="000E1C2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տրման </w:t>
      </w:r>
      <w:r w:rsidR="0071482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դեպքում</w:t>
      </w:r>
      <w:r w:rsidR="00757BB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,</w:t>
      </w:r>
      <w:r w:rsidR="0071482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վերջին</w:t>
      </w:r>
      <w:r w:rsidR="00D40F9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ս </w:t>
      </w:r>
      <w:r w:rsidR="00383D3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կարգավարական կարգադրության շրջանակում </w:t>
      </w:r>
      <w:r w:rsidR="00F06F3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տրված չափաքանակով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վճարվում է </w:t>
      </w:r>
      <w:r w:rsidR="00F06F3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ՀԾՄ-ի կողմից </w:t>
      </w:r>
      <w:r w:rsidRPr="00DE162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տվյալ ԿԷԱ կայանի </w:t>
      </w:r>
      <w:r w:rsidR="00BA3E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համար Հանձնաժողովի սահմանած </w:t>
      </w:r>
      <w:r w:rsidRPr="00DE162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էլեկտրական էներգիայի սակագն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ով։</w:t>
      </w:r>
      <w:r w:rsidR="00FA10EC" w:rsidRPr="006E745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»</w:t>
      </w:r>
      <w:r w:rsidR="00FA10E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, </w:t>
      </w:r>
    </w:p>
    <w:p w14:paraId="360CABDF" w14:textId="49F57823" w:rsidR="007F1005" w:rsidRPr="006F1995" w:rsidRDefault="007F1005" w:rsidP="00DE1627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lastRenderedPageBreak/>
        <w:t>2</w:t>
      </w:r>
      <w:r w:rsidR="0056240A" w:rsidRPr="0056240A">
        <w:rPr>
          <w:rFonts w:asciiTheme="minorHAnsi" w:eastAsia="Microsoft JhengHei" w:hAnsiTheme="minorHAnsi" w:cs="Microsoft JhengHei"/>
          <w:color w:val="000000"/>
          <w:spacing w:val="-2"/>
          <w:sz w:val="24"/>
          <w:szCs w:val="24"/>
          <w:lang w:val="hy-AM"/>
        </w:rPr>
        <w:t>)</w:t>
      </w:r>
      <w:r w:rsidRPr="006F199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ՊԷԱ կայանի դեպքում կողմերը ղեկավարվում են ԷՄՇ կանոնների 54-րդ կետի 3-րդ ենթակետով և </w:t>
      </w:r>
      <w:r w:rsidR="006F1995" w:rsidRPr="006F199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21-րդ գլխ</w:t>
      </w:r>
      <w:r w:rsidR="006F199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ով սահմանված</w:t>
      </w:r>
      <w:r w:rsidR="006F1995" w:rsidRPr="006F199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կարգավորումներով։</w:t>
      </w:r>
      <w:r w:rsidR="0056240A" w:rsidRPr="00590BF8">
        <w:rPr>
          <w:rFonts w:ascii="GHEA Grapalat" w:hAnsi="GHEA Grapalat"/>
          <w:spacing w:val="-2"/>
          <w:lang w:val="hy-AM"/>
        </w:rPr>
        <w:t>»</w:t>
      </w:r>
      <w:r w:rsidR="003B4859">
        <w:rPr>
          <w:rFonts w:ascii="GHEA Grapalat" w:hAnsi="GHEA Grapalat"/>
          <w:spacing w:val="-2"/>
          <w:lang w:val="hy-AM"/>
        </w:rPr>
        <w:t>,</w:t>
      </w:r>
    </w:p>
    <w:p w14:paraId="3AD5F21E" w14:textId="3C5504C7" w:rsidR="002234E3" w:rsidRDefault="00416F65" w:rsidP="00416F65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DE1E9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4) </w:t>
      </w:r>
      <w:r w:rsidR="007D0A02" w:rsidRP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125-րդ կետում «54.1-ին կետով» </w:t>
      </w:r>
      <w:r w:rsidR="002E497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թվերը և </w:t>
      </w:r>
      <w:r w:rsidR="007D0A02" w:rsidRP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բառերը փոխարինել «54.2-րդ կետով» </w:t>
      </w:r>
      <w:r w:rsidR="002E497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թվերով և </w:t>
      </w:r>
      <w:r w:rsidR="007D0A02" w:rsidRP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բառերով,</w:t>
      </w:r>
    </w:p>
    <w:p w14:paraId="0AD3E89D" w14:textId="5871DF63" w:rsidR="007F1005" w:rsidRPr="0056240A" w:rsidRDefault="007F1005" w:rsidP="007F1005">
      <w:pPr>
        <w:pStyle w:val="ListParagraph"/>
        <w:shd w:val="clear" w:color="auto" w:fill="FFFFFF"/>
        <w:tabs>
          <w:tab w:val="left" w:pos="709"/>
        </w:tabs>
        <w:spacing w:before="0" w:line="360" w:lineRule="auto"/>
        <w:ind w:left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5) ԷՄՇ կանոնների 128-րդ կետում «ՊՄԳ-ով» բառից հետո լրացնել «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և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կանոններով» բառերով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,</w:t>
      </w:r>
    </w:p>
    <w:p w14:paraId="2BB604E9" w14:textId="06C511DE" w:rsidR="00C516B1" w:rsidRPr="00F06F30" w:rsidRDefault="007F1005" w:rsidP="00416F65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6</w:t>
      </w:r>
      <w:r w:rsidR="002234E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) </w:t>
      </w:r>
      <w:r w:rsidR="007D0A02" w:rsidRP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2234E3" w:rsidRPr="00F06F3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179-րդ կետը շարադրել հետևյալ խմբագրությամբ. </w:t>
      </w:r>
    </w:p>
    <w:p w14:paraId="69A40D8F" w14:textId="6ED6AE6A" w:rsidR="002234E3" w:rsidRPr="002234E3" w:rsidRDefault="002234E3" w:rsidP="002234E3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F06F3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«179. Էլեկտրական էներգիայի արտահանումն իրականացվում է ՄԱԻ-ների, ՄԷԱ կայանների և ՀԾՄ-ի կողմից՝ համաձայն ԷՄՇ կանոնների։»,</w:t>
      </w:r>
    </w:p>
    <w:p w14:paraId="07493731" w14:textId="2393C816" w:rsidR="00383D36" w:rsidRPr="0056240A" w:rsidRDefault="007F1005" w:rsidP="00383D3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7</w:t>
      </w:r>
      <w:r w:rsidR="00383D3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) </w:t>
      </w:r>
      <w:r w:rsidR="00383D36" w:rsidRPr="00D8755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201-րդ կետի 1-ին ենթակետում «ԿԷԱ կայաններից ամենաբարձր սակագին ունեցող կայանի սակագնի արտադրյալի չափով» բառերը փոխարինել «ԿԷԱ կայանն</w:t>
      </w:r>
      <w:r w:rsidR="00EE504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երից նվազագույն</w:t>
      </w:r>
      <w:r w:rsidR="00383D36" w:rsidRPr="00D8755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սակագ</w:t>
      </w:r>
      <w:r w:rsidR="00EE504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ին ունեցող կայանի</w:t>
      </w:r>
      <w:r w:rsidR="00383D3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սակագնի</w:t>
      </w:r>
      <w:r w:rsidR="00383D36" w:rsidRPr="00386AC4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383D36" w:rsidRPr="00D8755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արտադրյալի </w:t>
      </w:r>
      <w:r w:rsidR="00EE504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8</w:t>
      </w:r>
      <w:r w:rsidR="00383D36" w:rsidRPr="00D8755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0 տոկոսի չափով» բառերով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,</w:t>
      </w:r>
    </w:p>
    <w:p w14:paraId="74E7A670" w14:textId="57DF3978" w:rsidR="00DD012D" w:rsidRPr="00625BDE" w:rsidRDefault="007F1005" w:rsidP="00625BDE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8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) </w:t>
      </w:r>
      <w:r w:rsidR="00DD012D" w:rsidRPr="00416F6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DD012D" w:rsidRPr="00F06F3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202</w:t>
      </w:r>
      <w:r w:rsidR="00DD012D" w:rsidRPr="00F06F3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 1-ին ենթակետը </w:t>
      </w:r>
      <w:r w:rsidR="00625BD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«չափով» բառից հետո 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լրացնել </w:t>
      </w:r>
      <w:r w:rsidR="00DD012D" w:rsidRPr="00F06F3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, իսկ </w:t>
      </w:r>
      <w:r w:rsidR="00625BD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այդ արժեքը, 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201-րդ կետի 1-ին ենթակետի համաձայն նվազեցված բանկային երաշխիք</w:t>
      </w:r>
      <w:r w:rsidR="00F1245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գումարը գերազանցելու դեպքում՝</w:t>
      </w:r>
      <w:r w:rsidR="00625BD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նվազեցված երաշխիքային գումարի չափով</w:t>
      </w:r>
      <w:r w:rsidR="00F1245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»</w:t>
      </w:r>
      <w:r w:rsidR="0056240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բառերով</w:t>
      </w:r>
      <w:r w:rsidR="00DD012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</w:t>
      </w:r>
    </w:p>
    <w:p w14:paraId="73CC21FF" w14:textId="7640C329" w:rsidR="00495D78" w:rsidRDefault="006A78C5" w:rsidP="0054262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20"/>
        <w:jc w:val="both"/>
        <w:rPr>
          <w:rFonts w:ascii="GHEA Grapalat" w:hAnsi="GHEA Grapalat"/>
          <w:color w:val="000000"/>
          <w:spacing w:val="-2"/>
          <w:sz w:val="24"/>
          <w:szCs w:val="24"/>
          <w:lang w:val="hy-AM"/>
        </w:rPr>
      </w:pPr>
      <w:r w:rsidRPr="00625BDE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625BDE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։</w:t>
      </w:r>
    </w:p>
    <w:p w14:paraId="6DC6433D" w14:textId="77777777" w:rsidR="00625BDE" w:rsidRDefault="00625BDE" w:rsidP="00625BDE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pacing w:val="-2"/>
          <w:sz w:val="24"/>
          <w:szCs w:val="24"/>
          <w:lang w:val="hy-AM"/>
        </w:rPr>
      </w:pPr>
    </w:p>
    <w:p w14:paraId="1B24F904" w14:textId="77777777" w:rsidR="00520815" w:rsidRDefault="00520815" w:rsidP="00625BDE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pacing w:val="-2"/>
          <w:sz w:val="24"/>
          <w:szCs w:val="24"/>
          <w:lang w:val="hy-AM"/>
        </w:rPr>
      </w:pPr>
    </w:p>
    <w:p w14:paraId="4DD5BA5A" w14:textId="77777777" w:rsidR="00520815" w:rsidRPr="00625BDE" w:rsidRDefault="00520815" w:rsidP="00625BDE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pacing w:val="-2"/>
          <w:sz w:val="24"/>
          <w:szCs w:val="24"/>
          <w:lang w:val="hy-AM"/>
        </w:rPr>
      </w:pPr>
    </w:p>
    <w:p w14:paraId="533B2A33" w14:textId="77777777" w:rsidR="00495D78" w:rsidRPr="00DF7B35" w:rsidRDefault="00495D78" w:rsidP="00495D78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2D75CB" w:rsidRPr="002D75CB" w14:paraId="52BB608A" w14:textId="77777777" w:rsidTr="00516663">
        <w:tc>
          <w:tcPr>
            <w:tcW w:w="4647" w:type="dxa"/>
          </w:tcPr>
          <w:p w14:paraId="7DE71282" w14:textId="77777777" w:rsidR="00746634" w:rsidRDefault="00746634" w:rsidP="00732D3F">
            <w:pPr>
              <w:pStyle w:val="Storagrutun"/>
              <w:jc w:val="center"/>
              <w:rPr>
                <w:rFonts w:ascii="GHEA Grapalat" w:hAnsi="GHEA Grapalat"/>
                <w:b/>
                <w:lang w:val="af-ZA"/>
              </w:rPr>
            </w:pPr>
          </w:p>
          <w:p w14:paraId="7615AAC2" w14:textId="229FB175" w:rsidR="001817CF" w:rsidRPr="002D75CB" w:rsidRDefault="001817CF" w:rsidP="00732D3F">
            <w:pPr>
              <w:pStyle w:val="Storagrutun"/>
              <w:jc w:val="center"/>
              <w:rPr>
                <w:rFonts w:ascii="GHEA Grapalat" w:hAnsi="GHEA Grapalat"/>
                <w:spacing w:val="-2"/>
                <w:lang w:val="hy-AM"/>
              </w:rPr>
            </w:pPr>
            <w:r w:rsidRPr="002D75CB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23" w:type="dxa"/>
          </w:tcPr>
          <w:p w14:paraId="3844D607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3D3A6A1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29AC5165" w14:textId="0FC577AB" w:rsidR="001817CF" w:rsidRPr="002D75CB" w:rsidRDefault="008F7AC0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Մ</w:t>
            </w:r>
            <w:r>
              <w:rPr>
                <w:rFonts w:ascii="GHEA Grapalat" w:hAnsi="GHEA Grapalat"/>
                <w:b/>
              </w:rPr>
              <w:t>.</w:t>
            </w:r>
            <w:r>
              <w:rPr>
                <w:rFonts w:ascii="GHEA Grapalat" w:hAnsi="GHEA Grapalat"/>
                <w:b/>
                <w:lang w:val="hy-AM"/>
              </w:rPr>
              <w:t xml:space="preserve"> ՄԵՍՐՈՊՅԱՆ</w:t>
            </w:r>
          </w:p>
        </w:tc>
      </w:tr>
      <w:tr w:rsidR="002D75CB" w:rsidRPr="002D75CB" w14:paraId="57239507" w14:textId="77777777" w:rsidTr="00516663">
        <w:tc>
          <w:tcPr>
            <w:tcW w:w="4647" w:type="dxa"/>
          </w:tcPr>
          <w:p w14:paraId="18CA1486" w14:textId="77777777" w:rsidR="00B04062" w:rsidRDefault="00B04062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849DE7E" w14:textId="77777777" w:rsidR="00B04062" w:rsidRDefault="00B04062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B5A2DC6" w14:textId="1B82141A" w:rsidR="00732D3F" w:rsidRPr="002D75CB" w:rsidRDefault="00732D3F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D75CB">
              <w:rPr>
                <w:rFonts w:ascii="GHEA Grapalat" w:hAnsi="GHEA Grapalat"/>
                <w:sz w:val="20"/>
                <w:szCs w:val="20"/>
              </w:rPr>
              <w:t xml:space="preserve">___ </w:t>
            </w:r>
            <w:r w:rsidR="00614949" w:rsidRPr="00A452E7">
              <w:rPr>
                <w:rFonts w:ascii="GHEA Grapalat" w:hAnsi="GHEA Grapalat"/>
                <w:sz w:val="24"/>
              </w:rPr>
              <w:t>___________</w:t>
            </w:r>
            <w:r w:rsidRPr="002D75CB">
              <w:rPr>
                <w:rFonts w:ascii="GHEA Grapalat" w:hAnsi="GHEA Grapalat"/>
                <w:sz w:val="20"/>
                <w:szCs w:val="20"/>
              </w:rPr>
              <w:t xml:space="preserve"> 202</w:t>
            </w:r>
            <w:r w:rsidR="009C102B">
              <w:rPr>
                <w:rFonts w:ascii="GHEA Grapalat" w:hAnsi="GHEA Grapalat"/>
                <w:sz w:val="20"/>
                <w:szCs w:val="20"/>
              </w:rPr>
              <w:t>5</w:t>
            </w:r>
            <w:r w:rsidRPr="002D75CB">
              <w:rPr>
                <w:rFonts w:ascii="GHEA Grapalat" w:hAnsi="GHEA Grapalat"/>
                <w:sz w:val="20"/>
                <w:szCs w:val="20"/>
              </w:rPr>
              <w:t>թ.</w:t>
            </w:r>
          </w:p>
          <w:p w14:paraId="2D9AF300" w14:textId="77777777" w:rsidR="00732D3F" w:rsidRPr="002D75CB" w:rsidRDefault="00855709" w:rsidP="00D80893">
            <w:pPr>
              <w:pStyle w:val="gam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D75CB">
              <w:rPr>
                <w:rFonts w:ascii="GHEA Grapalat" w:hAnsi="GHEA Grapalat"/>
                <w:sz w:val="20"/>
                <w:szCs w:val="20"/>
              </w:rPr>
              <w:t>ք. Երևան</w:t>
            </w:r>
          </w:p>
        </w:tc>
        <w:tc>
          <w:tcPr>
            <w:tcW w:w="5523" w:type="dxa"/>
          </w:tcPr>
          <w:p w14:paraId="2C691A52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7591225" w14:textId="772EF1DE" w:rsidR="0079045C" w:rsidRPr="002D75CB" w:rsidRDefault="0079045C" w:rsidP="00416F65">
      <w:pPr>
        <w:rPr>
          <w:lang w:val="hy-AM"/>
        </w:rPr>
      </w:pPr>
    </w:p>
    <w:sectPr w:rsidR="0079045C" w:rsidRPr="002D75CB" w:rsidSect="00B04062">
      <w:footerReference w:type="default" r:id="rId9"/>
      <w:pgSz w:w="12240" w:h="15840"/>
      <w:pgMar w:top="630" w:right="900" w:bottom="1170" w:left="990" w:header="720" w:footer="4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8779" w14:textId="77777777" w:rsidR="00310BA5" w:rsidRDefault="00310BA5" w:rsidP="00D533AD">
      <w:pPr>
        <w:spacing w:after="0" w:line="240" w:lineRule="auto"/>
      </w:pPr>
      <w:r>
        <w:separator/>
      </w:r>
    </w:p>
  </w:endnote>
  <w:endnote w:type="continuationSeparator" w:id="0">
    <w:p w14:paraId="36CBD42B" w14:textId="77777777" w:rsidR="00310BA5" w:rsidRDefault="00310BA5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68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D948" w14:textId="0C088782" w:rsidR="00D533AD" w:rsidRDefault="00D533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D08B5" w14:textId="77777777" w:rsidR="00D533AD" w:rsidRDefault="00D53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419D" w14:textId="77777777" w:rsidR="00310BA5" w:rsidRDefault="00310BA5" w:rsidP="00D533AD">
      <w:pPr>
        <w:spacing w:after="0" w:line="240" w:lineRule="auto"/>
      </w:pPr>
      <w:r>
        <w:separator/>
      </w:r>
    </w:p>
  </w:footnote>
  <w:footnote w:type="continuationSeparator" w:id="0">
    <w:p w14:paraId="6642AFAB" w14:textId="77777777" w:rsidR="00310BA5" w:rsidRDefault="00310BA5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DC70379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7" w15:restartNumberingAfterBreak="0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33B36DC"/>
    <w:multiLevelType w:val="hybridMultilevel"/>
    <w:tmpl w:val="58A05B00"/>
    <w:lvl w:ilvl="0" w:tplc="FFFFFFFF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9" w15:restartNumberingAfterBreak="0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804888869">
    <w:abstractNumId w:val="1"/>
  </w:num>
  <w:num w:numId="2" w16cid:durableId="1046872748">
    <w:abstractNumId w:val="0"/>
  </w:num>
  <w:num w:numId="3" w16cid:durableId="1841045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611025">
    <w:abstractNumId w:val="12"/>
  </w:num>
  <w:num w:numId="5" w16cid:durableId="305816816">
    <w:abstractNumId w:val="10"/>
  </w:num>
  <w:num w:numId="6" w16cid:durableId="465008783">
    <w:abstractNumId w:val="5"/>
  </w:num>
  <w:num w:numId="7" w16cid:durableId="1000308514">
    <w:abstractNumId w:val="4"/>
  </w:num>
  <w:num w:numId="8" w16cid:durableId="1862355700">
    <w:abstractNumId w:val="9"/>
  </w:num>
  <w:num w:numId="9" w16cid:durableId="873075114">
    <w:abstractNumId w:val="6"/>
  </w:num>
  <w:num w:numId="10" w16cid:durableId="2027824303">
    <w:abstractNumId w:val="2"/>
  </w:num>
  <w:num w:numId="11" w16cid:durableId="973869928">
    <w:abstractNumId w:val="11"/>
  </w:num>
  <w:num w:numId="12" w16cid:durableId="1686442527">
    <w:abstractNumId w:val="7"/>
  </w:num>
  <w:num w:numId="13" w16cid:durableId="85275321">
    <w:abstractNumId w:val="3"/>
  </w:num>
  <w:num w:numId="14" w16cid:durableId="1179538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07E8"/>
    <w:rsid w:val="00001329"/>
    <w:rsid w:val="00002D1A"/>
    <w:rsid w:val="00007B14"/>
    <w:rsid w:val="00012CF5"/>
    <w:rsid w:val="000173BA"/>
    <w:rsid w:val="00021458"/>
    <w:rsid w:val="000216A4"/>
    <w:rsid w:val="000227C5"/>
    <w:rsid w:val="00024A52"/>
    <w:rsid w:val="00026067"/>
    <w:rsid w:val="000333FB"/>
    <w:rsid w:val="000337A7"/>
    <w:rsid w:val="00042491"/>
    <w:rsid w:val="00045546"/>
    <w:rsid w:val="00046A32"/>
    <w:rsid w:val="00047286"/>
    <w:rsid w:val="0005254C"/>
    <w:rsid w:val="00053702"/>
    <w:rsid w:val="000562A2"/>
    <w:rsid w:val="00056560"/>
    <w:rsid w:val="00060DC1"/>
    <w:rsid w:val="00061CFC"/>
    <w:rsid w:val="00064121"/>
    <w:rsid w:val="00064A88"/>
    <w:rsid w:val="0006528C"/>
    <w:rsid w:val="000653E7"/>
    <w:rsid w:val="00067978"/>
    <w:rsid w:val="00073A02"/>
    <w:rsid w:val="00075E60"/>
    <w:rsid w:val="0008450D"/>
    <w:rsid w:val="00084F2A"/>
    <w:rsid w:val="00090599"/>
    <w:rsid w:val="0009149D"/>
    <w:rsid w:val="00094009"/>
    <w:rsid w:val="000947CC"/>
    <w:rsid w:val="000952F8"/>
    <w:rsid w:val="000A0593"/>
    <w:rsid w:val="000A0770"/>
    <w:rsid w:val="000A1E45"/>
    <w:rsid w:val="000B2DAC"/>
    <w:rsid w:val="000B5F15"/>
    <w:rsid w:val="000C4DA6"/>
    <w:rsid w:val="000C5A4E"/>
    <w:rsid w:val="000D131D"/>
    <w:rsid w:val="000D144B"/>
    <w:rsid w:val="000D157F"/>
    <w:rsid w:val="000D486B"/>
    <w:rsid w:val="000D4E8B"/>
    <w:rsid w:val="000E1C2F"/>
    <w:rsid w:val="000E2CC2"/>
    <w:rsid w:val="000F1530"/>
    <w:rsid w:val="000F16CD"/>
    <w:rsid w:val="000F217B"/>
    <w:rsid w:val="000F2B5F"/>
    <w:rsid w:val="000F6D5B"/>
    <w:rsid w:val="00102A56"/>
    <w:rsid w:val="00107BC8"/>
    <w:rsid w:val="00111BA4"/>
    <w:rsid w:val="00113B81"/>
    <w:rsid w:val="0011777F"/>
    <w:rsid w:val="001244BC"/>
    <w:rsid w:val="00124A53"/>
    <w:rsid w:val="0012694F"/>
    <w:rsid w:val="00127692"/>
    <w:rsid w:val="00132065"/>
    <w:rsid w:val="0013451E"/>
    <w:rsid w:val="001367FE"/>
    <w:rsid w:val="00137142"/>
    <w:rsid w:val="00137A94"/>
    <w:rsid w:val="00152870"/>
    <w:rsid w:val="00160295"/>
    <w:rsid w:val="00160B28"/>
    <w:rsid w:val="001676C7"/>
    <w:rsid w:val="001736FE"/>
    <w:rsid w:val="00174E5D"/>
    <w:rsid w:val="00177896"/>
    <w:rsid w:val="001812C2"/>
    <w:rsid w:val="001817CF"/>
    <w:rsid w:val="00181CD9"/>
    <w:rsid w:val="00181DA2"/>
    <w:rsid w:val="00183CD3"/>
    <w:rsid w:val="00187F0C"/>
    <w:rsid w:val="00190FE4"/>
    <w:rsid w:val="00192A1D"/>
    <w:rsid w:val="00193DFD"/>
    <w:rsid w:val="0019466C"/>
    <w:rsid w:val="00196B0F"/>
    <w:rsid w:val="00196BD2"/>
    <w:rsid w:val="001A011A"/>
    <w:rsid w:val="001A53A2"/>
    <w:rsid w:val="001A6AD3"/>
    <w:rsid w:val="001B0599"/>
    <w:rsid w:val="001B1656"/>
    <w:rsid w:val="001B3B76"/>
    <w:rsid w:val="001C00F3"/>
    <w:rsid w:val="001C34FF"/>
    <w:rsid w:val="001C4D35"/>
    <w:rsid w:val="001D2BE5"/>
    <w:rsid w:val="001D7776"/>
    <w:rsid w:val="001E4CE6"/>
    <w:rsid w:val="001E7198"/>
    <w:rsid w:val="001E772E"/>
    <w:rsid w:val="001E7E5E"/>
    <w:rsid w:val="001F2681"/>
    <w:rsid w:val="001F34C5"/>
    <w:rsid w:val="001F507C"/>
    <w:rsid w:val="001F5375"/>
    <w:rsid w:val="00207A5D"/>
    <w:rsid w:val="00213EA4"/>
    <w:rsid w:val="00215CED"/>
    <w:rsid w:val="00216E02"/>
    <w:rsid w:val="00216EEE"/>
    <w:rsid w:val="00221F85"/>
    <w:rsid w:val="002234E3"/>
    <w:rsid w:val="002250C4"/>
    <w:rsid w:val="00226851"/>
    <w:rsid w:val="00236CB8"/>
    <w:rsid w:val="002370BC"/>
    <w:rsid w:val="002478AE"/>
    <w:rsid w:val="0025042E"/>
    <w:rsid w:val="00250BA8"/>
    <w:rsid w:val="00254E35"/>
    <w:rsid w:val="00255971"/>
    <w:rsid w:val="002563C5"/>
    <w:rsid w:val="00256847"/>
    <w:rsid w:val="00256A10"/>
    <w:rsid w:val="00262211"/>
    <w:rsid w:val="00263D9A"/>
    <w:rsid w:val="00264B07"/>
    <w:rsid w:val="00266649"/>
    <w:rsid w:val="002745BD"/>
    <w:rsid w:val="00276EDB"/>
    <w:rsid w:val="0028183A"/>
    <w:rsid w:val="002845AD"/>
    <w:rsid w:val="00285DB1"/>
    <w:rsid w:val="00286A6A"/>
    <w:rsid w:val="0028721A"/>
    <w:rsid w:val="00292686"/>
    <w:rsid w:val="00292B49"/>
    <w:rsid w:val="00295406"/>
    <w:rsid w:val="00295BA2"/>
    <w:rsid w:val="002A39EF"/>
    <w:rsid w:val="002A501D"/>
    <w:rsid w:val="002B0503"/>
    <w:rsid w:val="002B455A"/>
    <w:rsid w:val="002B5D66"/>
    <w:rsid w:val="002C090D"/>
    <w:rsid w:val="002C0A1E"/>
    <w:rsid w:val="002C10A6"/>
    <w:rsid w:val="002C2EEB"/>
    <w:rsid w:val="002C4311"/>
    <w:rsid w:val="002C4584"/>
    <w:rsid w:val="002C5217"/>
    <w:rsid w:val="002C578B"/>
    <w:rsid w:val="002C6DB0"/>
    <w:rsid w:val="002D0F41"/>
    <w:rsid w:val="002D16A3"/>
    <w:rsid w:val="002D2C23"/>
    <w:rsid w:val="002D6F0B"/>
    <w:rsid w:val="002D75CB"/>
    <w:rsid w:val="002D7EF9"/>
    <w:rsid w:val="002E2082"/>
    <w:rsid w:val="002E295A"/>
    <w:rsid w:val="002E4971"/>
    <w:rsid w:val="00303DA9"/>
    <w:rsid w:val="00303F50"/>
    <w:rsid w:val="003041F1"/>
    <w:rsid w:val="0030446D"/>
    <w:rsid w:val="00304AB7"/>
    <w:rsid w:val="0030555E"/>
    <w:rsid w:val="003060F7"/>
    <w:rsid w:val="003062AA"/>
    <w:rsid w:val="003065F8"/>
    <w:rsid w:val="00310BA5"/>
    <w:rsid w:val="00310D3C"/>
    <w:rsid w:val="003148C6"/>
    <w:rsid w:val="003151D2"/>
    <w:rsid w:val="0031727B"/>
    <w:rsid w:val="00317985"/>
    <w:rsid w:val="003269F7"/>
    <w:rsid w:val="00326E75"/>
    <w:rsid w:val="0033153F"/>
    <w:rsid w:val="0033257A"/>
    <w:rsid w:val="00340187"/>
    <w:rsid w:val="0034426C"/>
    <w:rsid w:val="00355264"/>
    <w:rsid w:val="00356940"/>
    <w:rsid w:val="003605C8"/>
    <w:rsid w:val="00364FE6"/>
    <w:rsid w:val="003664BD"/>
    <w:rsid w:val="003675C0"/>
    <w:rsid w:val="003774D4"/>
    <w:rsid w:val="00380F4F"/>
    <w:rsid w:val="00381497"/>
    <w:rsid w:val="00381E92"/>
    <w:rsid w:val="00383D36"/>
    <w:rsid w:val="003857BF"/>
    <w:rsid w:val="00385FC9"/>
    <w:rsid w:val="003864A3"/>
    <w:rsid w:val="003928B0"/>
    <w:rsid w:val="00392EF1"/>
    <w:rsid w:val="003A030D"/>
    <w:rsid w:val="003A42B5"/>
    <w:rsid w:val="003A46EE"/>
    <w:rsid w:val="003A69E2"/>
    <w:rsid w:val="003B0787"/>
    <w:rsid w:val="003B4859"/>
    <w:rsid w:val="003C4B8F"/>
    <w:rsid w:val="003D115B"/>
    <w:rsid w:val="003D5603"/>
    <w:rsid w:val="003D5772"/>
    <w:rsid w:val="003D5AF5"/>
    <w:rsid w:val="003D6E81"/>
    <w:rsid w:val="003E1B7A"/>
    <w:rsid w:val="003E28CB"/>
    <w:rsid w:val="003E39C3"/>
    <w:rsid w:val="003E5694"/>
    <w:rsid w:val="003E7D40"/>
    <w:rsid w:val="003F1279"/>
    <w:rsid w:val="003F133F"/>
    <w:rsid w:val="00401D7B"/>
    <w:rsid w:val="00406785"/>
    <w:rsid w:val="00406D18"/>
    <w:rsid w:val="00406F7F"/>
    <w:rsid w:val="00410323"/>
    <w:rsid w:val="00410C79"/>
    <w:rsid w:val="0041393E"/>
    <w:rsid w:val="00415336"/>
    <w:rsid w:val="00416F65"/>
    <w:rsid w:val="0042063F"/>
    <w:rsid w:val="00421E79"/>
    <w:rsid w:val="00424937"/>
    <w:rsid w:val="004262B9"/>
    <w:rsid w:val="00430646"/>
    <w:rsid w:val="00430CB6"/>
    <w:rsid w:val="0043444F"/>
    <w:rsid w:val="00440C4A"/>
    <w:rsid w:val="00442554"/>
    <w:rsid w:val="00442949"/>
    <w:rsid w:val="00444F81"/>
    <w:rsid w:val="00446287"/>
    <w:rsid w:val="0045210A"/>
    <w:rsid w:val="00454366"/>
    <w:rsid w:val="00456ADA"/>
    <w:rsid w:val="00460451"/>
    <w:rsid w:val="0046430F"/>
    <w:rsid w:val="0046529E"/>
    <w:rsid w:val="00471013"/>
    <w:rsid w:val="004743D3"/>
    <w:rsid w:val="004761ED"/>
    <w:rsid w:val="0047664B"/>
    <w:rsid w:val="00480CB4"/>
    <w:rsid w:val="00481DC6"/>
    <w:rsid w:val="004849F6"/>
    <w:rsid w:val="00485479"/>
    <w:rsid w:val="00487B71"/>
    <w:rsid w:val="00487D30"/>
    <w:rsid w:val="00494DB3"/>
    <w:rsid w:val="00494E29"/>
    <w:rsid w:val="00495D78"/>
    <w:rsid w:val="00495FD0"/>
    <w:rsid w:val="0049759E"/>
    <w:rsid w:val="004A4B77"/>
    <w:rsid w:val="004B0D65"/>
    <w:rsid w:val="004B1759"/>
    <w:rsid w:val="004B38FE"/>
    <w:rsid w:val="004B50BF"/>
    <w:rsid w:val="004B54E5"/>
    <w:rsid w:val="004B5C07"/>
    <w:rsid w:val="004C0338"/>
    <w:rsid w:val="004C05D3"/>
    <w:rsid w:val="004C3F99"/>
    <w:rsid w:val="004D3F39"/>
    <w:rsid w:val="004E0427"/>
    <w:rsid w:val="004E05F1"/>
    <w:rsid w:val="004E0EB1"/>
    <w:rsid w:val="004E515A"/>
    <w:rsid w:val="00503738"/>
    <w:rsid w:val="00503812"/>
    <w:rsid w:val="0050769F"/>
    <w:rsid w:val="00512FEC"/>
    <w:rsid w:val="00513C75"/>
    <w:rsid w:val="00514C91"/>
    <w:rsid w:val="0051506C"/>
    <w:rsid w:val="005152F1"/>
    <w:rsid w:val="00516663"/>
    <w:rsid w:val="005171BB"/>
    <w:rsid w:val="00517D17"/>
    <w:rsid w:val="00520815"/>
    <w:rsid w:val="00521A3E"/>
    <w:rsid w:val="005227C4"/>
    <w:rsid w:val="00523D33"/>
    <w:rsid w:val="00525B1B"/>
    <w:rsid w:val="005265EA"/>
    <w:rsid w:val="00526E0C"/>
    <w:rsid w:val="00530CD0"/>
    <w:rsid w:val="0053300B"/>
    <w:rsid w:val="00533321"/>
    <w:rsid w:val="005334C6"/>
    <w:rsid w:val="00537000"/>
    <w:rsid w:val="005410FE"/>
    <w:rsid w:val="00541B6D"/>
    <w:rsid w:val="00545323"/>
    <w:rsid w:val="00550E34"/>
    <w:rsid w:val="00551921"/>
    <w:rsid w:val="00557605"/>
    <w:rsid w:val="0056240A"/>
    <w:rsid w:val="0057076E"/>
    <w:rsid w:val="00573D25"/>
    <w:rsid w:val="0058232B"/>
    <w:rsid w:val="00583DB6"/>
    <w:rsid w:val="00584B23"/>
    <w:rsid w:val="00590BF8"/>
    <w:rsid w:val="005B5781"/>
    <w:rsid w:val="005B784D"/>
    <w:rsid w:val="005C0A48"/>
    <w:rsid w:val="005C43C2"/>
    <w:rsid w:val="005C47CC"/>
    <w:rsid w:val="005D4101"/>
    <w:rsid w:val="005D52A4"/>
    <w:rsid w:val="005E44FE"/>
    <w:rsid w:val="005E718F"/>
    <w:rsid w:val="005E7CC0"/>
    <w:rsid w:val="005F166C"/>
    <w:rsid w:val="005F2930"/>
    <w:rsid w:val="005F45B7"/>
    <w:rsid w:val="005F516D"/>
    <w:rsid w:val="005F5778"/>
    <w:rsid w:val="005F6DCD"/>
    <w:rsid w:val="00600C32"/>
    <w:rsid w:val="00607196"/>
    <w:rsid w:val="00607801"/>
    <w:rsid w:val="00611A72"/>
    <w:rsid w:val="00614949"/>
    <w:rsid w:val="00616D14"/>
    <w:rsid w:val="00623EFB"/>
    <w:rsid w:val="0062468B"/>
    <w:rsid w:val="00624C41"/>
    <w:rsid w:val="00625BDE"/>
    <w:rsid w:val="00626602"/>
    <w:rsid w:val="006348A7"/>
    <w:rsid w:val="00635243"/>
    <w:rsid w:val="00640566"/>
    <w:rsid w:val="00642232"/>
    <w:rsid w:val="0064291B"/>
    <w:rsid w:val="00642F95"/>
    <w:rsid w:val="00645D02"/>
    <w:rsid w:val="00651277"/>
    <w:rsid w:val="006520BA"/>
    <w:rsid w:val="00655082"/>
    <w:rsid w:val="00662887"/>
    <w:rsid w:val="00664BD1"/>
    <w:rsid w:val="0067593A"/>
    <w:rsid w:val="00684250"/>
    <w:rsid w:val="00687AE6"/>
    <w:rsid w:val="006919A1"/>
    <w:rsid w:val="006945E6"/>
    <w:rsid w:val="006962CD"/>
    <w:rsid w:val="00696661"/>
    <w:rsid w:val="006A28D5"/>
    <w:rsid w:val="006A302B"/>
    <w:rsid w:val="006A78C5"/>
    <w:rsid w:val="006B00FC"/>
    <w:rsid w:val="006B28E4"/>
    <w:rsid w:val="006B2DF0"/>
    <w:rsid w:val="006B6F53"/>
    <w:rsid w:val="006B7986"/>
    <w:rsid w:val="006C3623"/>
    <w:rsid w:val="006C3CA0"/>
    <w:rsid w:val="006C77B8"/>
    <w:rsid w:val="006D20F5"/>
    <w:rsid w:val="006D2ADA"/>
    <w:rsid w:val="006D53C8"/>
    <w:rsid w:val="006D76F8"/>
    <w:rsid w:val="006E129D"/>
    <w:rsid w:val="006E3068"/>
    <w:rsid w:val="006E642B"/>
    <w:rsid w:val="006E745D"/>
    <w:rsid w:val="006E7DF2"/>
    <w:rsid w:val="006F1995"/>
    <w:rsid w:val="006F2143"/>
    <w:rsid w:val="006F25E7"/>
    <w:rsid w:val="006F3B9C"/>
    <w:rsid w:val="006F440E"/>
    <w:rsid w:val="006F7138"/>
    <w:rsid w:val="00707F96"/>
    <w:rsid w:val="007141B7"/>
    <w:rsid w:val="00714829"/>
    <w:rsid w:val="00716738"/>
    <w:rsid w:val="00716A6D"/>
    <w:rsid w:val="0072240D"/>
    <w:rsid w:val="00732D3F"/>
    <w:rsid w:val="007371E4"/>
    <w:rsid w:val="007439C6"/>
    <w:rsid w:val="00744DEA"/>
    <w:rsid w:val="00746634"/>
    <w:rsid w:val="00751373"/>
    <w:rsid w:val="00754E6D"/>
    <w:rsid w:val="007574F1"/>
    <w:rsid w:val="00757BB5"/>
    <w:rsid w:val="00764F7E"/>
    <w:rsid w:val="00765291"/>
    <w:rsid w:val="00767EC9"/>
    <w:rsid w:val="0077042C"/>
    <w:rsid w:val="00774F72"/>
    <w:rsid w:val="00776BE5"/>
    <w:rsid w:val="00777479"/>
    <w:rsid w:val="00780E8B"/>
    <w:rsid w:val="00782F16"/>
    <w:rsid w:val="0079045C"/>
    <w:rsid w:val="00790A6B"/>
    <w:rsid w:val="007926B2"/>
    <w:rsid w:val="00792CB8"/>
    <w:rsid w:val="00792F9F"/>
    <w:rsid w:val="00796481"/>
    <w:rsid w:val="00796DDC"/>
    <w:rsid w:val="00797D33"/>
    <w:rsid w:val="007A05BD"/>
    <w:rsid w:val="007A164B"/>
    <w:rsid w:val="007A7BEE"/>
    <w:rsid w:val="007B024E"/>
    <w:rsid w:val="007B0AE4"/>
    <w:rsid w:val="007B4890"/>
    <w:rsid w:val="007C0F09"/>
    <w:rsid w:val="007C64A2"/>
    <w:rsid w:val="007C726A"/>
    <w:rsid w:val="007C7E29"/>
    <w:rsid w:val="007C7FC7"/>
    <w:rsid w:val="007D0A02"/>
    <w:rsid w:val="007D247A"/>
    <w:rsid w:val="007D49F4"/>
    <w:rsid w:val="007D5C91"/>
    <w:rsid w:val="007D7215"/>
    <w:rsid w:val="007E1232"/>
    <w:rsid w:val="007F1005"/>
    <w:rsid w:val="007F344F"/>
    <w:rsid w:val="007F382B"/>
    <w:rsid w:val="007F5193"/>
    <w:rsid w:val="008016AE"/>
    <w:rsid w:val="00802CE0"/>
    <w:rsid w:val="0081041F"/>
    <w:rsid w:val="00814053"/>
    <w:rsid w:val="00815E3E"/>
    <w:rsid w:val="008277A1"/>
    <w:rsid w:val="0085108E"/>
    <w:rsid w:val="00851A5E"/>
    <w:rsid w:val="00853A54"/>
    <w:rsid w:val="00853A8D"/>
    <w:rsid w:val="00853BDB"/>
    <w:rsid w:val="00855426"/>
    <w:rsid w:val="00855709"/>
    <w:rsid w:val="008621C1"/>
    <w:rsid w:val="00862847"/>
    <w:rsid w:val="00862BF1"/>
    <w:rsid w:val="00862FE7"/>
    <w:rsid w:val="00866CED"/>
    <w:rsid w:val="00866D94"/>
    <w:rsid w:val="00872E62"/>
    <w:rsid w:val="00873396"/>
    <w:rsid w:val="00874E3D"/>
    <w:rsid w:val="00882729"/>
    <w:rsid w:val="00884710"/>
    <w:rsid w:val="00884788"/>
    <w:rsid w:val="008848E5"/>
    <w:rsid w:val="008849CB"/>
    <w:rsid w:val="0088559B"/>
    <w:rsid w:val="00885B30"/>
    <w:rsid w:val="00887499"/>
    <w:rsid w:val="00893FAB"/>
    <w:rsid w:val="00894EC5"/>
    <w:rsid w:val="008951F7"/>
    <w:rsid w:val="008952B3"/>
    <w:rsid w:val="008A1492"/>
    <w:rsid w:val="008A42D1"/>
    <w:rsid w:val="008A4ABE"/>
    <w:rsid w:val="008A5CB5"/>
    <w:rsid w:val="008B0110"/>
    <w:rsid w:val="008B0CF8"/>
    <w:rsid w:val="008B3D96"/>
    <w:rsid w:val="008B4D23"/>
    <w:rsid w:val="008B7B0F"/>
    <w:rsid w:val="008C152E"/>
    <w:rsid w:val="008C2BD3"/>
    <w:rsid w:val="008C5E94"/>
    <w:rsid w:val="008D280C"/>
    <w:rsid w:val="008D3B57"/>
    <w:rsid w:val="008D7B3F"/>
    <w:rsid w:val="008D7DD1"/>
    <w:rsid w:val="008E2A85"/>
    <w:rsid w:val="008E43E0"/>
    <w:rsid w:val="008E5CEA"/>
    <w:rsid w:val="008F3227"/>
    <w:rsid w:val="008F3AEF"/>
    <w:rsid w:val="008F470B"/>
    <w:rsid w:val="008F7AC0"/>
    <w:rsid w:val="00900FBE"/>
    <w:rsid w:val="00903F78"/>
    <w:rsid w:val="0091079A"/>
    <w:rsid w:val="00914231"/>
    <w:rsid w:val="00916A4B"/>
    <w:rsid w:val="00921ABD"/>
    <w:rsid w:val="009224A1"/>
    <w:rsid w:val="00923BAF"/>
    <w:rsid w:val="00925E51"/>
    <w:rsid w:val="00925F67"/>
    <w:rsid w:val="00935CCE"/>
    <w:rsid w:val="00935FE4"/>
    <w:rsid w:val="009372EC"/>
    <w:rsid w:val="00942319"/>
    <w:rsid w:val="0094573D"/>
    <w:rsid w:val="009468F2"/>
    <w:rsid w:val="009500D7"/>
    <w:rsid w:val="00950849"/>
    <w:rsid w:val="0095334D"/>
    <w:rsid w:val="0095475A"/>
    <w:rsid w:val="0095552A"/>
    <w:rsid w:val="00960A0E"/>
    <w:rsid w:val="00961294"/>
    <w:rsid w:val="00981806"/>
    <w:rsid w:val="0098331B"/>
    <w:rsid w:val="00983BD8"/>
    <w:rsid w:val="00986FAF"/>
    <w:rsid w:val="009870F9"/>
    <w:rsid w:val="00987147"/>
    <w:rsid w:val="0099680A"/>
    <w:rsid w:val="009A4725"/>
    <w:rsid w:val="009A6CD3"/>
    <w:rsid w:val="009C102B"/>
    <w:rsid w:val="009C1B4F"/>
    <w:rsid w:val="009C2DA7"/>
    <w:rsid w:val="009C5450"/>
    <w:rsid w:val="009C5AB8"/>
    <w:rsid w:val="009D3796"/>
    <w:rsid w:val="009D7D01"/>
    <w:rsid w:val="009E0EFD"/>
    <w:rsid w:val="009E1ED6"/>
    <w:rsid w:val="009E4707"/>
    <w:rsid w:val="009F108F"/>
    <w:rsid w:val="009F2C1F"/>
    <w:rsid w:val="009F4E32"/>
    <w:rsid w:val="009F62FB"/>
    <w:rsid w:val="00A00DB0"/>
    <w:rsid w:val="00A01D69"/>
    <w:rsid w:val="00A02BDB"/>
    <w:rsid w:val="00A03C79"/>
    <w:rsid w:val="00A115F1"/>
    <w:rsid w:val="00A139CA"/>
    <w:rsid w:val="00A147F8"/>
    <w:rsid w:val="00A1504B"/>
    <w:rsid w:val="00A179A9"/>
    <w:rsid w:val="00A21763"/>
    <w:rsid w:val="00A24713"/>
    <w:rsid w:val="00A2614A"/>
    <w:rsid w:val="00A30D7D"/>
    <w:rsid w:val="00A35B0D"/>
    <w:rsid w:val="00A36E97"/>
    <w:rsid w:val="00A452AF"/>
    <w:rsid w:val="00A46EA0"/>
    <w:rsid w:val="00A47A7B"/>
    <w:rsid w:val="00A53226"/>
    <w:rsid w:val="00A5580F"/>
    <w:rsid w:val="00A56ED5"/>
    <w:rsid w:val="00A61075"/>
    <w:rsid w:val="00A61E1A"/>
    <w:rsid w:val="00A64348"/>
    <w:rsid w:val="00A64BC9"/>
    <w:rsid w:val="00A657B4"/>
    <w:rsid w:val="00A72852"/>
    <w:rsid w:val="00A742A4"/>
    <w:rsid w:val="00A75722"/>
    <w:rsid w:val="00A764FD"/>
    <w:rsid w:val="00A8059D"/>
    <w:rsid w:val="00A8400C"/>
    <w:rsid w:val="00A8408B"/>
    <w:rsid w:val="00A86B1B"/>
    <w:rsid w:val="00A86D6F"/>
    <w:rsid w:val="00A90CAE"/>
    <w:rsid w:val="00A929C9"/>
    <w:rsid w:val="00A94C6E"/>
    <w:rsid w:val="00A94D4C"/>
    <w:rsid w:val="00A9531F"/>
    <w:rsid w:val="00AA77C6"/>
    <w:rsid w:val="00AA77E1"/>
    <w:rsid w:val="00AA7A91"/>
    <w:rsid w:val="00AB0F37"/>
    <w:rsid w:val="00AB308B"/>
    <w:rsid w:val="00AB5962"/>
    <w:rsid w:val="00AB6C1A"/>
    <w:rsid w:val="00AC07CF"/>
    <w:rsid w:val="00AC3E16"/>
    <w:rsid w:val="00AC4C98"/>
    <w:rsid w:val="00AC4DED"/>
    <w:rsid w:val="00AC625F"/>
    <w:rsid w:val="00AC7362"/>
    <w:rsid w:val="00AD4712"/>
    <w:rsid w:val="00AD61F1"/>
    <w:rsid w:val="00AD7DFA"/>
    <w:rsid w:val="00AE0447"/>
    <w:rsid w:val="00AE593F"/>
    <w:rsid w:val="00AF521D"/>
    <w:rsid w:val="00AF5EAF"/>
    <w:rsid w:val="00AF7FC2"/>
    <w:rsid w:val="00B04062"/>
    <w:rsid w:val="00B054DB"/>
    <w:rsid w:val="00B164E2"/>
    <w:rsid w:val="00B17685"/>
    <w:rsid w:val="00B23771"/>
    <w:rsid w:val="00B23C45"/>
    <w:rsid w:val="00B277CF"/>
    <w:rsid w:val="00B307E2"/>
    <w:rsid w:val="00B33E1D"/>
    <w:rsid w:val="00B452F0"/>
    <w:rsid w:val="00B456AA"/>
    <w:rsid w:val="00B4765F"/>
    <w:rsid w:val="00B50F96"/>
    <w:rsid w:val="00B52450"/>
    <w:rsid w:val="00B535A1"/>
    <w:rsid w:val="00B53D9B"/>
    <w:rsid w:val="00B55724"/>
    <w:rsid w:val="00B62D5C"/>
    <w:rsid w:val="00B642F6"/>
    <w:rsid w:val="00B656E6"/>
    <w:rsid w:val="00B67C78"/>
    <w:rsid w:val="00B724E5"/>
    <w:rsid w:val="00B75275"/>
    <w:rsid w:val="00B75B19"/>
    <w:rsid w:val="00B75BBA"/>
    <w:rsid w:val="00B75D0A"/>
    <w:rsid w:val="00B778FE"/>
    <w:rsid w:val="00B84D94"/>
    <w:rsid w:val="00B85784"/>
    <w:rsid w:val="00B8608A"/>
    <w:rsid w:val="00B8642A"/>
    <w:rsid w:val="00B87B07"/>
    <w:rsid w:val="00B9260C"/>
    <w:rsid w:val="00B93FC4"/>
    <w:rsid w:val="00B96AAC"/>
    <w:rsid w:val="00BA002C"/>
    <w:rsid w:val="00BA0BF4"/>
    <w:rsid w:val="00BA3EAF"/>
    <w:rsid w:val="00BA41FF"/>
    <w:rsid w:val="00BA7CD9"/>
    <w:rsid w:val="00BB0BD4"/>
    <w:rsid w:val="00BB0C62"/>
    <w:rsid w:val="00BB22C7"/>
    <w:rsid w:val="00BB276D"/>
    <w:rsid w:val="00BB3B63"/>
    <w:rsid w:val="00BB4206"/>
    <w:rsid w:val="00BB47FB"/>
    <w:rsid w:val="00BB55EC"/>
    <w:rsid w:val="00BB579E"/>
    <w:rsid w:val="00BC0724"/>
    <w:rsid w:val="00BC158D"/>
    <w:rsid w:val="00BD195D"/>
    <w:rsid w:val="00BD6CA3"/>
    <w:rsid w:val="00BE0883"/>
    <w:rsid w:val="00BE6566"/>
    <w:rsid w:val="00BF3249"/>
    <w:rsid w:val="00C0268F"/>
    <w:rsid w:val="00C045EB"/>
    <w:rsid w:val="00C059BD"/>
    <w:rsid w:val="00C06956"/>
    <w:rsid w:val="00C079C4"/>
    <w:rsid w:val="00C07D5C"/>
    <w:rsid w:val="00C132D8"/>
    <w:rsid w:val="00C21013"/>
    <w:rsid w:val="00C211E2"/>
    <w:rsid w:val="00C237F7"/>
    <w:rsid w:val="00C26045"/>
    <w:rsid w:val="00C31937"/>
    <w:rsid w:val="00C33C4C"/>
    <w:rsid w:val="00C3571B"/>
    <w:rsid w:val="00C37050"/>
    <w:rsid w:val="00C418B9"/>
    <w:rsid w:val="00C45FB1"/>
    <w:rsid w:val="00C46C4B"/>
    <w:rsid w:val="00C474F5"/>
    <w:rsid w:val="00C47D38"/>
    <w:rsid w:val="00C51022"/>
    <w:rsid w:val="00C51684"/>
    <w:rsid w:val="00C516B1"/>
    <w:rsid w:val="00C5426E"/>
    <w:rsid w:val="00C54D68"/>
    <w:rsid w:val="00C6058F"/>
    <w:rsid w:val="00C640DE"/>
    <w:rsid w:val="00C66352"/>
    <w:rsid w:val="00C66E22"/>
    <w:rsid w:val="00C7116A"/>
    <w:rsid w:val="00C7124A"/>
    <w:rsid w:val="00C7180A"/>
    <w:rsid w:val="00C753A7"/>
    <w:rsid w:val="00C861CB"/>
    <w:rsid w:val="00C86607"/>
    <w:rsid w:val="00C875EB"/>
    <w:rsid w:val="00C90011"/>
    <w:rsid w:val="00C9610F"/>
    <w:rsid w:val="00C96C75"/>
    <w:rsid w:val="00CA0C1A"/>
    <w:rsid w:val="00CA3444"/>
    <w:rsid w:val="00CA40E6"/>
    <w:rsid w:val="00CA7588"/>
    <w:rsid w:val="00CB16FB"/>
    <w:rsid w:val="00CB2AE6"/>
    <w:rsid w:val="00CB5BCE"/>
    <w:rsid w:val="00CB6D45"/>
    <w:rsid w:val="00CB7E74"/>
    <w:rsid w:val="00CC0370"/>
    <w:rsid w:val="00CC322C"/>
    <w:rsid w:val="00CC4E28"/>
    <w:rsid w:val="00CC4F07"/>
    <w:rsid w:val="00CD0E04"/>
    <w:rsid w:val="00CD409B"/>
    <w:rsid w:val="00CD4AF7"/>
    <w:rsid w:val="00CD7DB5"/>
    <w:rsid w:val="00CE108D"/>
    <w:rsid w:val="00CE3265"/>
    <w:rsid w:val="00CF6E29"/>
    <w:rsid w:val="00D00A7C"/>
    <w:rsid w:val="00D03B35"/>
    <w:rsid w:val="00D03B3C"/>
    <w:rsid w:val="00D03B74"/>
    <w:rsid w:val="00D0421A"/>
    <w:rsid w:val="00D06CB2"/>
    <w:rsid w:val="00D11011"/>
    <w:rsid w:val="00D117D5"/>
    <w:rsid w:val="00D11AFB"/>
    <w:rsid w:val="00D13874"/>
    <w:rsid w:val="00D15F22"/>
    <w:rsid w:val="00D17A7F"/>
    <w:rsid w:val="00D23E73"/>
    <w:rsid w:val="00D240D3"/>
    <w:rsid w:val="00D25FD1"/>
    <w:rsid w:val="00D34F6F"/>
    <w:rsid w:val="00D37902"/>
    <w:rsid w:val="00D40477"/>
    <w:rsid w:val="00D40F90"/>
    <w:rsid w:val="00D44DBB"/>
    <w:rsid w:val="00D46172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521F"/>
    <w:rsid w:val="00D760EF"/>
    <w:rsid w:val="00D770D1"/>
    <w:rsid w:val="00D80893"/>
    <w:rsid w:val="00D819D1"/>
    <w:rsid w:val="00D83195"/>
    <w:rsid w:val="00D86B82"/>
    <w:rsid w:val="00D91B47"/>
    <w:rsid w:val="00D94B68"/>
    <w:rsid w:val="00D9528A"/>
    <w:rsid w:val="00D96475"/>
    <w:rsid w:val="00D97A3F"/>
    <w:rsid w:val="00DA1E06"/>
    <w:rsid w:val="00DA3DB1"/>
    <w:rsid w:val="00DB35E0"/>
    <w:rsid w:val="00DB701F"/>
    <w:rsid w:val="00DB779F"/>
    <w:rsid w:val="00DC0841"/>
    <w:rsid w:val="00DC0EE4"/>
    <w:rsid w:val="00DC163C"/>
    <w:rsid w:val="00DC3B11"/>
    <w:rsid w:val="00DC4DDE"/>
    <w:rsid w:val="00DC5458"/>
    <w:rsid w:val="00DD012D"/>
    <w:rsid w:val="00DD2356"/>
    <w:rsid w:val="00DD5250"/>
    <w:rsid w:val="00DE0815"/>
    <w:rsid w:val="00DE1627"/>
    <w:rsid w:val="00DE1E9C"/>
    <w:rsid w:val="00DE3D22"/>
    <w:rsid w:val="00DE406D"/>
    <w:rsid w:val="00DE451B"/>
    <w:rsid w:val="00DE5A9C"/>
    <w:rsid w:val="00DF7B35"/>
    <w:rsid w:val="00E03D19"/>
    <w:rsid w:val="00E06C45"/>
    <w:rsid w:val="00E06F5C"/>
    <w:rsid w:val="00E13A63"/>
    <w:rsid w:val="00E14BDC"/>
    <w:rsid w:val="00E1738E"/>
    <w:rsid w:val="00E238D1"/>
    <w:rsid w:val="00E2449F"/>
    <w:rsid w:val="00E2579D"/>
    <w:rsid w:val="00E30CBA"/>
    <w:rsid w:val="00E31C25"/>
    <w:rsid w:val="00E32F37"/>
    <w:rsid w:val="00E3660C"/>
    <w:rsid w:val="00E36C37"/>
    <w:rsid w:val="00E373FC"/>
    <w:rsid w:val="00E37B78"/>
    <w:rsid w:val="00E403C1"/>
    <w:rsid w:val="00E40D4E"/>
    <w:rsid w:val="00E41AEB"/>
    <w:rsid w:val="00E4653E"/>
    <w:rsid w:val="00E47B49"/>
    <w:rsid w:val="00E6158C"/>
    <w:rsid w:val="00E72901"/>
    <w:rsid w:val="00E72EF8"/>
    <w:rsid w:val="00E74A80"/>
    <w:rsid w:val="00E75C4A"/>
    <w:rsid w:val="00E75F70"/>
    <w:rsid w:val="00E84AA8"/>
    <w:rsid w:val="00E9083F"/>
    <w:rsid w:val="00E91C53"/>
    <w:rsid w:val="00E94DD0"/>
    <w:rsid w:val="00E953B8"/>
    <w:rsid w:val="00E97DA3"/>
    <w:rsid w:val="00E97FDB"/>
    <w:rsid w:val="00EA25BC"/>
    <w:rsid w:val="00EA3C75"/>
    <w:rsid w:val="00EA626E"/>
    <w:rsid w:val="00EA71FC"/>
    <w:rsid w:val="00EB2443"/>
    <w:rsid w:val="00EB6F1C"/>
    <w:rsid w:val="00EC1C92"/>
    <w:rsid w:val="00EC2A86"/>
    <w:rsid w:val="00EC3EC8"/>
    <w:rsid w:val="00ED1FB9"/>
    <w:rsid w:val="00ED3786"/>
    <w:rsid w:val="00EE3F34"/>
    <w:rsid w:val="00EE41D1"/>
    <w:rsid w:val="00EE5045"/>
    <w:rsid w:val="00EF3091"/>
    <w:rsid w:val="00EF5642"/>
    <w:rsid w:val="00F0085F"/>
    <w:rsid w:val="00F03983"/>
    <w:rsid w:val="00F03EBF"/>
    <w:rsid w:val="00F04DBE"/>
    <w:rsid w:val="00F067E5"/>
    <w:rsid w:val="00F06F30"/>
    <w:rsid w:val="00F107D1"/>
    <w:rsid w:val="00F12457"/>
    <w:rsid w:val="00F152D1"/>
    <w:rsid w:val="00F17CC8"/>
    <w:rsid w:val="00F2229B"/>
    <w:rsid w:val="00F25F72"/>
    <w:rsid w:val="00F263BE"/>
    <w:rsid w:val="00F266D9"/>
    <w:rsid w:val="00F26A7F"/>
    <w:rsid w:val="00F33764"/>
    <w:rsid w:val="00F364B0"/>
    <w:rsid w:val="00F4353A"/>
    <w:rsid w:val="00F45BFD"/>
    <w:rsid w:val="00F46B21"/>
    <w:rsid w:val="00F54BDF"/>
    <w:rsid w:val="00F612BF"/>
    <w:rsid w:val="00F67FFA"/>
    <w:rsid w:val="00F73645"/>
    <w:rsid w:val="00F74D77"/>
    <w:rsid w:val="00F845C0"/>
    <w:rsid w:val="00F91AE1"/>
    <w:rsid w:val="00F93C0F"/>
    <w:rsid w:val="00F96428"/>
    <w:rsid w:val="00FA10EC"/>
    <w:rsid w:val="00FA5B34"/>
    <w:rsid w:val="00FA7872"/>
    <w:rsid w:val="00FB6991"/>
    <w:rsid w:val="00FC71D2"/>
    <w:rsid w:val="00FC74EC"/>
    <w:rsid w:val="00FD440C"/>
    <w:rsid w:val="00FE4BB2"/>
    <w:rsid w:val="00FE6FAE"/>
    <w:rsid w:val="00FE7A01"/>
    <w:rsid w:val="00FE7BAD"/>
    <w:rsid w:val="00FF1B88"/>
    <w:rsid w:val="00FF57BC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B9FCD"/>
  <w15:docId w15:val="{15EB26C5-849D-4A60-8BDE-E941155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58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109E-C589-49A1-8BC6-E9FA1646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Lusine Hovhannisyan</cp:lastModifiedBy>
  <cp:revision>32</cp:revision>
  <cp:lastPrinted>2025-03-20T05:11:00Z</cp:lastPrinted>
  <dcterms:created xsi:type="dcterms:W3CDTF">2025-02-20T08:59:00Z</dcterms:created>
  <dcterms:modified xsi:type="dcterms:W3CDTF">2025-03-20T13:54:00Z</dcterms:modified>
</cp:coreProperties>
</file>