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802C2" w14:textId="77777777" w:rsidR="007A6E8D" w:rsidRPr="002A1D69" w:rsidRDefault="007A6E8D" w:rsidP="007A6E8D">
      <w:pPr>
        <w:spacing w:after="0" w:line="360" w:lineRule="auto"/>
        <w:jc w:val="center"/>
        <w:rPr>
          <w:rFonts w:ascii="GHEA Grapalat" w:hAnsi="GHEA Grapalat"/>
          <w:b/>
          <w:bCs/>
        </w:rPr>
      </w:pPr>
      <w:r w:rsidRPr="002A1D69">
        <w:rPr>
          <w:rFonts w:ascii="GHEA Grapalat" w:hAnsi="GHEA Grapalat" w:cs="Arial"/>
          <w:b/>
          <w:bCs/>
        </w:rPr>
        <w:t>Հ</w:t>
      </w:r>
      <w:r w:rsidRPr="002A1D69">
        <w:rPr>
          <w:rFonts w:ascii="GHEA Grapalat" w:hAnsi="GHEA Grapalat"/>
          <w:b/>
          <w:bCs/>
        </w:rPr>
        <w:t xml:space="preserve"> </w:t>
      </w:r>
      <w:r w:rsidRPr="002A1D69">
        <w:rPr>
          <w:rFonts w:ascii="GHEA Grapalat" w:hAnsi="GHEA Grapalat" w:cs="Arial"/>
          <w:b/>
          <w:bCs/>
        </w:rPr>
        <w:t>Ի</w:t>
      </w:r>
      <w:r w:rsidRPr="002A1D69">
        <w:rPr>
          <w:rFonts w:ascii="GHEA Grapalat" w:hAnsi="GHEA Grapalat"/>
          <w:b/>
          <w:bCs/>
        </w:rPr>
        <w:t xml:space="preserve"> </w:t>
      </w:r>
      <w:r w:rsidRPr="002A1D69">
        <w:rPr>
          <w:rFonts w:ascii="GHEA Grapalat" w:hAnsi="GHEA Grapalat" w:cs="Arial"/>
          <w:b/>
          <w:bCs/>
        </w:rPr>
        <w:t>Մ</w:t>
      </w:r>
      <w:r w:rsidRPr="002A1D69">
        <w:rPr>
          <w:rFonts w:ascii="GHEA Grapalat" w:hAnsi="GHEA Grapalat"/>
          <w:b/>
          <w:bCs/>
        </w:rPr>
        <w:t xml:space="preserve"> </w:t>
      </w:r>
      <w:r w:rsidRPr="002A1D69">
        <w:rPr>
          <w:rFonts w:ascii="GHEA Grapalat" w:hAnsi="GHEA Grapalat" w:cs="Arial"/>
          <w:b/>
          <w:bCs/>
        </w:rPr>
        <w:t>Ն</w:t>
      </w:r>
      <w:r w:rsidRPr="002A1D69">
        <w:rPr>
          <w:rFonts w:ascii="GHEA Grapalat" w:hAnsi="GHEA Grapalat"/>
          <w:b/>
          <w:bCs/>
        </w:rPr>
        <w:t xml:space="preserve"> </w:t>
      </w:r>
      <w:r w:rsidRPr="002A1D69">
        <w:rPr>
          <w:rFonts w:ascii="GHEA Grapalat" w:hAnsi="GHEA Grapalat" w:cs="Arial"/>
          <w:b/>
          <w:bCs/>
        </w:rPr>
        <w:t>Ա</w:t>
      </w:r>
      <w:r w:rsidRPr="002A1D69">
        <w:rPr>
          <w:rFonts w:ascii="GHEA Grapalat" w:hAnsi="GHEA Grapalat"/>
          <w:b/>
          <w:bCs/>
        </w:rPr>
        <w:t xml:space="preserve"> </w:t>
      </w:r>
      <w:r w:rsidRPr="002A1D69">
        <w:rPr>
          <w:rFonts w:ascii="GHEA Grapalat" w:hAnsi="GHEA Grapalat" w:cs="Arial"/>
          <w:b/>
          <w:bCs/>
        </w:rPr>
        <w:t>Վ</w:t>
      </w:r>
      <w:r w:rsidRPr="002A1D69">
        <w:rPr>
          <w:rFonts w:ascii="GHEA Grapalat" w:hAnsi="GHEA Grapalat"/>
          <w:b/>
          <w:bCs/>
        </w:rPr>
        <w:t xml:space="preserve"> </w:t>
      </w:r>
      <w:r w:rsidRPr="002A1D69">
        <w:rPr>
          <w:rFonts w:ascii="GHEA Grapalat" w:hAnsi="GHEA Grapalat" w:cs="Arial"/>
          <w:b/>
          <w:bCs/>
        </w:rPr>
        <w:t>Ո</w:t>
      </w:r>
      <w:r w:rsidRPr="002A1D69">
        <w:rPr>
          <w:rFonts w:ascii="GHEA Grapalat" w:hAnsi="GHEA Grapalat"/>
          <w:b/>
          <w:bCs/>
        </w:rPr>
        <w:t xml:space="preserve"> </w:t>
      </w:r>
      <w:r w:rsidRPr="002A1D69">
        <w:rPr>
          <w:rFonts w:ascii="GHEA Grapalat" w:hAnsi="GHEA Grapalat" w:cs="Arial"/>
          <w:b/>
          <w:bCs/>
        </w:rPr>
        <w:t>Ր</w:t>
      </w:r>
      <w:r w:rsidRPr="002A1D69">
        <w:rPr>
          <w:rFonts w:ascii="GHEA Grapalat" w:hAnsi="GHEA Grapalat"/>
          <w:b/>
          <w:bCs/>
        </w:rPr>
        <w:t xml:space="preserve"> </w:t>
      </w:r>
      <w:r w:rsidRPr="002A1D69">
        <w:rPr>
          <w:rFonts w:ascii="GHEA Grapalat" w:hAnsi="GHEA Grapalat" w:cs="Arial"/>
          <w:b/>
          <w:bCs/>
        </w:rPr>
        <w:t>ՈՒ</w:t>
      </w:r>
      <w:r w:rsidRPr="002A1D69">
        <w:rPr>
          <w:rFonts w:ascii="GHEA Grapalat" w:hAnsi="GHEA Grapalat"/>
          <w:b/>
          <w:bCs/>
        </w:rPr>
        <w:t xml:space="preserve"> </w:t>
      </w:r>
      <w:r w:rsidRPr="002A1D69">
        <w:rPr>
          <w:rFonts w:ascii="GHEA Grapalat" w:hAnsi="GHEA Grapalat" w:cs="Arial"/>
          <w:b/>
          <w:bCs/>
        </w:rPr>
        <w:t>Մ</w:t>
      </w:r>
    </w:p>
    <w:p w14:paraId="0C46AC55" w14:textId="3DE1DC39" w:rsidR="007A6E8D" w:rsidRPr="002A1D69" w:rsidRDefault="007A6E8D" w:rsidP="001D2D78">
      <w:pPr>
        <w:spacing w:after="0" w:line="276" w:lineRule="auto"/>
        <w:jc w:val="center"/>
        <w:rPr>
          <w:rFonts w:ascii="GHEA Grapalat" w:hAnsi="GHEA Grapalat"/>
          <w:b/>
          <w:bCs/>
        </w:rPr>
      </w:pPr>
      <w:r w:rsidRPr="002A1D69">
        <w:rPr>
          <w:rFonts w:ascii="GHEA Grapalat" w:hAnsi="GHEA Grapalat"/>
          <w:b/>
          <w:bCs/>
        </w:rPr>
        <w:t>ՀԱՅԱՍՏԱՆԻ ՀԱՆՐԱՊԵՏՈՒԹՅԱՆ ՆԱԽԱՐԱՐՈՒԹՅՈՒՆՆԵՐԻ ՀԱՍԱՐԱԿԱԿԱՆ ԽՈՐՀՐԴԻ ԱՇԽԱՏԱԿԱՐԳԸ ԵՎ ՁԵՎԱՎՈՐՄԱՆ ԿԱՐԳԸ ՀԱՍՏԱՏԵԼՈՒ ՄԱՍԻՆ</w:t>
      </w:r>
    </w:p>
    <w:p w14:paraId="1D100624" w14:textId="79654A57" w:rsidR="007A6E8D" w:rsidRPr="002A1D69" w:rsidRDefault="007A6E8D" w:rsidP="001D2D78">
      <w:pPr>
        <w:spacing w:after="0" w:line="276" w:lineRule="auto"/>
        <w:jc w:val="center"/>
        <w:rPr>
          <w:rFonts w:ascii="GHEA Grapalat" w:hAnsi="GHEA Grapalat"/>
          <w:b/>
          <w:bCs/>
        </w:rPr>
      </w:pPr>
      <w:r w:rsidRPr="002A1D69">
        <w:rPr>
          <w:rFonts w:ascii="GHEA Grapalat" w:hAnsi="GHEA Grapalat" w:cs="Arial"/>
          <w:b/>
          <w:bCs/>
        </w:rPr>
        <w:t>ՀԱՅԱՍՏԱՆԻ</w:t>
      </w:r>
      <w:r w:rsidRPr="002A1D69">
        <w:rPr>
          <w:rFonts w:ascii="GHEA Grapalat" w:hAnsi="GHEA Grapalat"/>
          <w:b/>
          <w:bCs/>
        </w:rPr>
        <w:t xml:space="preserve"> </w:t>
      </w:r>
      <w:r w:rsidRPr="002A1D69">
        <w:rPr>
          <w:rFonts w:ascii="GHEA Grapalat" w:hAnsi="GHEA Grapalat" w:cs="Arial"/>
          <w:b/>
          <w:bCs/>
        </w:rPr>
        <w:t>ՀԱՆՐԱՊԵՏՈՒԹՅԱՆ</w:t>
      </w:r>
      <w:r w:rsidRPr="002A1D69">
        <w:rPr>
          <w:rFonts w:ascii="GHEA Grapalat" w:hAnsi="GHEA Grapalat"/>
          <w:b/>
          <w:bCs/>
        </w:rPr>
        <w:t xml:space="preserve"> </w:t>
      </w:r>
      <w:r w:rsidRPr="002A1D69">
        <w:rPr>
          <w:rFonts w:ascii="GHEA Grapalat" w:hAnsi="GHEA Grapalat" w:cs="Arial"/>
          <w:b/>
          <w:bCs/>
        </w:rPr>
        <w:t>ՎԱՐՉԱՊԵՏԻ</w:t>
      </w:r>
      <w:r w:rsidRPr="002A1D69">
        <w:rPr>
          <w:rFonts w:ascii="GHEA Grapalat" w:hAnsi="GHEA Grapalat"/>
          <w:b/>
          <w:bCs/>
        </w:rPr>
        <w:t xml:space="preserve"> </w:t>
      </w:r>
      <w:r w:rsidRPr="002A1D69">
        <w:rPr>
          <w:rFonts w:ascii="GHEA Grapalat" w:hAnsi="GHEA Grapalat" w:cs="Arial"/>
          <w:b/>
          <w:bCs/>
        </w:rPr>
        <w:t>ՈՐՈՇՄԱՆ</w:t>
      </w:r>
      <w:r w:rsidRPr="002A1D69">
        <w:rPr>
          <w:rFonts w:ascii="GHEA Grapalat" w:hAnsi="GHEA Grapalat"/>
          <w:b/>
          <w:bCs/>
        </w:rPr>
        <w:t xml:space="preserve"> </w:t>
      </w:r>
      <w:r w:rsidRPr="002A1D69">
        <w:rPr>
          <w:rFonts w:ascii="GHEA Grapalat" w:hAnsi="GHEA Grapalat" w:cs="Arial"/>
          <w:b/>
          <w:bCs/>
        </w:rPr>
        <w:t>ՆԱԽԱԳԾԻ</w:t>
      </w:r>
      <w:r w:rsidRPr="002A1D69">
        <w:rPr>
          <w:rFonts w:ascii="GHEA Grapalat" w:hAnsi="GHEA Grapalat"/>
          <w:b/>
          <w:bCs/>
        </w:rPr>
        <w:t xml:space="preserve"> </w:t>
      </w:r>
      <w:r w:rsidRPr="002A1D69">
        <w:rPr>
          <w:rFonts w:ascii="GHEA Grapalat" w:hAnsi="GHEA Grapalat" w:cs="Arial"/>
          <w:b/>
          <w:bCs/>
        </w:rPr>
        <w:t>ԸՆԴՈՒՆՄԱՆ</w:t>
      </w:r>
      <w:r w:rsidRPr="002A1D69">
        <w:rPr>
          <w:rFonts w:ascii="GHEA Grapalat" w:hAnsi="GHEA Grapalat"/>
          <w:b/>
          <w:bCs/>
        </w:rPr>
        <w:t xml:space="preserve"> </w:t>
      </w:r>
      <w:r w:rsidRPr="002A1D69">
        <w:rPr>
          <w:rFonts w:ascii="GHEA Grapalat" w:hAnsi="GHEA Grapalat" w:cs="Arial"/>
          <w:b/>
          <w:bCs/>
        </w:rPr>
        <w:t>ԱՆՀՐԱԺԵՇՏՈՒԹՅԱՆ</w:t>
      </w:r>
      <w:r w:rsidRPr="002A1D69">
        <w:rPr>
          <w:rFonts w:ascii="GHEA Grapalat" w:hAnsi="GHEA Grapalat"/>
          <w:b/>
          <w:bCs/>
        </w:rPr>
        <w:t xml:space="preserve"> </w:t>
      </w:r>
      <w:r w:rsidRPr="002A1D69">
        <w:rPr>
          <w:rFonts w:ascii="GHEA Grapalat" w:hAnsi="GHEA Grapalat" w:cs="Arial"/>
          <w:b/>
          <w:bCs/>
        </w:rPr>
        <w:t>ՎԵՐԱԲԵՐՅԱԼ</w:t>
      </w:r>
    </w:p>
    <w:p w14:paraId="3DE13B47" w14:textId="77777777" w:rsidR="007A6E8D" w:rsidRPr="002A1D69" w:rsidRDefault="007A6E8D" w:rsidP="007A6E8D">
      <w:pPr>
        <w:jc w:val="both"/>
        <w:rPr>
          <w:rFonts w:ascii="GHEA Grapalat" w:hAnsi="GHEA Grapalat" w:cs="Arial"/>
        </w:rPr>
      </w:pPr>
    </w:p>
    <w:p w14:paraId="15EB3F7E" w14:textId="05177677" w:rsidR="007A6E8D" w:rsidRPr="002A1D69" w:rsidRDefault="007E4185" w:rsidP="007A6E8D">
      <w:pPr>
        <w:ind w:firstLine="720"/>
        <w:jc w:val="both"/>
        <w:rPr>
          <w:rFonts w:ascii="GHEA Grapalat" w:hAnsi="GHEA Grapalat"/>
          <w:b/>
          <w:bCs/>
        </w:rPr>
      </w:pPr>
      <w:r w:rsidRPr="002A1D69">
        <w:rPr>
          <w:rFonts w:ascii="GHEA Grapalat" w:hAnsi="GHEA Grapalat" w:cs="Arial"/>
          <w:b/>
          <w:bCs/>
        </w:rPr>
        <w:t>1</w:t>
      </w:r>
      <w:r w:rsidR="00450017" w:rsidRPr="002A1D69">
        <w:rPr>
          <w:rFonts w:ascii="GHEA Grapalat" w:hAnsi="GHEA Grapalat" w:cs="Cambria Math"/>
          <w:b/>
          <w:bCs/>
        </w:rPr>
        <w:t>.</w:t>
      </w:r>
      <w:r w:rsidRPr="002A1D69">
        <w:rPr>
          <w:rFonts w:ascii="GHEA Grapalat" w:hAnsi="GHEA Grapalat" w:cs="Arial"/>
          <w:b/>
          <w:bCs/>
        </w:rPr>
        <w:t xml:space="preserve"> </w:t>
      </w:r>
      <w:r w:rsidR="007A6E8D" w:rsidRPr="002A1D69">
        <w:rPr>
          <w:rFonts w:ascii="GHEA Grapalat" w:hAnsi="GHEA Grapalat" w:cs="Arial"/>
          <w:b/>
          <w:bCs/>
        </w:rPr>
        <w:t>Իրավական</w:t>
      </w:r>
      <w:r w:rsidR="007A6E8D" w:rsidRPr="002A1D69">
        <w:rPr>
          <w:rFonts w:ascii="GHEA Grapalat" w:hAnsi="GHEA Grapalat"/>
          <w:b/>
          <w:bCs/>
        </w:rPr>
        <w:t xml:space="preserve"> </w:t>
      </w:r>
      <w:r w:rsidR="007A6E8D" w:rsidRPr="002A1D69">
        <w:rPr>
          <w:rFonts w:ascii="GHEA Grapalat" w:hAnsi="GHEA Grapalat" w:cs="Arial"/>
          <w:b/>
          <w:bCs/>
        </w:rPr>
        <w:t>ակտի</w:t>
      </w:r>
      <w:r w:rsidR="007A6E8D" w:rsidRPr="002A1D69">
        <w:rPr>
          <w:rFonts w:ascii="GHEA Grapalat" w:hAnsi="GHEA Grapalat"/>
          <w:b/>
          <w:bCs/>
        </w:rPr>
        <w:t xml:space="preserve"> </w:t>
      </w:r>
      <w:r w:rsidR="007A6E8D" w:rsidRPr="002A1D69">
        <w:rPr>
          <w:rFonts w:ascii="GHEA Grapalat" w:hAnsi="GHEA Grapalat" w:cs="Arial"/>
          <w:b/>
          <w:bCs/>
        </w:rPr>
        <w:t>ընդունման</w:t>
      </w:r>
      <w:r w:rsidR="007A6E8D" w:rsidRPr="002A1D69">
        <w:rPr>
          <w:rFonts w:ascii="GHEA Grapalat" w:hAnsi="GHEA Grapalat"/>
          <w:b/>
          <w:bCs/>
        </w:rPr>
        <w:t xml:space="preserve"> </w:t>
      </w:r>
      <w:r w:rsidR="007A6E8D" w:rsidRPr="002A1D69">
        <w:rPr>
          <w:rFonts w:ascii="GHEA Grapalat" w:hAnsi="GHEA Grapalat" w:cs="Arial"/>
          <w:b/>
          <w:bCs/>
        </w:rPr>
        <w:t>անհրաժեշտությունը</w:t>
      </w:r>
    </w:p>
    <w:p w14:paraId="36A0AD2E" w14:textId="3BA8CD5A" w:rsidR="00403C36" w:rsidRPr="002A1D69" w:rsidRDefault="009A656C" w:rsidP="00621244">
      <w:pPr>
        <w:ind w:firstLine="720"/>
        <w:jc w:val="both"/>
        <w:rPr>
          <w:rFonts w:ascii="GHEA Grapalat" w:hAnsi="GHEA Grapalat" w:cs="Arial"/>
        </w:rPr>
      </w:pPr>
      <w:r w:rsidRPr="002A1D69">
        <w:rPr>
          <w:rFonts w:ascii="GHEA Grapalat" w:hAnsi="GHEA Grapalat" w:cs="Arial"/>
        </w:rPr>
        <w:t>Հանրային վստահությունը և մասնակցայնությունը</w:t>
      </w:r>
      <w:r w:rsidR="00621244" w:rsidRPr="002A1D69">
        <w:rPr>
          <w:rFonts w:ascii="GHEA Grapalat" w:hAnsi="GHEA Grapalat" w:cs="Arial"/>
        </w:rPr>
        <w:t xml:space="preserve"> քաղաքականության վերաբերյալ որոշումների կայացմանը</w:t>
      </w:r>
      <w:r w:rsidRPr="002A1D69">
        <w:rPr>
          <w:rFonts w:ascii="GHEA Grapalat" w:hAnsi="GHEA Grapalat" w:cs="Arial"/>
        </w:rPr>
        <w:t xml:space="preserve"> ժողովրդավարական</w:t>
      </w:r>
      <w:r w:rsidR="00621244" w:rsidRPr="002A1D69">
        <w:rPr>
          <w:rFonts w:ascii="GHEA Grapalat" w:hAnsi="GHEA Grapalat" w:cs="Arial"/>
        </w:rPr>
        <w:t xml:space="preserve"> </w:t>
      </w:r>
      <w:r w:rsidRPr="002A1D69">
        <w:rPr>
          <w:rFonts w:ascii="GHEA Grapalat" w:hAnsi="GHEA Grapalat" w:cs="Arial"/>
        </w:rPr>
        <w:t>կառավարման հիմնարար տարրեր են</w:t>
      </w:r>
      <w:r w:rsidR="00621244" w:rsidRPr="002A1D69">
        <w:rPr>
          <w:rFonts w:ascii="GHEA Grapalat" w:hAnsi="GHEA Grapalat" w:cs="Arial"/>
        </w:rPr>
        <w:t>, որոնք</w:t>
      </w:r>
      <w:r w:rsidRPr="002A1D69">
        <w:rPr>
          <w:rFonts w:ascii="GHEA Grapalat" w:hAnsi="GHEA Grapalat" w:cs="Arial"/>
        </w:rPr>
        <w:t xml:space="preserve"> կարևոր </w:t>
      </w:r>
      <w:r w:rsidR="00621244" w:rsidRPr="002A1D69">
        <w:rPr>
          <w:rFonts w:ascii="GHEA Grapalat" w:hAnsi="GHEA Grapalat" w:cs="Arial"/>
        </w:rPr>
        <w:t xml:space="preserve">են </w:t>
      </w:r>
      <w:r w:rsidRPr="002A1D69">
        <w:rPr>
          <w:rFonts w:ascii="GHEA Grapalat" w:hAnsi="GHEA Grapalat" w:cs="Arial"/>
        </w:rPr>
        <w:t>կառավարության բարեփոխումների</w:t>
      </w:r>
      <w:r w:rsidR="00621244" w:rsidRPr="002A1D69">
        <w:rPr>
          <w:rFonts w:ascii="GHEA Grapalat" w:hAnsi="GHEA Grapalat" w:cs="Arial"/>
        </w:rPr>
        <w:t xml:space="preserve"> </w:t>
      </w:r>
      <w:r w:rsidRPr="002A1D69">
        <w:rPr>
          <w:rFonts w:ascii="GHEA Grapalat" w:hAnsi="GHEA Grapalat" w:cs="Arial"/>
        </w:rPr>
        <w:t xml:space="preserve">օրինականության և արդյունավետության ապահովման համար: </w:t>
      </w:r>
      <w:r w:rsidR="00621244" w:rsidRPr="002A1D69">
        <w:rPr>
          <w:rFonts w:ascii="GHEA Grapalat" w:hAnsi="GHEA Grapalat" w:cs="Arial"/>
        </w:rPr>
        <w:t>Թափանցիկությունը և հաշվետվողականությունը քաղաքացիների ու կառավարութ</w:t>
      </w:r>
      <w:r w:rsidR="00621244" w:rsidRPr="002A1D69">
        <w:rPr>
          <w:rFonts w:ascii="GHEA Grapalat" w:hAnsi="GHEA Grapalat" w:cs="Arial"/>
          <w:lang w:val="hy-AM"/>
        </w:rPr>
        <w:t xml:space="preserve">յան </w:t>
      </w:r>
      <w:r w:rsidR="00621244" w:rsidRPr="002A1D69">
        <w:rPr>
          <w:rFonts w:ascii="GHEA Grapalat" w:hAnsi="GHEA Grapalat" w:cs="Arial"/>
        </w:rPr>
        <w:t>միջև հանրային վստահության ամրապնդման կարևորագույն գործիքներ են, որոնց հասնելու հնարավոր ճանապարհներից մեկը քաղաքացիական հասարակությանը քաղաքականության որոշումների կայացման</w:t>
      </w:r>
      <w:r w:rsidR="00403C36" w:rsidRPr="002A1D69">
        <w:rPr>
          <w:rFonts w:ascii="GHEA Grapalat" w:hAnsi="GHEA Grapalat" w:cs="Arial"/>
        </w:rPr>
        <w:t xml:space="preserve">ը </w:t>
      </w:r>
      <w:r w:rsidR="00CC37C0" w:rsidRPr="002A1D69">
        <w:rPr>
          <w:rFonts w:ascii="GHEA Grapalat" w:hAnsi="GHEA Grapalat" w:cs="Arial"/>
        </w:rPr>
        <w:t>ներգրավելու</w:t>
      </w:r>
      <w:r w:rsidR="00403C36" w:rsidRPr="002A1D69">
        <w:rPr>
          <w:rFonts w:ascii="GHEA Grapalat" w:hAnsi="GHEA Grapalat" w:cs="Arial"/>
        </w:rPr>
        <w:t xml:space="preserve"> օրենսդրական կայուն հիմքերի ապահովումն է</w:t>
      </w:r>
      <w:r w:rsidR="00621244" w:rsidRPr="002A1D69">
        <w:rPr>
          <w:rFonts w:ascii="GHEA Grapalat" w:hAnsi="GHEA Grapalat" w:cs="Arial"/>
        </w:rPr>
        <w:t xml:space="preserve">: </w:t>
      </w:r>
    </w:p>
    <w:p w14:paraId="00B363D5" w14:textId="27A403CC" w:rsidR="0015740A" w:rsidRPr="002A1D69" w:rsidRDefault="0015740A" w:rsidP="0015740A">
      <w:pPr>
        <w:ind w:firstLine="720"/>
        <w:jc w:val="both"/>
        <w:rPr>
          <w:rFonts w:ascii="GHEA Grapalat" w:hAnsi="GHEA Grapalat" w:cs="Arial"/>
        </w:rPr>
      </w:pPr>
      <w:r w:rsidRPr="002A1D69">
        <w:rPr>
          <w:rFonts w:ascii="GHEA Grapalat" w:hAnsi="GHEA Grapalat" w:cs="Arial"/>
        </w:rPr>
        <w:t>ՀՀ կառավարության կողմից 2022 թվականին ընդունվել է «Հանրային կառավարման բարեփոխումների ռազմավարությունը» (այսուհետ՝ Ռազմավարություն), որը մանրամասնորեն վերլուծում է անցած 30 տարիների ընթացքում հանրային կառավարման ձևավորման, իրականացված բարեփոխումների փուլերը, թույլ տված բացերի պատճառներ</w:t>
      </w:r>
      <w:r w:rsidR="007F066F" w:rsidRPr="002A1D69">
        <w:rPr>
          <w:rFonts w:ascii="GHEA Grapalat" w:hAnsi="GHEA Grapalat" w:cs="Arial"/>
        </w:rPr>
        <w:t>ը,</w:t>
      </w:r>
      <w:r w:rsidRPr="002A1D69">
        <w:rPr>
          <w:rFonts w:ascii="GHEA Grapalat" w:hAnsi="GHEA Grapalat" w:cs="Arial"/>
        </w:rPr>
        <w:t xml:space="preserve"> հետևանքները</w:t>
      </w:r>
      <w:r w:rsidR="007F066F" w:rsidRPr="002A1D69">
        <w:rPr>
          <w:rFonts w:ascii="GHEA Grapalat" w:hAnsi="GHEA Grapalat" w:cs="Arial"/>
        </w:rPr>
        <w:t xml:space="preserve"> </w:t>
      </w:r>
      <w:r w:rsidR="007F066F" w:rsidRPr="002A1D69">
        <w:rPr>
          <w:rFonts w:ascii="GHEA Grapalat" w:hAnsi="GHEA Grapalat" w:cs="Arial"/>
          <w:lang w:val="hy-AM"/>
        </w:rPr>
        <w:t xml:space="preserve">և </w:t>
      </w:r>
      <w:r w:rsidR="007F066F" w:rsidRPr="002A1D69">
        <w:rPr>
          <w:rFonts w:ascii="GHEA Grapalat" w:hAnsi="GHEA Grapalat" w:cs="Arial"/>
        </w:rPr>
        <w:t>սահմանում</w:t>
      </w:r>
      <w:r w:rsidRPr="002A1D69">
        <w:rPr>
          <w:rFonts w:ascii="GHEA Grapalat" w:hAnsi="GHEA Grapalat" w:cs="Arial"/>
        </w:rPr>
        <w:t xml:space="preserve"> է </w:t>
      </w:r>
      <w:r w:rsidR="007F066F" w:rsidRPr="002A1D69">
        <w:rPr>
          <w:rFonts w:ascii="GHEA Grapalat" w:hAnsi="GHEA Grapalat" w:cs="Arial"/>
        </w:rPr>
        <w:t xml:space="preserve">առաջիկա տարիների </w:t>
      </w:r>
      <w:r w:rsidRPr="002A1D69">
        <w:rPr>
          <w:rFonts w:ascii="GHEA Grapalat" w:hAnsi="GHEA Grapalat" w:cs="Arial"/>
        </w:rPr>
        <w:t xml:space="preserve">ռազմավարական նպատակները </w:t>
      </w:r>
      <w:r w:rsidR="007F066F" w:rsidRPr="002A1D69">
        <w:rPr>
          <w:rFonts w:ascii="GHEA Grapalat" w:hAnsi="GHEA Grapalat" w:cs="Arial"/>
        </w:rPr>
        <w:t xml:space="preserve">ու </w:t>
      </w:r>
      <w:r w:rsidRPr="002A1D69">
        <w:rPr>
          <w:rFonts w:ascii="GHEA Grapalat" w:hAnsi="GHEA Grapalat" w:cs="Arial"/>
        </w:rPr>
        <w:t>գործողությունների պլանը։</w:t>
      </w:r>
    </w:p>
    <w:p w14:paraId="7D099F71" w14:textId="1B280F0B" w:rsidR="0015740A" w:rsidRPr="002A1D69" w:rsidRDefault="0015740A" w:rsidP="0015740A">
      <w:pPr>
        <w:ind w:firstLine="720"/>
        <w:jc w:val="both"/>
        <w:rPr>
          <w:rFonts w:ascii="GHEA Grapalat" w:hAnsi="GHEA Grapalat" w:cs="Arial"/>
        </w:rPr>
      </w:pPr>
      <w:r w:rsidRPr="002A1D69">
        <w:rPr>
          <w:rFonts w:ascii="GHEA Grapalat" w:hAnsi="GHEA Grapalat" w:cs="Arial"/>
        </w:rPr>
        <w:t xml:space="preserve">Ռազմավարական նպատակներից մեկը </w:t>
      </w:r>
      <w:r w:rsidR="00CC37C0" w:rsidRPr="002A1D69">
        <w:rPr>
          <w:rFonts w:ascii="GHEA Grapalat" w:hAnsi="GHEA Grapalat" w:cs="Arial"/>
        </w:rPr>
        <w:t xml:space="preserve">քաղաքականության մշակման և </w:t>
      </w:r>
      <w:r w:rsidRPr="002A1D69">
        <w:rPr>
          <w:rFonts w:ascii="GHEA Grapalat" w:hAnsi="GHEA Grapalat" w:cs="Arial"/>
        </w:rPr>
        <w:t xml:space="preserve">մասնակցային կառավարման համակարգի զարգացումն է։ Այդ նպատակին հասնելու </w:t>
      </w:r>
      <w:r w:rsidR="007F066F" w:rsidRPr="002A1D69">
        <w:rPr>
          <w:rFonts w:ascii="GHEA Grapalat" w:hAnsi="GHEA Grapalat" w:cs="Arial"/>
        </w:rPr>
        <w:t xml:space="preserve">համար անհրաժեշտ է ապահովել </w:t>
      </w:r>
      <w:r w:rsidRPr="002A1D69">
        <w:rPr>
          <w:rFonts w:ascii="GHEA Grapalat" w:hAnsi="GHEA Grapalat" w:cs="Arial"/>
        </w:rPr>
        <w:t xml:space="preserve">նախարարներին կից հասարակական խորհուրդների գործունեության </w:t>
      </w:r>
      <w:r w:rsidR="007F066F" w:rsidRPr="002A1D69">
        <w:rPr>
          <w:rFonts w:ascii="GHEA Grapalat" w:hAnsi="GHEA Grapalat" w:cs="Arial"/>
        </w:rPr>
        <w:t xml:space="preserve">միջազգային չափանիշներին բավարարող </w:t>
      </w:r>
      <w:r w:rsidRPr="002A1D69">
        <w:rPr>
          <w:rFonts w:ascii="GHEA Grapalat" w:hAnsi="GHEA Grapalat" w:cs="Arial"/>
        </w:rPr>
        <w:t xml:space="preserve">իրավական հիմքեր։ </w:t>
      </w:r>
    </w:p>
    <w:p w14:paraId="2D862528" w14:textId="70285372" w:rsidR="007A6E8D" w:rsidRPr="002A1D69" w:rsidRDefault="007E4185" w:rsidP="007A6E8D">
      <w:pPr>
        <w:ind w:firstLine="720"/>
        <w:jc w:val="both"/>
        <w:rPr>
          <w:rFonts w:ascii="GHEA Grapalat" w:hAnsi="GHEA Grapalat"/>
          <w:b/>
          <w:bCs/>
        </w:rPr>
      </w:pPr>
      <w:r w:rsidRPr="002A1D69">
        <w:rPr>
          <w:rFonts w:ascii="GHEA Grapalat" w:hAnsi="GHEA Grapalat" w:cs="Arial"/>
          <w:b/>
          <w:bCs/>
        </w:rPr>
        <w:t>2</w:t>
      </w:r>
      <w:r w:rsidR="00450017" w:rsidRPr="002A1D69">
        <w:rPr>
          <w:rFonts w:ascii="GHEA Grapalat" w:hAnsi="GHEA Grapalat" w:cs="Cambria Math"/>
          <w:b/>
          <w:bCs/>
        </w:rPr>
        <w:t>.</w:t>
      </w:r>
      <w:r w:rsidRPr="002A1D69">
        <w:rPr>
          <w:rFonts w:ascii="GHEA Grapalat" w:hAnsi="GHEA Grapalat" w:cs="Arial"/>
          <w:b/>
          <w:bCs/>
        </w:rPr>
        <w:t xml:space="preserve"> </w:t>
      </w:r>
      <w:r w:rsidR="007A6E8D" w:rsidRPr="002A1D69">
        <w:rPr>
          <w:rFonts w:ascii="GHEA Grapalat" w:hAnsi="GHEA Grapalat" w:cs="Arial"/>
          <w:b/>
          <w:bCs/>
        </w:rPr>
        <w:t>Ընթացիկ</w:t>
      </w:r>
      <w:r w:rsidR="007A6E8D" w:rsidRPr="002A1D69">
        <w:rPr>
          <w:rFonts w:ascii="GHEA Grapalat" w:hAnsi="GHEA Grapalat"/>
          <w:b/>
          <w:bCs/>
        </w:rPr>
        <w:t xml:space="preserve"> </w:t>
      </w:r>
      <w:r w:rsidR="007A6E8D" w:rsidRPr="002A1D69">
        <w:rPr>
          <w:rFonts w:ascii="GHEA Grapalat" w:hAnsi="GHEA Grapalat" w:cs="Arial"/>
          <w:b/>
          <w:bCs/>
        </w:rPr>
        <w:t>իրավիճակը</w:t>
      </w:r>
      <w:r w:rsidR="007A6E8D" w:rsidRPr="002A1D69">
        <w:rPr>
          <w:rFonts w:ascii="GHEA Grapalat" w:hAnsi="GHEA Grapalat"/>
          <w:b/>
          <w:bCs/>
        </w:rPr>
        <w:t xml:space="preserve"> </w:t>
      </w:r>
      <w:r w:rsidR="007A6E8D" w:rsidRPr="002A1D69">
        <w:rPr>
          <w:rFonts w:ascii="GHEA Grapalat" w:hAnsi="GHEA Grapalat" w:cs="Arial"/>
          <w:b/>
          <w:bCs/>
        </w:rPr>
        <w:t>և</w:t>
      </w:r>
      <w:r w:rsidR="007A6E8D" w:rsidRPr="002A1D69">
        <w:rPr>
          <w:rFonts w:ascii="GHEA Grapalat" w:hAnsi="GHEA Grapalat"/>
          <w:b/>
          <w:bCs/>
        </w:rPr>
        <w:t xml:space="preserve"> </w:t>
      </w:r>
      <w:r w:rsidR="007A6E8D" w:rsidRPr="002A1D69">
        <w:rPr>
          <w:rFonts w:ascii="GHEA Grapalat" w:hAnsi="GHEA Grapalat" w:cs="Arial"/>
          <w:b/>
          <w:bCs/>
        </w:rPr>
        <w:t>խնդիրները</w:t>
      </w:r>
    </w:p>
    <w:p w14:paraId="0D48A25D" w14:textId="24259C96" w:rsidR="0015740A" w:rsidRPr="002A1D69" w:rsidRDefault="0015740A" w:rsidP="0015740A">
      <w:pPr>
        <w:ind w:firstLine="720"/>
        <w:jc w:val="both"/>
        <w:rPr>
          <w:rFonts w:ascii="GHEA Grapalat" w:hAnsi="GHEA Grapalat" w:cs="Arial"/>
        </w:rPr>
      </w:pPr>
      <w:r w:rsidRPr="002A1D69">
        <w:rPr>
          <w:rFonts w:ascii="GHEA Grapalat" w:hAnsi="GHEA Grapalat" w:cs="Arial"/>
        </w:rPr>
        <w:t>Հասարակական խորհուրդների գործունեության օրինակելի աշխատակարգը հաստավել է 2015 թվականին կառավարության արձանագրային որոշմամբ, որի հիման վրա, որպես կանոն, նախարարությունները հաստատել են նախարարին կից հասարակական խորհրդի աշխատակարգը։ Սակայն հարկ է նշել, որ նշված արձանագրային որոշումը գործել է մինչև 2021 թվականի հոկտեմբեր և ՀՀ կառավարության 2021թ</w:t>
      </w:r>
      <w:r w:rsidRPr="002A1D69">
        <w:rPr>
          <w:rFonts w:ascii="MS Gothic" w:eastAsia="MS Gothic" w:hAnsi="MS Gothic" w:cs="MS Gothic" w:hint="eastAsia"/>
        </w:rPr>
        <w:t>․</w:t>
      </w:r>
      <w:r w:rsidRPr="002A1D69">
        <w:rPr>
          <w:rFonts w:ascii="GHEA Grapalat" w:hAnsi="GHEA Grapalat" w:cs="Arial"/>
        </w:rPr>
        <w:t xml:space="preserve"> հոկտեմբերի 21-ի N 1728-Ն որոշմամբ ճանաչվել է անվավեր։  </w:t>
      </w:r>
    </w:p>
    <w:p w14:paraId="63206BE1" w14:textId="37D460F0" w:rsidR="00C0178C" w:rsidRPr="002A1D69" w:rsidRDefault="00E318D7" w:rsidP="00C0178C">
      <w:pPr>
        <w:ind w:firstLine="720"/>
        <w:jc w:val="both"/>
        <w:rPr>
          <w:rFonts w:ascii="GHEA Grapalat" w:hAnsi="GHEA Grapalat" w:cs="Arial"/>
        </w:rPr>
      </w:pPr>
      <w:r w:rsidRPr="002A1D69">
        <w:rPr>
          <w:rFonts w:ascii="GHEA Grapalat" w:hAnsi="GHEA Grapalat" w:cs="Arial"/>
        </w:rPr>
        <w:lastRenderedPageBreak/>
        <w:t xml:space="preserve">Գործող օրենսդրության և ընթացիկ իրավիճակի վերլուծության արդյունքում </w:t>
      </w:r>
      <w:r w:rsidR="0015740A" w:rsidRPr="002A1D69">
        <w:rPr>
          <w:rFonts w:ascii="GHEA Grapalat" w:hAnsi="GHEA Grapalat" w:cs="Arial"/>
        </w:rPr>
        <w:t>վեր են հանվել</w:t>
      </w:r>
      <w:r w:rsidRPr="002A1D69">
        <w:rPr>
          <w:rFonts w:ascii="GHEA Grapalat" w:hAnsi="GHEA Grapalat" w:cs="Arial"/>
        </w:rPr>
        <w:t xml:space="preserve"> հետև</w:t>
      </w:r>
      <w:r w:rsidR="0015740A" w:rsidRPr="002A1D69">
        <w:rPr>
          <w:rFonts w:ascii="GHEA Grapalat" w:hAnsi="GHEA Grapalat" w:cs="Arial"/>
        </w:rPr>
        <w:t>յ</w:t>
      </w:r>
      <w:r w:rsidRPr="002A1D69">
        <w:rPr>
          <w:rFonts w:ascii="GHEA Grapalat" w:hAnsi="GHEA Grapalat" w:cs="Arial"/>
        </w:rPr>
        <w:t xml:space="preserve">ալ </w:t>
      </w:r>
      <w:r w:rsidR="00C0178C" w:rsidRPr="002A1D69">
        <w:rPr>
          <w:rFonts w:ascii="GHEA Grapalat" w:hAnsi="GHEA Grapalat" w:cs="Arial"/>
        </w:rPr>
        <w:t>հիմնական համակարգային խնդիրները՝</w:t>
      </w:r>
    </w:p>
    <w:p w14:paraId="205140FF" w14:textId="02D5F183" w:rsidR="00E318D7" w:rsidRPr="002A1D69" w:rsidRDefault="00E318D7" w:rsidP="007E4185">
      <w:pPr>
        <w:pStyle w:val="ListParagraph"/>
        <w:numPr>
          <w:ilvl w:val="0"/>
          <w:numId w:val="4"/>
        </w:numPr>
        <w:spacing w:after="0"/>
        <w:ind w:left="720" w:hanging="270"/>
        <w:jc w:val="both"/>
        <w:rPr>
          <w:rFonts w:ascii="GHEA Grapalat" w:hAnsi="GHEA Grapalat" w:cs="Arial"/>
          <w:b/>
          <w:bCs/>
        </w:rPr>
      </w:pPr>
      <w:r w:rsidRPr="002A1D69">
        <w:rPr>
          <w:rFonts w:ascii="GHEA Grapalat" w:hAnsi="GHEA Grapalat" w:cs="Arial"/>
          <w:b/>
          <w:bCs/>
        </w:rPr>
        <w:t xml:space="preserve">Նախարարին կից հասարակական խորհրդի գործառույթները չեն համապատասխանում </w:t>
      </w:r>
      <w:r w:rsidR="007F066F" w:rsidRPr="002A1D69">
        <w:rPr>
          <w:rFonts w:ascii="GHEA Grapalat" w:hAnsi="GHEA Grapalat" w:cs="Arial"/>
          <w:b/>
          <w:bCs/>
        </w:rPr>
        <w:t>Ռ</w:t>
      </w:r>
      <w:r w:rsidRPr="002A1D69">
        <w:rPr>
          <w:rFonts w:ascii="GHEA Grapalat" w:hAnsi="GHEA Grapalat" w:cs="Arial"/>
          <w:b/>
          <w:bCs/>
        </w:rPr>
        <w:t xml:space="preserve">ազմավարությամբ </w:t>
      </w:r>
      <w:r w:rsidR="003A5D8E" w:rsidRPr="002A1D69">
        <w:rPr>
          <w:rFonts w:ascii="GHEA Grapalat" w:hAnsi="GHEA Grapalat" w:cs="Arial"/>
          <w:b/>
          <w:bCs/>
          <w:lang w:val="hy-AM"/>
        </w:rPr>
        <w:t>առաջա</w:t>
      </w:r>
      <w:r w:rsidRPr="002A1D69">
        <w:rPr>
          <w:rFonts w:ascii="GHEA Grapalat" w:hAnsi="GHEA Grapalat" w:cs="Arial"/>
          <w:b/>
          <w:bCs/>
        </w:rPr>
        <w:t xml:space="preserve">դրված խնդիրներին։ </w:t>
      </w:r>
    </w:p>
    <w:p w14:paraId="683742C3" w14:textId="3BC4D4F6" w:rsidR="00E318D7" w:rsidRPr="002A1D69" w:rsidRDefault="00B13984" w:rsidP="00E77871">
      <w:pPr>
        <w:spacing w:after="0"/>
        <w:ind w:firstLine="720"/>
        <w:jc w:val="both"/>
        <w:rPr>
          <w:rFonts w:ascii="GHEA Grapalat" w:hAnsi="GHEA Grapalat" w:cs="Arial"/>
        </w:rPr>
      </w:pPr>
      <w:r w:rsidRPr="002A1D69">
        <w:rPr>
          <w:rFonts w:ascii="GHEA Grapalat" w:hAnsi="GHEA Grapalat" w:cs="Arial"/>
        </w:rPr>
        <w:t>Նախարարին կից</w:t>
      </w:r>
      <w:r w:rsidR="00E318D7" w:rsidRPr="002A1D69">
        <w:rPr>
          <w:rFonts w:ascii="GHEA Grapalat" w:hAnsi="GHEA Grapalat" w:cs="Arial"/>
        </w:rPr>
        <w:t xml:space="preserve"> հասարակական խորհրդի գործառույթների մի մասը հստակ չեն, անհասկանալի </w:t>
      </w:r>
      <w:r w:rsidR="003A5D8E" w:rsidRPr="002A1D69">
        <w:rPr>
          <w:rFonts w:ascii="GHEA Grapalat" w:hAnsi="GHEA Grapalat" w:cs="Arial"/>
        </w:rPr>
        <w:t xml:space="preserve">են </w:t>
      </w:r>
      <w:r w:rsidR="00E318D7" w:rsidRPr="002A1D69">
        <w:rPr>
          <w:rFonts w:ascii="GHEA Grapalat" w:hAnsi="GHEA Grapalat" w:cs="Arial"/>
        </w:rPr>
        <w:t xml:space="preserve">դրանց իրականացման մեխանիզմները, իսկ մի մասը չեն ապահովում </w:t>
      </w:r>
      <w:r w:rsidR="007F066F" w:rsidRPr="002A1D69">
        <w:rPr>
          <w:rFonts w:ascii="GHEA Grapalat" w:hAnsi="GHEA Grapalat" w:cs="Arial"/>
        </w:rPr>
        <w:t>Ռ</w:t>
      </w:r>
      <w:r w:rsidR="00E318D7" w:rsidRPr="002A1D69">
        <w:rPr>
          <w:rFonts w:ascii="GHEA Grapalat" w:hAnsi="GHEA Grapalat" w:cs="Arial"/>
        </w:rPr>
        <w:t xml:space="preserve">ազմավարությամբ որոշումների կայացման գործընթացներում հանրային մասնակցության ապահովման ինստիտուցիոնալ հիմքերը, մասնակցության ձևերի իրավական ու ընթացակարգային մեխանիզմները։ </w:t>
      </w:r>
    </w:p>
    <w:p w14:paraId="2B0921A9" w14:textId="77777777" w:rsidR="00E318D7" w:rsidRPr="002A1D69" w:rsidRDefault="00E318D7" w:rsidP="00E77871">
      <w:pPr>
        <w:spacing w:after="0"/>
        <w:ind w:firstLine="720"/>
        <w:jc w:val="both"/>
        <w:rPr>
          <w:rFonts w:ascii="GHEA Grapalat" w:hAnsi="GHEA Grapalat" w:cs="Arial"/>
        </w:rPr>
      </w:pPr>
      <w:r w:rsidRPr="002A1D69">
        <w:rPr>
          <w:rFonts w:ascii="GHEA Grapalat" w:hAnsi="GHEA Grapalat" w:cs="Arial"/>
        </w:rPr>
        <w:t>Եթե խմբավորենք հասարակական խորհրդի լիազորությունները, ապա կստանանք հետևայալ պատկերը: Խորհուրդները՝</w:t>
      </w:r>
    </w:p>
    <w:p w14:paraId="185D1CAD" w14:textId="738F6305" w:rsidR="00E318D7" w:rsidRPr="002A1D69" w:rsidRDefault="00E318D7" w:rsidP="00E77871">
      <w:pPr>
        <w:pStyle w:val="ListParagraph"/>
        <w:numPr>
          <w:ilvl w:val="0"/>
          <w:numId w:val="1"/>
        </w:numPr>
        <w:spacing w:after="0"/>
        <w:jc w:val="both"/>
        <w:rPr>
          <w:rFonts w:ascii="GHEA Grapalat" w:hAnsi="GHEA Grapalat" w:cs="Arial"/>
        </w:rPr>
      </w:pPr>
      <w:r w:rsidRPr="002A1D69">
        <w:rPr>
          <w:rFonts w:ascii="GHEA Grapalat" w:hAnsi="GHEA Grapalat" w:cs="Arial"/>
        </w:rPr>
        <w:t>աջակցում են նախարարությանը,</w:t>
      </w:r>
    </w:p>
    <w:p w14:paraId="4721C8E0" w14:textId="6A7DB77F" w:rsidR="00E318D7" w:rsidRPr="002A1D69" w:rsidRDefault="00E318D7" w:rsidP="00E77871">
      <w:pPr>
        <w:pStyle w:val="ListParagraph"/>
        <w:numPr>
          <w:ilvl w:val="0"/>
          <w:numId w:val="1"/>
        </w:numPr>
        <w:spacing w:after="0"/>
        <w:jc w:val="both"/>
        <w:rPr>
          <w:rFonts w:ascii="GHEA Grapalat" w:hAnsi="GHEA Grapalat" w:cs="Arial"/>
        </w:rPr>
      </w:pPr>
      <w:r w:rsidRPr="002A1D69">
        <w:rPr>
          <w:rFonts w:ascii="GHEA Grapalat" w:hAnsi="GHEA Grapalat" w:cs="Arial"/>
        </w:rPr>
        <w:t>նախարարությանը ներկայացնում են կարծիքներ ու դիտողություններ,</w:t>
      </w:r>
    </w:p>
    <w:p w14:paraId="762423C5" w14:textId="2BC81D46" w:rsidR="00E318D7" w:rsidRPr="002A1D69" w:rsidRDefault="00E318D7" w:rsidP="00E77871">
      <w:pPr>
        <w:pStyle w:val="ListParagraph"/>
        <w:numPr>
          <w:ilvl w:val="0"/>
          <w:numId w:val="1"/>
        </w:numPr>
        <w:spacing w:after="0"/>
        <w:jc w:val="both"/>
        <w:rPr>
          <w:rFonts w:ascii="GHEA Grapalat" w:hAnsi="GHEA Grapalat" w:cs="Arial"/>
        </w:rPr>
      </w:pPr>
      <w:r w:rsidRPr="002A1D69">
        <w:rPr>
          <w:rFonts w:ascii="GHEA Grapalat" w:hAnsi="GHEA Grapalat" w:cs="Arial"/>
        </w:rPr>
        <w:t>քննարկում են կարծիքներ և տեսակետներ։</w:t>
      </w:r>
    </w:p>
    <w:p w14:paraId="0DB76E66" w14:textId="77777777" w:rsidR="00C0178C" w:rsidRPr="002A1D69" w:rsidRDefault="00E318D7" w:rsidP="00E77871">
      <w:pPr>
        <w:spacing w:after="0"/>
        <w:ind w:firstLine="720"/>
        <w:jc w:val="both"/>
        <w:rPr>
          <w:rFonts w:ascii="GHEA Grapalat" w:hAnsi="GHEA Grapalat" w:cs="Arial"/>
        </w:rPr>
      </w:pPr>
      <w:r w:rsidRPr="002A1D69">
        <w:rPr>
          <w:rFonts w:ascii="GHEA Grapalat" w:hAnsi="GHEA Grapalat" w:cs="Arial"/>
        </w:rPr>
        <w:t>Քննարկման կարիք ունի կառավարության ներկա կառուցվածքի պարագայում խորհրդի նախագահի դերը բացառապես նախարարին վերապահելու դրույթը։ Խոշորացված նախարարությունների պարագայում հասարակական խորհրդի նիստի ընթացքում նախարարը գործնականում հնարավորություն չի ունենա անդրադառնալ նախարարության բոլոր ոլորտների խորքային և բովանդակային հարցերին։</w:t>
      </w:r>
    </w:p>
    <w:p w14:paraId="6EF54638" w14:textId="45AC1AB2" w:rsidR="00C0178C" w:rsidRPr="002A1D69" w:rsidRDefault="00E318D7" w:rsidP="00E77871">
      <w:pPr>
        <w:spacing w:after="0"/>
        <w:ind w:firstLine="720"/>
        <w:jc w:val="both"/>
        <w:rPr>
          <w:rFonts w:ascii="GHEA Grapalat" w:hAnsi="GHEA Grapalat" w:cs="Arial"/>
        </w:rPr>
      </w:pPr>
      <w:r w:rsidRPr="002A1D69">
        <w:rPr>
          <w:rFonts w:ascii="GHEA Grapalat" w:hAnsi="GHEA Grapalat" w:cs="Arial"/>
        </w:rPr>
        <w:t>Բացակայում են կարգավորումներ խորհրդի կազմում մարզային ՔՀԿ-ների ներգրավման վերաբերյալ։</w:t>
      </w:r>
      <w:r w:rsidR="00C0178C" w:rsidRPr="002A1D69">
        <w:rPr>
          <w:rFonts w:ascii="GHEA Grapalat" w:hAnsi="GHEA Grapalat" w:cs="Arial"/>
        </w:rPr>
        <w:t xml:space="preserve"> </w:t>
      </w:r>
      <w:r w:rsidRPr="002A1D69">
        <w:rPr>
          <w:rFonts w:ascii="GHEA Grapalat" w:hAnsi="GHEA Grapalat" w:cs="Arial"/>
        </w:rPr>
        <w:t>Խորհրդի աշխատանքները կազմակերպվում են բացառապես տեղում</w:t>
      </w:r>
      <w:r w:rsidR="003A5D8E" w:rsidRPr="002A1D69">
        <w:rPr>
          <w:rFonts w:ascii="GHEA Grapalat" w:hAnsi="GHEA Grapalat" w:cs="Arial"/>
        </w:rPr>
        <w:t>՝</w:t>
      </w:r>
      <w:r w:rsidRPr="002A1D69">
        <w:rPr>
          <w:rFonts w:ascii="GHEA Grapalat" w:hAnsi="GHEA Grapalat" w:cs="Arial"/>
        </w:rPr>
        <w:t xml:space="preserve"> նիստերի միջոցով, բացակայում են հեռավար նիստերի անցկացման հնարավորության վերաբերյալ կարգավորումները, որը ինչ որ առումով կլուծեր մարզային ՔՀԿ-ների մասնակցության հարցը։</w:t>
      </w:r>
    </w:p>
    <w:p w14:paraId="52309BC4" w14:textId="092AB717" w:rsidR="00C0178C" w:rsidRPr="002A1D69" w:rsidRDefault="00E318D7" w:rsidP="00E77871">
      <w:pPr>
        <w:spacing w:after="0"/>
        <w:ind w:firstLine="720"/>
        <w:jc w:val="both"/>
        <w:rPr>
          <w:rFonts w:ascii="GHEA Grapalat" w:hAnsi="GHEA Grapalat" w:cs="Arial"/>
        </w:rPr>
      </w:pPr>
      <w:r w:rsidRPr="002A1D69">
        <w:rPr>
          <w:rFonts w:ascii="GHEA Grapalat" w:hAnsi="GHEA Grapalat" w:cs="Arial"/>
        </w:rPr>
        <w:t xml:space="preserve">Խնդրահարույց է նաև օրակարգի ձևավորման վերաբերյալ կարգավորումները։ Մասնավորապես, եթե հաշվի առնենք հասարակական խորհուրդներ ստեղծելու նպատակի վերաբերյալ նախարարությունների օրինակելի կանոնադրության գործող դրույթը, ապա </w:t>
      </w:r>
      <w:r w:rsidR="00B13984" w:rsidRPr="002A1D69">
        <w:rPr>
          <w:rFonts w:ascii="GHEA Grapalat" w:hAnsi="GHEA Grapalat" w:cs="Arial"/>
        </w:rPr>
        <w:t xml:space="preserve">օրենսդրությամբ պետք է </w:t>
      </w:r>
      <w:r w:rsidR="00C0178C" w:rsidRPr="002A1D69">
        <w:rPr>
          <w:rFonts w:ascii="GHEA Grapalat" w:hAnsi="GHEA Grapalat" w:cs="Arial"/>
        </w:rPr>
        <w:t xml:space="preserve">սահմանված լինեն </w:t>
      </w:r>
      <w:r w:rsidRPr="002A1D69">
        <w:rPr>
          <w:rFonts w:ascii="GHEA Grapalat" w:hAnsi="GHEA Grapalat" w:cs="Arial"/>
        </w:rPr>
        <w:t>օրա</w:t>
      </w:r>
      <w:r w:rsidR="00AA6BAF" w:rsidRPr="002A1D69">
        <w:rPr>
          <w:rFonts w:ascii="GHEA Grapalat" w:hAnsi="GHEA Grapalat" w:cs="Arial"/>
        </w:rPr>
        <w:t>կ</w:t>
      </w:r>
      <w:r w:rsidRPr="002A1D69">
        <w:rPr>
          <w:rFonts w:ascii="GHEA Grapalat" w:hAnsi="GHEA Grapalat" w:cs="Arial"/>
        </w:rPr>
        <w:t xml:space="preserve">արգային </w:t>
      </w:r>
      <w:r w:rsidR="00C0178C" w:rsidRPr="002A1D69">
        <w:rPr>
          <w:rFonts w:ascii="GHEA Grapalat" w:hAnsi="GHEA Grapalat" w:cs="Arial"/>
        </w:rPr>
        <w:t xml:space="preserve">այն </w:t>
      </w:r>
      <w:r w:rsidRPr="002A1D69">
        <w:rPr>
          <w:rFonts w:ascii="GHEA Grapalat" w:hAnsi="GHEA Grapalat" w:cs="Arial"/>
        </w:rPr>
        <w:t>հարցեր</w:t>
      </w:r>
      <w:r w:rsidR="00C0178C" w:rsidRPr="002A1D69">
        <w:rPr>
          <w:rFonts w:ascii="GHEA Grapalat" w:hAnsi="GHEA Grapalat" w:cs="Arial"/>
        </w:rPr>
        <w:t xml:space="preserve">ի նվազագույն ծավալը, որոնք պարտադիր պետք է քննարկվեն Խորհրդում։ </w:t>
      </w:r>
    </w:p>
    <w:p w14:paraId="04909086" w14:textId="23C3D01E" w:rsidR="00E318D7" w:rsidRPr="002A1D69" w:rsidRDefault="00B13984" w:rsidP="00E77871">
      <w:pPr>
        <w:spacing w:after="0"/>
        <w:ind w:firstLine="720"/>
        <w:jc w:val="both"/>
        <w:rPr>
          <w:rFonts w:ascii="GHEA Grapalat" w:hAnsi="GHEA Grapalat" w:cs="Arial"/>
        </w:rPr>
      </w:pPr>
      <w:r w:rsidRPr="002A1D69">
        <w:rPr>
          <w:rFonts w:ascii="GHEA Grapalat" w:hAnsi="GHEA Grapalat" w:cs="Arial"/>
        </w:rPr>
        <w:t>Նախարարների կողմից ընդունված ա</w:t>
      </w:r>
      <w:r w:rsidR="00E318D7" w:rsidRPr="002A1D69">
        <w:rPr>
          <w:rFonts w:ascii="GHEA Grapalat" w:hAnsi="GHEA Grapalat" w:cs="Arial"/>
        </w:rPr>
        <w:t>շխատակարգ</w:t>
      </w:r>
      <w:r w:rsidRPr="002A1D69">
        <w:rPr>
          <w:rFonts w:ascii="GHEA Grapalat" w:hAnsi="GHEA Grapalat" w:cs="Arial"/>
        </w:rPr>
        <w:t>եր</w:t>
      </w:r>
      <w:r w:rsidR="00E318D7" w:rsidRPr="002A1D69">
        <w:rPr>
          <w:rFonts w:ascii="GHEA Grapalat" w:hAnsi="GHEA Grapalat" w:cs="Arial"/>
        </w:rPr>
        <w:t>ը</w:t>
      </w:r>
      <w:r w:rsidRPr="002A1D69">
        <w:rPr>
          <w:rFonts w:ascii="GHEA Grapalat" w:hAnsi="GHEA Grapalat" w:cs="Arial"/>
        </w:rPr>
        <w:t>, որոնք գրեթե ամբողջությամբ կրկնում են այլևս չգործող 2015 թվականի արձանագրային որոշման դրույթները,</w:t>
      </w:r>
      <w:r w:rsidR="00E318D7" w:rsidRPr="002A1D69">
        <w:rPr>
          <w:rFonts w:ascii="GHEA Grapalat" w:hAnsi="GHEA Grapalat" w:cs="Arial"/>
        </w:rPr>
        <w:t xml:space="preserve"> չ</w:t>
      </w:r>
      <w:r w:rsidRPr="002A1D69">
        <w:rPr>
          <w:rFonts w:ascii="GHEA Grapalat" w:hAnsi="GHEA Grapalat" w:cs="Arial"/>
        </w:rPr>
        <w:t>են</w:t>
      </w:r>
      <w:r w:rsidR="00E318D7" w:rsidRPr="002A1D69">
        <w:rPr>
          <w:rFonts w:ascii="GHEA Grapalat" w:hAnsi="GHEA Grapalat" w:cs="Arial"/>
        </w:rPr>
        <w:t xml:space="preserve"> կարգավորում ՔՀԿ-ների հետ ընթացիկ աշխատանքների ապահովման հարցերը։ Խորհրդի անդամների լիազորություններն ամբողջական և ավարտուն չեն։ Եթե նախարարի կողմից անդամի առաջարկած հարցը չի ընդգրկվում օրակարգում, </w:t>
      </w:r>
      <w:r w:rsidR="00E318D7" w:rsidRPr="002A1D69">
        <w:rPr>
          <w:rFonts w:ascii="GHEA Grapalat" w:hAnsi="GHEA Grapalat" w:cs="Arial"/>
        </w:rPr>
        <w:lastRenderedPageBreak/>
        <w:t xml:space="preserve">ապա այդ հարցին որևէ կերպ նախարարության կողմից անդրադառնալու կարգավորում նախատեսված չէ։ Նույն իրավիճակն է նաև Խորհրդի նիստերի ընթացքում քննարկվող հարցերի շուրջ կարծիք հայտնելու լիազորության մասով։ </w:t>
      </w:r>
    </w:p>
    <w:p w14:paraId="5E0AE9B5" w14:textId="77777777" w:rsidR="007E4185" w:rsidRPr="002A1D69" w:rsidRDefault="007E4185" w:rsidP="00E77871">
      <w:pPr>
        <w:spacing w:after="0"/>
        <w:ind w:firstLine="720"/>
        <w:jc w:val="both"/>
        <w:rPr>
          <w:rFonts w:ascii="GHEA Grapalat" w:hAnsi="GHEA Grapalat" w:cs="Arial"/>
        </w:rPr>
      </w:pPr>
    </w:p>
    <w:p w14:paraId="39051D8D" w14:textId="6466F07A" w:rsidR="00E318D7" w:rsidRPr="002A1D69" w:rsidRDefault="00E318D7" w:rsidP="007E4185">
      <w:pPr>
        <w:pStyle w:val="ListParagraph"/>
        <w:numPr>
          <w:ilvl w:val="0"/>
          <w:numId w:val="5"/>
        </w:numPr>
        <w:spacing w:after="0"/>
        <w:ind w:left="450"/>
        <w:jc w:val="both"/>
        <w:rPr>
          <w:rFonts w:ascii="GHEA Grapalat" w:hAnsi="GHEA Grapalat" w:cs="Arial"/>
          <w:b/>
          <w:bCs/>
        </w:rPr>
      </w:pPr>
      <w:r w:rsidRPr="002A1D69">
        <w:rPr>
          <w:rFonts w:ascii="GHEA Grapalat" w:hAnsi="GHEA Grapalat" w:cs="Arial"/>
          <w:b/>
          <w:bCs/>
        </w:rPr>
        <w:t xml:space="preserve">Ոլորտը կարգավորող իրավական դաշտի համապատասխանությունը միջազգային լավագույն փորձին։ </w:t>
      </w:r>
    </w:p>
    <w:p w14:paraId="144B7EE5" w14:textId="77777777" w:rsidR="00E318D7" w:rsidRPr="002A1D69" w:rsidRDefault="00E318D7" w:rsidP="007E4185">
      <w:pPr>
        <w:spacing w:after="0"/>
        <w:ind w:firstLine="720"/>
        <w:jc w:val="both"/>
        <w:rPr>
          <w:rFonts w:ascii="GHEA Grapalat" w:hAnsi="GHEA Grapalat" w:cs="Arial"/>
        </w:rPr>
      </w:pPr>
      <w:r w:rsidRPr="002A1D69">
        <w:rPr>
          <w:rFonts w:ascii="GHEA Grapalat" w:hAnsi="GHEA Grapalat" w:cs="Arial"/>
        </w:rPr>
        <w:t>Ոլորտը կարգավորող իրավական ակտերում բացակայում են մասնակցային կառավարման միջազգայնորեն ընդունված սկզբունքների վերաբերյալ կարգավորումները։</w:t>
      </w:r>
    </w:p>
    <w:p w14:paraId="522D5778" w14:textId="77777777" w:rsidR="00E77871" w:rsidRPr="002A1D69" w:rsidRDefault="00E318D7" w:rsidP="007E4185">
      <w:pPr>
        <w:spacing w:after="0"/>
        <w:ind w:firstLine="720"/>
        <w:jc w:val="both"/>
        <w:rPr>
          <w:rFonts w:ascii="GHEA Grapalat" w:hAnsi="GHEA Grapalat" w:cs="Arial"/>
        </w:rPr>
      </w:pPr>
      <w:r w:rsidRPr="002A1D69">
        <w:rPr>
          <w:rFonts w:ascii="GHEA Grapalat" w:hAnsi="GHEA Grapalat" w:cs="Arial"/>
        </w:rPr>
        <w:t>Մասնակցային կառավարման կառուցակարգերի ու գործիքակազմերի միջազգային փորձի ուսումնասիրությունը թույլ է տալիս եզրակացնել, որ ՔՀԿ-ների քաղաքական</w:t>
      </w:r>
      <w:r w:rsidR="00E77871" w:rsidRPr="002A1D69">
        <w:rPr>
          <w:rFonts w:ascii="GHEA Grapalat" w:hAnsi="GHEA Grapalat" w:cs="Arial"/>
        </w:rPr>
        <w:t>ության մշակման</w:t>
      </w:r>
      <w:r w:rsidRPr="002A1D69">
        <w:rPr>
          <w:rFonts w:ascii="GHEA Grapalat" w:hAnsi="GHEA Grapalat" w:cs="Arial"/>
        </w:rPr>
        <w:t xml:space="preserve"> որոշումների կայացման փուլերին արդյունավետ ներգրավելու համար կան հիմնարար սկզբունքներ, որոնք անհրաժեշտ է ապահովել ոլորտը կարգավորող օրենսդրության մակարդակում։ Այդ սկզբունքներ</w:t>
      </w:r>
      <w:r w:rsidR="00E77871" w:rsidRPr="002A1D69">
        <w:rPr>
          <w:rFonts w:ascii="GHEA Grapalat" w:hAnsi="GHEA Grapalat" w:cs="Arial"/>
        </w:rPr>
        <w:t>ն են՝</w:t>
      </w:r>
    </w:p>
    <w:p w14:paraId="1DF34439" w14:textId="77777777" w:rsidR="00E77871" w:rsidRPr="002A1D69" w:rsidRDefault="00E77871" w:rsidP="007E4185">
      <w:pPr>
        <w:pStyle w:val="ListParagraph"/>
        <w:numPr>
          <w:ilvl w:val="0"/>
          <w:numId w:val="2"/>
        </w:numPr>
        <w:spacing w:after="0"/>
        <w:ind w:left="1080"/>
        <w:jc w:val="both"/>
        <w:rPr>
          <w:rFonts w:ascii="GHEA Grapalat" w:hAnsi="GHEA Grapalat" w:cs="Arial"/>
        </w:rPr>
      </w:pPr>
      <w:r w:rsidRPr="002A1D69">
        <w:rPr>
          <w:rFonts w:ascii="GHEA Grapalat" w:hAnsi="GHEA Grapalat" w:cs="Arial"/>
        </w:rPr>
        <w:t>տեղեկատվության ժամանակին և համապարփակ տրամադրումը, տեղեկատվության փոխանակումը քաղաքականության մշակման ընթացիկ գործընթացների վերաբերյալ,</w:t>
      </w:r>
    </w:p>
    <w:p w14:paraId="5C92ED18" w14:textId="77777777" w:rsidR="00E77871" w:rsidRPr="002A1D69" w:rsidRDefault="00E77871" w:rsidP="007E4185">
      <w:pPr>
        <w:pStyle w:val="ListParagraph"/>
        <w:numPr>
          <w:ilvl w:val="0"/>
          <w:numId w:val="2"/>
        </w:numPr>
        <w:spacing w:after="0"/>
        <w:ind w:left="1080"/>
        <w:jc w:val="both"/>
        <w:rPr>
          <w:rFonts w:ascii="GHEA Grapalat" w:hAnsi="GHEA Grapalat" w:cs="Arial"/>
        </w:rPr>
      </w:pPr>
      <w:r w:rsidRPr="002A1D69">
        <w:rPr>
          <w:rFonts w:ascii="GHEA Grapalat" w:hAnsi="GHEA Grapalat" w:cs="Arial"/>
        </w:rPr>
        <w:t>որոշումների կայացման հստակ, բաց և մատչելի ընթացակարգերի կիրառումը, որոնք սահմանում են քաղաքականության մշակման գործընթացին ՔՀԿ-ների մասնակցության նպատակները, քննարկվող որոշումների տեսակները, առաջարկություններ ներկայացնելու և դրանք քննարկելու կարգը, գործընկեր պետական մարմնի պաշտոնյաների պարտականությունները</w:t>
      </w:r>
      <w:r w:rsidRPr="002A1D69">
        <w:rPr>
          <w:rFonts w:ascii="MS Gothic" w:eastAsia="MS Gothic" w:hAnsi="MS Gothic" w:cs="MS Gothic" w:hint="eastAsia"/>
        </w:rPr>
        <w:t>․</w:t>
      </w:r>
    </w:p>
    <w:p w14:paraId="56599C4E" w14:textId="3C3ADD20" w:rsidR="00E77871" w:rsidRPr="002A1D69" w:rsidRDefault="009976D5" w:rsidP="007E4185">
      <w:pPr>
        <w:pStyle w:val="ListParagraph"/>
        <w:numPr>
          <w:ilvl w:val="0"/>
          <w:numId w:val="2"/>
        </w:numPr>
        <w:spacing w:after="0"/>
        <w:ind w:left="1080"/>
        <w:jc w:val="both"/>
        <w:rPr>
          <w:rFonts w:ascii="GHEA Grapalat" w:hAnsi="GHEA Grapalat" w:cs="Arial"/>
        </w:rPr>
      </w:pPr>
      <w:r w:rsidRPr="002A1D69">
        <w:rPr>
          <w:rFonts w:ascii="GHEA Grapalat" w:hAnsi="GHEA Grapalat" w:cs="Arial"/>
        </w:rPr>
        <w:t>նախարարությունների</w:t>
      </w:r>
      <w:r w:rsidR="00E77871" w:rsidRPr="002A1D69">
        <w:rPr>
          <w:rFonts w:ascii="GHEA Grapalat" w:hAnsi="GHEA Grapalat" w:cs="Arial"/>
        </w:rPr>
        <w:t xml:space="preserve"> ներկայացուցիչների ակտիվ ներգրավվածությունը ՔՀԿ-ների հետ քննարկումներին, հատկապես՝ կարծիքները, առաջարկությունները և դիտողությունները լսելու և ժամանակին արձագանքելու միջոցով</w:t>
      </w:r>
      <w:r w:rsidR="00E77871" w:rsidRPr="002A1D69">
        <w:rPr>
          <w:rFonts w:ascii="MS Gothic" w:eastAsia="MS Gothic" w:hAnsi="MS Gothic" w:cs="MS Gothic" w:hint="eastAsia"/>
        </w:rPr>
        <w:t>․</w:t>
      </w:r>
    </w:p>
    <w:p w14:paraId="6F4096AF" w14:textId="6EF83D35" w:rsidR="00E77871" w:rsidRPr="002A1D69" w:rsidRDefault="00E77871" w:rsidP="007E4185">
      <w:pPr>
        <w:pStyle w:val="ListParagraph"/>
        <w:numPr>
          <w:ilvl w:val="0"/>
          <w:numId w:val="2"/>
        </w:numPr>
        <w:spacing w:after="0"/>
        <w:ind w:left="1080"/>
        <w:jc w:val="both"/>
        <w:rPr>
          <w:rFonts w:ascii="GHEA Grapalat" w:hAnsi="GHEA Grapalat" w:cs="Arial"/>
        </w:rPr>
      </w:pPr>
      <w:r w:rsidRPr="002A1D69">
        <w:rPr>
          <w:rFonts w:ascii="GHEA Grapalat" w:hAnsi="GHEA Grapalat" w:cs="Arial"/>
        </w:rPr>
        <w:t>քաղաքականության ռազմավարական</w:t>
      </w:r>
      <w:r w:rsidR="007F066F" w:rsidRPr="002A1D69">
        <w:rPr>
          <w:rFonts w:ascii="GHEA Grapalat" w:hAnsi="GHEA Grapalat" w:cs="Arial"/>
        </w:rPr>
        <w:t>, հայեցակարգային</w:t>
      </w:r>
      <w:r w:rsidRPr="002A1D69">
        <w:rPr>
          <w:rFonts w:ascii="GHEA Grapalat" w:hAnsi="GHEA Grapalat" w:cs="Arial"/>
        </w:rPr>
        <w:t xml:space="preserve"> նախագծեր մշակելիս ՔՀԿ-ների հետ երկու փուլով քննարկումների իրականացում՝ մեկնարկային փուլում, երբ քննարկվում են հայեցակարգային մոտեցումները, գաղափարները և նախագիծը մշակելուց անմիջապես հետո (այսպես կոչված նախագծի զրոյական տարբերակ կամ առնվազն շահագրգիռ պետական մարմի</w:t>
      </w:r>
      <w:r w:rsidR="00AA6BAF" w:rsidRPr="002A1D69">
        <w:rPr>
          <w:rFonts w:ascii="GHEA Grapalat" w:hAnsi="GHEA Grapalat" w:cs="Arial"/>
        </w:rPr>
        <w:t>ն</w:t>
      </w:r>
      <w:r w:rsidRPr="002A1D69">
        <w:rPr>
          <w:rFonts w:ascii="GHEA Grapalat" w:hAnsi="GHEA Grapalat" w:cs="Arial"/>
        </w:rPr>
        <w:t>ներ այն շրջանառելուն զուգահեռ):</w:t>
      </w:r>
    </w:p>
    <w:p w14:paraId="6B90EF6C" w14:textId="561640A9" w:rsidR="00E318D7" w:rsidRPr="002A1D69" w:rsidRDefault="00E318D7" w:rsidP="007E4185">
      <w:pPr>
        <w:spacing w:after="0"/>
        <w:ind w:firstLine="720"/>
        <w:jc w:val="both"/>
        <w:rPr>
          <w:rFonts w:ascii="GHEA Grapalat" w:hAnsi="GHEA Grapalat" w:cs="Arial"/>
        </w:rPr>
      </w:pPr>
      <w:r w:rsidRPr="002A1D69">
        <w:rPr>
          <w:rFonts w:ascii="GHEA Grapalat" w:hAnsi="GHEA Grapalat" w:cs="Arial"/>
        </w:rPr>
        <w:t xml:space="preserve">ԵՄ անդամ երկրներում հանրային քաղաքականության մշակման գործընթացներում քաղաքացիների և քաղաքացիական հասարակության </w:t>
      </w:r>
      <w:r w:rsidRPr="002A1D69">
        <w:rPr>
          <w:rFonts w:ascii="GHEA Grapalat" w:hAnsi="GHEA Grapalat" w:cs="Arial"/>
        </w:rPr>
        <w:lastRenderedPageBreak/>
        <w:t>մասնակցության ապահովման համար հիմնարար փաստաթուղթը Եվրոպական Հանձնաժողովի 12.12.2023թ</w:t>
      </w:r>
      <w:r w:rsidR="00450017" w:rsidRPr="002A1D69">
        <w:rPr>
          <w:rFonts w:ascii="GHEA Grapalat" w:hAnsi="GHEA Grapalat" w:cs="Cambria Math"/>
        </w:rPr>
        <w:t>.</w:t>
      </w:r>
      <w:r w:rsidRPr="002A1D69">
        <w:rPr>
          <w:rFonts w:ascii="GHEA Grapalat" w:hAnsi="GHEA Grapalat" w:cs="Arial"/>
        </w:rPr>
        <w:t>(EU) 2023/2836 հանձնարա</w:t>
      </w:r>
      <w:r w:rsidR="00C52EE8" w:rsidRPr="002A1D69">
        <w:rPr>
          <w:rFonts w:ascii="GHEA Grapalat" w:hAnsi="GHEA Grapalat" w:cs="Arial"/>
        </w:rPr>
        <w:t>րա</w:t>
      </w:r>
      <w:r w:rsidRPr="002A1D69">
        <w:rPr>
          <w:rFonts w:ascii="GHEA Grapalat" w:hAnsi="GHEA Grapalat" w:cs="Arial"/>
        </w:rPr>
        <w:t xml:space="preserve">կանն է, որը պարտավորեցնում է ունենալ պարզ և հասանելի ընթացակարգեր։ </w:t>
      </w:r>
    </w:p>
    <w:p w14:paraId="58E97B5E" w14:textId="2EBB842A" w:rsidR="007A6E8D" w:rsidRPr="002A1D69" w:rsidRDefault="007E4185" w:rsidP="00CC37C0">
      <w:pPr>
        <w:spacing w:line="276" w:lineRule="auto"/>
        <w:ind w:firstLine="720"/>
        <w:jc w:val="both"/>
        <w:rPr>
          <w:rFonts w:ascii="GHEA Grapalat" w:hAnsi="GHEA Grapalat"/>
          <w:b/>
          <w:bCs/>
        </w:rPr>
      </w:pPr>
      <w:r w:rsidRPr="002A1D69">
        <w:rPr>
          <w:rFonts w:ascii="GHEA Grapalat" w:hAnsi="GHEA Grapalat" w:cs="Arial"/>
          <w:b/>
          <w:bCs/>
        </w:rPr>
        <w:t>3</w:t>
      </w:r>
      <w:r w:rsidR="00450017" w:rsidRPr="002A1D69">
        <w:rPr>
          <w:rFonts w:ascii="GHEA Grapalat" w:hAnsi="GHEA Grapalat" w:cs="Arial"/>
          <w:b/>
          <w:bCs/>
        </w:rPr>
        <w:t>.</w:t>
      </w:r>
      <w:r w:rsidRPr="002A1D69">
        <w:rPr>
          <w:rFonts w:ascii="GHEA Grapalat" w:hAnsi="GHEA Grapalat" w:cs="Arial"/>
          <w:b/>
          <w:bCs/>
        </w:rPr>
        <w:t xml:space="preserve"> </w:t>
      </w:r>
      <w:r w:rsidR="007A6E8D" w:rsidRPr="002A1D69">
        <w:rPr>
          <w:rFonts w:ascii="GHEA Grapalat" w:hAnsi="GHEA Grapalat" w:cs="Arial"/>
          <w:b/>
          <w:bCs/>
        </w:rPr>
        <w:t>Կարգավորման</w:t>
      </w:r>
      <w:r w:rsidR="007A6E8D" w:rsidRPr="002A1D69">
        <w:rPr>
          <w:rFonts w:ascii="GHEA Grapalat" w:hAnsi="GHEA Grapalat"/>
          <w:b/>
          <w:bCs/>
        </w:rPr>
        <w:t xml:space="preserve"> </w:t>
      </w:r>
      <w:r w:rsidR="007A6E8D" w:rsidRPr="002A1D69">
        <w:rPr>
          <w:rFonts w:ascii="GHEA Grapalat" w:hAnsi="GHEA Grapalat" w:cs="Arial"/>
          <w:b/>
          <w:bCs/>
        </w:rPr>
        <w:t>նպատակը</w:t>
      </w:r>
      <w:r w:rsidR="007A6E8D" w:rsidRPr="002A1D69">
        <w:rPr>
          <w:rFonts w:ascii="GHEA Grapalat" w:hAnsi="GHEA Grapalat"/>
          <w:b/>
          <w:bCs/>
        </w:rPr>
        <w:t xml:space="preserve"> </w:t>
      </w:r>
      <w:r w:rsidR="007A6E8D" w:rsidRPr="002A1D69">
        <w:rPr>
          <w:rFonts w:ascii="GHEA Grapalat" w:hAnsi="GHEA Grapalat" w:cs="Arial"/>
          <w:b/>
          <w:bCs/>
        </w:rPr>
        <w:t>և</w:t>
      </w:r>
      <w:r w:rsidR="007A6E8D" w:rsidRPr="002A1D69">
        <w:rPr>
          <w:rFonts w:ascii="GHEA Grapalat" w:hAnsi="GHEA Grapalat"/>
          <w:b/>
          <w:bCs/>
        </w:rPr>
        <w:t xml:space="preserve"> </w:t>
      </w:r>
      <w:r w:rsidR="007A6E8D" w:rsidRPr="002A1D69">
        <w:rPr>
          <w:rFonts w:ascii="GHEA Grapalat" w:hAnsi="GHEA Grapalat" w:cs="Arial"/>
          <w:b/>
          <w:bCs/>
        </w:rPr>
        <w:t>բնույթը</w:t>
      </w:r>
    </w:p>
    <w:p w14:paraId="6FC9C5FC" w14:textId="6ACA00E5" w:rsidR="00CC37C0" w:rsidRPr="002A1D69" w:rsidRDefault="007A6E8D" w:rsidP="007E4185">
      <w:pPr>
        <w:spacing w:after="0" w:line="276" w:lineRule="auto"/>
        <w:ind w:firstLine="720"/>
        <w:jc w:val="both"/>
        <w:rPr>
          <w:rFonts w:ascii="GHEA Grapalat" w:hAnsi="GHEA Grapalat"/>
        </w:rPr>
      </w:pPr>
      <w:r w:rsidRPr="002A1D69">
        <w:rPr>
          <w:rFonts w:ascii="GHEA Grapalat" w:hAnsi="GHEA Grapalat" w:cs="Arial"/>
        </w:rPr>
        <w:t>Սույն</w:t>
      </w:r>
      <w:r w:rsidRPr="002A1D69">
        <w:rPr>
          <w:rFonts w:ascii="GHEA Grapalat" w:hAnsi="GHEA Grapalat"/>
        </w:rPr>
        <w:t xml:space="preserve"> </w:t>
      </w:r>
      <w:r w:rsidRPr="002A1D69">
        <w:rPr>
          <w:rFonts w:ascii="GHEA Grapalat" w:hAnsi="GHEA Grapalat" w:cs="Arial"/>
        </w:rPr>
        <w:t>նախագծի</w:t>
      </w:r>
      <w:r w:rsidRPr="002A1D69">
        <w:rPr>
          <w:rFonts w:ascii="GHEA Grapalat" w:hAnsi="GHEA Grapalat"/>
        </w:rPr>
        <w:t xml:space="preserve"> </w:t>
      </w:r>
      <w:r w:rsidRPr="002A1D69">
        <w:rPr>
          <w:rFonts w:ascii="GHEA Grapalat" w:hAnsi="GHEA Grapalat" w:cs="Arial"/>
        </w:rPr>
        <w:t>ընդունման</w:t>
      </w:r>
      <w:r w:rsidRPr="002A1D69">
        <w:rPr>
          <w:rFonts w:ascii="GHEA Grapalat" w:hAnsi="GHEA Grapalat"/>
        </w:rPr>
        <w:t xml:space="preserve"> </w:t>
      </w:r>
      <w:r w:rsidRPr="002A1D69">
        <w:rPr>
          <w:rFonts w:ascii="GHEA Grapalat" w:hAnsi="GHEA Grapalat" w:cs="Arial"/>
        </w:rPr>
        <w:t>նպատակն</w:t>
      </w:r>
      <w:r w:rsidRPr="002A1D69">
        <w:rPr>
          <w:rFonts w:ascii="GHEA Grapalat" w:hAnsi="GHEA Grapalat"/>
        </w:rPr>
        <w:t xml:space="preserve"> </w:t>
      </w:r>
      <w:r w:rsidRPr="002A1D69">
        <w:rPr>
          <w:rFonts w:ascii="GHEA Grapalat" w:hAnsi="GHEA Grapalat" w:cs="Arial"/>
        </w:rPr>
        <w:t>է</w:t>
      </w:r>
      <w:r w:rsidRPr="002A1D69">
        <w:rPr>
          <w:rFonts w:ascii="GHEA Grapalat" w:hAnsi="GHEA Grapalat"/>
        </w:rPr>
        <w:t xml:space="preserve"> </w:t>
      </w:r>
      <w:r w:rsidRPr="002A1D69">
        <w:rPr>
          <w:rFonts w:ascii="GHEA Grapalat" w:hAnsi="GHEA Grapalat" w:cs="Arial"/>
        </w:rPr>
        <w:t>ապահովել</w:t>
      </w:r>
      <w:r w:rsidRPr="002A1D69">
        <w:rPr>
          <w:rFonts w:ascii="GHEA Grapalat" w:hAnsi="GHEA Grapalat"/>
        </w:rPr>
        <w:t xml:space="preserve"> </w:t>
      </w:r>
      <w:r w:rsidRPr="002A1D69">
        <w:rPr>
          <w:rFonts w:ascii="GHEA Grapalat" w:hAnsi="GHEA Grapalat" w:cs="Arial"/>
        </w:rPr>
        <w:t>իրավական</w:t>
      </w:r>
      <w:r w:rsidRPr="002A1D69">
        <w:rPr>
          <w:rFonts w:ascii="GHEA Grapalat" w:hAnsi="GHEA Grapalat"/>
        </w:rPr>
        <w:t xml:space="preserve"> </w:t>
      </w:r>
      <w:r w:rsidRPr="002A1D69">
        <w:rPr>
          <w:rFonts w:ascii="GHEA Grapalat" w:hAnsi="GHEA Grapalat" w:cs="Arial"/>
        </w:rPr>
        <w:t>ակտ</w:t>
      </w:r>
      <w:r w:rsidRPr="002A1D69">
        <w:rPr>
          <w:rFonts w:ascii="GHEA Grapalat" w:hAnsi="GHEA Grapalat"/>
        </w:rPr>
        <w:t xml:space="preserve">, </w:t>
      </w:r>
      <w:r w:rsidR="00CC37C0" w:rsidRPr="002A1D69">
        <w:rPr>
          <w:rFonts w:ascii="GHEA Grapalat" w:hAnsi="GHEA Grapalat"/>
        </w:rPr>
        <w:t xml:space="preserve">որը կանոնակարգում է ՀԽ-ների ստեղծման և աշխատանքների կազմակերպման հետ կապված հարցերը։ Վարչապետի որոշման </w:t>
      </w:r>
      <w:r w:rsidR="00A11676" w:rsidRPr="002A1D69">
        <w:rPr>
          <w:rFonts w:ascii="GHEA Grapalat" w:hAnsi="GHEA Grapalat"/>
        </w:rPr>
        <w:t>ն</w:t>
      </w:r>
      <w:r w:rsidR="00CC37C0" w:rsidRPr="002A1D69">
        <w:rPr>
          <w:rFonts w:ascii="GHEA Grapalat" w:hAnsi="GHEA Grapalat"/>
        </w:rPr>
        <w:t>ախագծով հաստատվում են</w:t>
      </w:r>
      <w:r w:rsidR="00450017" w:rsidRPr="002A1D69">
        <w:rPr>
          <w:rFonts w:ascii="GHEA Grapalat" w:hAnsi="GHEA Grapalat" w:cs="Cambria Math"/>
        </w:rPr>
        <w:t>.</w:t>
      </w:r>
    </w:p>
    <w:p w14:paraId="65FC8B2B" w14:textId="62912F86" w:rsidR="00CC37C0" w:rsidRPr="002A1D69" w:rsidRDefault="00450017" w:rsidP="007E4185">
      <w:pPr>
        <w:spacing w:after="0" w:line="276" w:lineRule="auto"/>
        <w:ind w:firstLine="450"/>
        <w:jc w:val="both"/>
        <w:rPr>
          <w:rFonts w:ascii="GHEA Grapalat" w:hAnsi="GHEA Grapalat"/>
        </w:rPr>
      </w:pPr>
      <w:r w:rsidRPr="002A1D69">
        <w:rPr>
          <w:rFonts w:ascii="GHEA Grapalat" w:hAnsi="GHEA Grapalat" w:cs="Cambria Math"/>
        </w:rPr>
        <w:t>Ա.</w:t>
      </w:r>
      <w:r w:rsidR="00CC37C0" w:rsidRPr="002A1D69">
        <w:rPr>
          <w:rFonts w:ascii="GHEA Grapalat" w:hAnsi="GHEA Grapalat"/>
        </w:rPr>
        <w:t xml:space="preserve"> ՀՀ նախարարությունների հասարակական խորհ</w:t>
      </w:r>
      <w:r w:rsidR="00C52EE8" w:rsidRPr="002A1D69">
        <w:rPr>
          <w:rFonts w:ascii="GHEA Grapalat" w:hAnsi="GHEA Grapalat"/>
        </w:rPr>
        <w:t>ու</w:t>
      </w:r>
      <w:r w:rsidR="00CC37C0" w:rsidRPr="002A1D69">
        <w:rPr>
          <w:rFonts w:ascii="GHEA Grapalat" w:hAnsi="GHEA Grapalat"/>
        </w:rPr>
        <w:t>րդների աշխատակարգը,</w:t>
      </w:r>
    </w:p>
    <w:p w14:paraId="02716A75" w14:textId="33ECD7E4" w:rsidR="00CC37C0" w:rsidRPr="002A1D69" w:rsidRDefault="007E4185" w:rsidP="007E4185">
      <w:pPr>
        <w:spacing w:after="0" w:line="276" w:lineRule="auto"/>
        <w:ind w:firstLine="450"/>
        <w:jc w:val="both"/>
        <w:rPr>
          <w:rFonts w:ascii="GHEA Grapalat" w:hAnsi="GHEA Grapalat"/>
        </w:rPr>
      </w:pPr>
      <w:r w:rsidRPr="002A1D69">
        <w:rPr>
          <w:rFonts w:ascii="GHEA Grapalat" w:hAnsi="GHEA Grapalat"/>
        </w:rPr>
        <w:t>բ</w:t>
      </w:r>
      <w:r w:rsidR="00CC37C0" w:rsidRPr="002A1D69">
        <w:rPr>
          <w:rFonts w:ascii="GHEA Grapalat" w:hAnsi="GHEA Grapalat"/>
        </w:rPr>
        <w:t>. ՀՀ նախարարությունների հասարակական խորհ</w:t>
      </w:r>
      <w:r w:rsidR="00C52EE8" w:rsidRPr="002A1D69">
        <w:rPr>
          <w:rFonts w:ascii="GHEA Grapalat" w:hAnsi="GHEA Grapalat"/>
        </w:rPr>
        <w:t>ու</w:t>
      </w:r>
      <w:r w:rsidR="00CC37C0" w:rsidRPr="002A1D69">
        <w:rPr>
          <w:rFonts w:ascii="GHEA Grapalat" w:hAnsi="GHEA Grapalat"/>
        </w:rPr>
        <w:t>րդների ձևավորման կարգը։</w:t>
      </w:r>
    </w:p>
    <w:p w14:paraId="74191C9D" w14:textId="76D91BE4" w:rsidR="00CC37C0" w:rsidRPr="002A1D69" w:rsidRDefault="00A11676" w:rsidP="007E4185">
      <w:pPr>
        <w:spacing w:after="0" w:line="276" w:lineRule="auto"/>
        <w:ind w:firstLine="450"/>
        <w:jc w:val="both"/>
        <w:rPr>
          <w:rFonts w:ascii="GHEA Grapalat" w:hAnsi="GHEA Grapalat"/>
        </w:rPr>
      </w:pPr>
      <w:r w:rsidRPr="002A1D69">
        <w:rPr>
          <w:rFonts w:ascii="GHEA Grapalat" w:hAnsi="GHEA Grapalat"/>
        </w:rPr>
        <w:t>Որոշման նախագծով</w:t>
      </w:r>
      <w:r w:rsidR="00CC37C0" w:rsidRPr="002A1D69">
        <w:rPr>
          <w:rFonts w:ascii="GHEA Grapalat" w:hAnsi="GHEA Grapalat"/>
        </w:rPr>
        <w:t xml:space="preserve"> </w:t>
      </w:r>
      <w:r w:rsidRPr="002A1D69">
        <w:rPr>
          <w:rFonts w:ascii="GHEA Grapalat" w:hAnsi="GHEA Grapalat"/>
        </w:rPr>
        <w:t>հստակ կարգավորվում են ուսումնասիրությունների ընթացքում վերհանված հետևյալ հարցերը</w:t>
      </w:r>
      <w:r w:rsidR="00450017" w:rsidRPr="002A1D69">
        <w:rPr>
          <w:rFonts w:ascii="GHEA Grapalat" w:hAnsi="GHEA Grapalat" w:cs="Cambria Math"/>
        </w:rPr>
        <w:t>.</w:t>
      </w:r>
    </w:p>
    <w:p w14:paraId="0FD81701" w14:textId="782ADC4B" w:rsidR="00A11676" w:rsidRPr="002A1D69" w:rsidRDefault="009976D5"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t>Նախարարությունները</w:t>
      </w:r>
      <w:r w:rsidR="00A11676" w:rsidRPr="002A1D69">
        <w:rPr>
          <w:rFonts w:ascii="GHEA Grapalat" w:hAnsi="GHEA Grapalat"/>
        </w:rPr>
        <w:t xml:space="preserve"> պարտավոր են խորհրդի աշխատանքները հեռարձակել on-line.</w:t>
      </w:r>
    </w:p>
    <w:p w14:paraId="6FF7483E" w14:textId="0F701D6A" w:rsidR="00A11676" w:rsidRPr="002A1D69" w:rsidRDefault="00A11676"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t xml:space="preserve">Սահմանվում է նվազագույն հարցերի շրջանակ, որոնք պարտադիր ենթակա են քննարկման </w:t>
      </w:r>
      <w:r w:rsidR="00BD4344" w:rsidRPr="002A1D69">
        <w:rPr>
          <w:rFonts w:ascii="GHEA Grapalat" w:hAnsi="GHEA Grapalat"/>
        </w:rPr>
        <w:t>ՀԽ-ներում</w:t>
      </w:r>
      <w:r w:rsidRPr="002A1D69">
        <w:rPr>
          <w:rFonts w:ascii="GHEA Grapalat" w:hAnsi="GHEA Grapalat"/>
        </w:rPr>
        <w:t>.</w:t>
      </w:r>
    </w:p>
    <w:p w14:paraId="7195E670" w14:textId="020FEF78" w:rsidR="00A11676" w:rsidRPr="002A1D69" w:rsidRDefault="00BD4344"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t>Նախատեսվում է</w:t>
      </w:r>
      <w:r w:rsidR="00A11676" w:rsidRPr="002A1D69">
        <w:rPr>
          <w:rFonts w:ascii="GHEA Grapalat" w:hAnsi="GHEA Grapalat"/>
        </w:rPr>
        <w:t xml:space="preserve"> մարզային ՔՀԿ-ների պարտադիր ներգրավման նվազագույն քվոտա, սահմանելով, որ այդ կազմակերպություններ</w:t>
      </w:r>
      <w:r w:rsidRPr="002A1D69">
        <w:rPr>
          <w:rFonts w:ascii="GHEA Grapalat" w:hAnsi="GHEA Grapalat"/>
        </w:rPr>
        <w:t>ն</w:t>
      </w:r>
      <w:r w:rsidR="00A11676" w:rsidRPr="002A1D69">
        <w:rPr>
          <w:rFonts w:ascii="GHEA Grapalat" w:hAnsi="GHEA Grapalat"/>
        </w:rPr>
        <w:t xml:space="preserve"> աշխատանքներին կարող են միանալ հեռավար, իսկ </w:t>
      </w:r>
      <w:r w:rsidR="009976D5" w:rsidRPr="002A1D69">
        <w:rPr>
          <w:rFonts w:ascii="GHEA Grapalat" w:hAnsi="GHEA Grapalat"/>
        </w:rPr>
        <w:t>նախարարությունը</w:t>
      </w:r>
      <w:r w:rsidR="00A11676" w:rsidRPr="002A1D69">
        <w:rPr>
          <w:rFonts w:ascii="GHEA Grapalat" w:hAnsi="GHEA Grapalat"/>
        </w:rPr>
        <w:t xml:space="preserve"> պարտավոր է ապահովել այն</w:t>
      </w:r>
      <w:r w:rsidR="00450017" w:rsidRPr="002A1D69">
        <w:rPr>
          <w:rFonts w:ascii="GHEA Grapalat" w:hAnsi="GHEA Grapalat" w:cs="Cambria Math"/>
        </w:rPr>
        <w:t>.</w:t>
      </w:r>
    </w:p>
    <w:p w14:paraId="1EB64044" w14:textId="386288F7" w:rsidR="00A11676" w:rsidRPr="002A1D69" w:rsidRDefault="00A11676"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t>Նախարարություններում ՔՀԿ-ների հետ արդյունավետ աշխատանքի կազմակերպման և հետադարձ կապի ապահովման համար նշանակ</w:t>
      </w:r>
      <w:r w:rsidR="00BD4344" w:rsidRPr="002A1D69">
        <w:rPr>
          <w:rFonts w:ascii="GHEA Grapalat" w:hAnsi="GHEA Grapalat"/>
        </w:rPr>
        <w:t>վում է</w:t>
      </w:r>
      <w:r w:rsidRPr="002A1D69">
        <w:rPr>
          <w:rFonts w:ascii="GHEA Grapalat" w:hAnsi="GHEA Grapalat"/>
        </w:rPr>
        <w:t xml:space="preserve"> համակարգող պաշտոնատար անձ</w:t>
      </w:r>
      <w:r w:rsidR="00BD4344" w:rsidRPr="002A1D69">
        <w:rPr>
          <w:rFonts w:ascii="GHEA Grapalat" w:hAnsi="GHEA Grapalat"/>
        </w:rPr>
        <w:t xml:space="preserve"> և </w:t>
      </w:r>
      <w:r w:rsidRPr="002A1D69">
        <w:rPr>
          <w:rFonts w:ascii="GHEA Grapalat" w:hAnsi="GHEA Grapalat"/>
        </w:rPr>
        <w:t>պատասխանատու անձ</w:t>
      </w:r>
      <w:r w:rsidR="00BD4344" w:rsidRPr="002A1D69">
        <w:rPr>
          <w:rFonts w:ascii="GHEA Grapalat" w:hAnsi="GHEA Grapalat"/>
        </w:rPr>
        <w:t>՝ իրենց հստակ գործառույթներով</w:t>
      </w:r>
    </w:p>
    <w:p w14:paraId="50CC21A1" w14:textId="372D3251" w:rsidR="00A11676" w:rsidRPr="002A1D69" w:rsidRDefault="00BD4344"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t>Հ</w:t>
      </w:r>
      <w:r w:rsidR="00A11676" w:rsidRPr="002A1D69">
        <w:rPr>
          <w:rFonts w:ascii="GHEA Grapalat" w:hAnsi="GHEA Grapalat"/>
        </w:rPr>
        <w:t>ասարակական խորհ</w:t>
      </w:r>
      <w:r w:rsidRPr="002A1D69">
        <w:rPr>
          <w:rFonts w:ascii="GHEA Grapalat" w:hAnsi="GHEA Grapalat"/>
        </w:rPr>
        <w:t xml:space="preserve">ուրդը </w:t>
      </w:r>
      <w:r w:rsidR="00A11676" w:rsidRPr="002A1D69">
        <w:rPr>
          <w:rFonts w:ascii="GHEA Grapalat" w:hAnsi="GHEA Grapalat"/>
        </w:rPr>
        <w:t xml:space="preserve">կոնկրետ հարցերի վերաբերյալ դիրքորոշում ներկայացնելու համար </w:t>
      </w:r>
      <w:r w:rsidRPr="002A1D69">
        <w:rPr>
          <w:rFonts w:ascii="GHEA Grapalat" w:hAnsi="GHEA Grapalat"/>
        </w:rPr>
        <w:t xml:space="preserve">կարող է </w:t>
      </w:r>
      <w:r w:rsidR="00A11676" w:rsidRPr="002A1D69">
        <w:rPr>
          <w:rFonts w:ascii="GHEA Grapalat" w:hAnsi="GHEA Grapalat"/>
        </w:rPr>
        <w:t>ձևավորել փորձագիտական խմբեր</w:t>
      </w:r>
      <w:r w:rsidR="00450017" w:rsidRPr="002A1D69">
        <w:rPr>
          <w:rFonts w:ascii="GHEA Grapalat" w:hAnsi="GHEA Grapalat" w:cs="Cambria Math"/>
        </w:rPr>
        <w:t>.</w:t>
      </w:r>
    </w:p>
    <w:p w14:paraId="42330EC8" w14:textId="5BF01BF3" w:rsidR="00A11676" w:rsidRPr="002A1D69" w:rsidRDefault="00A11676"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t xml:space="preserve">Խորհրդի անդամ ՔՀԿ-ների հետ քննարկումներ </w:t>
      </w:r>
      <w:r w:rsidR="00BD4344" w:rsidRPr="002A1D69">
        <w:rPr>
          <w:rFonts w:ascii="GHEA Grapalat" w:hAnsi="GHEA Grapalat"/>
        </w:rPr>
        <w:t>իրականացվելու են</w:t>
      </w:r>
      <w:r w:rsidRPr="002A1D69">
        <w:rPr>
          <w:rFonts w:ascii="GHEA Grapalat" w:hAnsi="GHEA Grapalat"/>
        </w:rPr>
        <w:t xml:space="preserve"> քաղաքականության որոշման հայեցակարգային փուլում (պարտադիր չէ նիստերի միջոցով, հնարավոր է նաև համակարգող պաշտոնատար անձի միջոցով)</w:t>
      </w:r>
      <w:r w:rsidR="00BD4344" w:rsidRPr="002A1D69">
        <w:rPr>
          <w:rFonts w:ascii="GHEA Grapalat" w:hAnsi="GHEA Grapalat"/>
        </w:rPr>
        <w:t xml:space="preserve"> և մշակելուց ու պաշտոնական շրջանառության դնելուց անմիջապես առաջ</w:t>
      </w:r>
      <w:r w:rsidR="00450017" w:rsidRPr="002A1D69">
        <w:rPr>
          <w:rFonts w:ascii="GHEA Grapalat" w:hAnsi="GHEA Grapalat" w:cs="Cambria Math"/>
        </w:rPr>
        <w:t>.</w:t>
      </w:r>
      <w:r w:rsidRPr="002A1D69">
        <w:rPr>
          <w:rFonts w:ascii="GHEA Grapalat" w:hAnsi="GHEA Grapalat"/>
        </w:rPr>
        <w:t xml:space="preserve"> </w:t>
      </w:r>
    </w:p>
    <w:p w14:paraId="3BCADAB6" w14:textId="5B93D14F" w:rsidR="00A11676" w:rsidRPr="002A1D69" w:rsidRDefault="00A11676"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t xml:space="preserve">Խորհրդի օրակարգը և օրակարգային հարցերի նյութերը, նիստը սկսելու օրը, ժամը, on-line նիստին հետևելու հնարավորության մասին տեղեկությունները նիստից մի քանի օր առաջ </w:t>
      </w:r>
      <w:r w:rsidR="00BD4344" w:rsidRPr="002A1D69">
        <w:rPr>
          <w:rFonts w:ascii="GHEA Grapalat" w:hAnsi="GHEA Grapalat"/>
        </w:rPr>
        <w:t xml:space="preserve">հրապարակվելու </w:t>
      </w:r>
      <w:r w:rsidR="007A1E52" w:rsidRPr="002A1D69">
        <w:rPr>
          <w:rFonts w:ascii="GHEA Grapalat" w:hAnsi="GHEA Grapalat"/>
        </w:rPr>
        <w:t>են</w:t>
      </w:r>
      <w:r w:rsidR="007E2702" w:rsidRPr="002A1D69">
        <w:rPr>
          <w:rFonts w:ascii="GHEA Grapalat" w:hAnsi="GHEA Grapalat"/>
        </w:rPr>
        <w:t xml:space="preserve"> </w:t>
      </w:r>
      <w:r w:rsidR="007A1E52" w:rsidRPr="002A1D69">
        <w:rPr>
          <w:rFonts w:ascii="GHEA Grapalat" w:hAnsi="GHEA Grapalat"/>
        </w:rPr>
        <w:t xml:space="preserve">նախարարության </w:t>
      </w:r>
      <w:r w:rsidRPr="002A1D69">
        <w:rPr>
          <w:rFonts w:ascii="GHEA Grapalat" w:hAnsi="GHEA Grapalat"/>
        </w:rPr>
        <w:t>պաշտոնական կայքում</w:t>
      </w:r>
      <w:r w:rsidR="007A1E52" w:rsidRPr="002A1D69">
        <w:rPr>
          <w:rFonts w:ascii="GHEA Grapalat" w:hAnsi="GHEA Grapalat"/>
        </w:rPr>
        <w:t>,</w:t>
      </w:r>
      <w:r w:rsidR="007A1E52" w:rsidRPr="002A1D69">
        <w:rPr>
          <w:rFonts w:ascii="GHEA Grapalat" w:hAnsi="GHEA Grapalat" w:cs="Cambria Math"/>
        </w:rPr>
        <w:t xml:space="preserve"> ինչպես նաև սոց</w:t>
      </w:r>
      <w:r w:rsidR="00450017" w:rsidRPr="002A1D69">
        <w:rPr>
          <w:rFonts w:ascii="GHEA Grapalat" w:hAnsi="GHEA Grapalat" w:cs="Cambria Math"/>
        </w:rPr>
        <w:t>.</w:t>
      </w:r>
      <w:r w:rsidR="007A1E52" w:rsidRPr="002A1D69">
        <w:rPr>
          <w:rFonts w:ascii="GHEA Grapalat" w:hAnsi="GHEA Grapalat" w:cs="Cambria Math"/>
        </w:rPr>
        <w:t>ցանցերի էջերում, եթե այդպիսիք առկա են</w:t>
      </w:r>
      <w:r w:rsidR="00450017" w:rsidRPr="002A1D69">
        <w:rPr>
          <w:rFonts w:ascii="GHEA Grapalat" w:hAnsi="GHEA Grapalat" w:cs="Cambria Math"/>
        </w:rPr>
        <w:t>.</w:t>
      </w:r>
    </w:p>
    <w:p w14:paraId="5453374B" w14:textId="50D1B07F" w:rsidR="00BD4344" w:rsidRPr="002A1D69" w:rsidRDefault="00BD4344"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t xml:space="preserve">Կանոնակարգվում է </w:t>
      </w:r>
      <w:r w:rsidR="00A11676" w:rsidRPr="002A1D69">
        <w:rPr>
          <w:rFonts w:ascii="GHEA Grapalat" w:hAnsi="GHEA Grapalat"/>
        </w:rPr>
        <w:t xml:space="preserve">խորհրդի անդամների առաջարկությունների և դիտողությունների քննարկման </w:t>
      </w:r>
      <w:r w:rsidRPr="002A1D69">
        <w:rPr>
          <w:rFonts w:ascii="GHEA Grapalat" w:hAnsi="GHEA Grapalat"/>
        </w:rPr>
        <w:t xml:space="preserve">հետ կապված հարցերը </w:t>
      </w:r>
      <w:r w:rsidR="00A11676" w:rsidRPr="002A1D69">
        <w:rPr>
          <w:rFonts w:ascii="GHEA Grapalat" w:hAnsi="GHEA Grapalat"/>
        </w:rPr>
        <w:t>(ժամկետներ, հետադարձ կապ, ամփոփաթերթ և այլն)</w:t>
      </w:r>
      <w:r w:rsidR="00450017" w:rsidRPr="002A1D69">
        <w:rPr>
          <w:rFonts w:ascii="GHEA Grapalat" w:hAnsi="GHEA Grapalat" w:cs="Cambria Math"/>
        </w:rPr>
        <w:t>.</w:t>
      </w:r>
    </w:p>
    <w:p w14:paraId="0A93E047" w14:textId="4711EDEF" w:rsidR="007E4185" w:rsidRPr="002A1D69" w:rsidRDefault="00BD4344" w:rsidP="007E4185">
      <w:pPr>
        <w:pStyle w:val="ListParagraph"/>
        <w:numPr>
          <w:ilvl w:val="0"/>
          <w:numId w:val="3"/>
        </w:numPr>
        <w:spacing w:after="0" w:line="276" w:lineRule="auto"/>
        <w:ind w:left="540"/>
        <w:jc w:val="both"/>
        <w:rPr>
          <w:rFonts w:ascii="GHEA Grapalat" w:hAnsi="GHEA Grapalat"/>
        </w:rPr>
      </w:pPr>
      <w:r w:rsidRPr="002A1D69">
        <w:rPr>
          <w:rFonts w:ascii="GHEA Grapalat" w:hAnsi="GHEA Grapalat"/>
        </w:rPr>
        <w:lastRenderedPageBreak/>
        <w:t>Խորհրդի անդամների հետ քննարկված իրավական ակտի նախագծերը պաշտոնական շրջանառությունից հետո, մինչև հաստատող կամ ընդունող մարմնի</w:t>
      </w:r>
      <w:r w:rsidR="00C6574F" w:rsidRPr="002A1D69">
        <w:rPr>
          <w:rFonts w:ascii="GHEA Grapalat" w:hAnsi="GHEA Grapalat"/>
        </w:rPr>
        <w:t>ն</w:t>
      </w:r>
      <w:r w:rsidRPr="002A1D69">
        <w:rPr>
          <w:rFonts w:ascii="GHEA Grapalat" w:hAnsi="GHEA Grapalat"/>
        </w:rPr>
        <w:t xml:space="preserve"> ներկայացնելը, տեղեկացվում է Խորհրդի անդամներին՝ էլեկտրոնային փոստի միջոցով։</w:t>
      </w:r>
    </w:p>
    <w:p w14:paraId="06AF12A5" w14:textId="77777777" w:rsidR="007E4185" w:rsidRPr="002A1D69" w:rsidRDefault="007E4185" w:rsidP="007E4185">
      <w:pPr>
        <w:pStyle w:val="ListParagraph"/>
        <w:spacing w:after="0" w:line="276" w:lineRule="auto"/>
        <w:ind w:left="540"/>
        <w:jc w:val="both"/>
        <w:rPr>
          <w:rFonts w:ascii="GHEA Grapalat" w:hAnsi="GHEA Grapalat"/>
        </w:rPr>
      </w:pPr>
    </w:p>
    <w:p w14:paraId="7457AD64" w14:textId="77777777" w:rsidR="007E4185" w:rsidRPr="002A1D69" w:rsidRDefault="007E4185" w:rsidP="007E4185">
      <w:pPr>
        <w:pStyle w:val="ListParagraph"/>
        <w:spacing w:after="0" w:line="276" w:lineRule="auto"/>
        <w:ind w:left="540"/>
        <w:jc w:val="both"/>
        <w:rPr>
          <w:rFonts w:ascii="GHEA Grapalat" w:hAnsi="GHEA Grapalat"/>
        </w:rPr>
      </w:pPr>
    </w:p>
    <w:p w14:paraId="414B7FEA" w14:textId="176CC817" w:rsidR="0015740A" w:rsidRPr="002A1D69" w:rsidRDefault="007E4185" w:rsidP="007E4185">
      <w:pPr>
        <w:pStyle w:val="ListParagraph"/>
        <w:spacing w:after="0" w:line="276" w:lineRule="auto"/>
        <w:ind w:left="0" w:firstLine="720"/>
        <w:jc w:val="both"/>
        <w:rPr>
          <w:rFonts w:ascii="GHEA Grapalat" w:hAnsi="GHEA Grapalat"/>
        </w:rPr>
      </w:pPr>
      <w:r w:rsidRPr="002A1D69">
        <w:rPr>
          <w:rFonts w:ascii="GHEA Grapalat" w:hAnsi="GHEA Grapalat" w:cs="Arial"/>
          <w:b/>
          <w:bCs/>
        </w:rPr>
        <w:t>4</w:t>
      </w:r>
      <w:r w:rsidR="00450017" w:rsidRPr="002A1D69">
        <w:rPr>
          <w:rFonts w:ascii="GHEA Grapalat" w:hAnsi="GHEA Grapalat" w:cs="Cambria Math"/>
          <w:b/>
          <w:bCs/>
        </w:rPr>
        <w:t>.</w:t>
      </w:r>
      <w:r w:rsidRPr="002A1D69">
        <w:rPr>
          <w:rFonts w:ascii="GHEA Grapalat" w:hAnsi="GHEA Grapalat" w:cs="Arial"/>
          <w:b/>
          <w:bCs/>
        </w:rPr>
        <w:t xml:space="preserve"> </w:t>
      </w:r>
      <w:r w:rsidR="007A6E8D" w:rsidRPr="002A1D69">
        <w:rPr>
          <w:rFonts w:ascii="GHEA Grapalat" w:hAnsi="GHEA Grapalat" w:cs="Arial"/>
          <w:b/>
          <w:bCs/>
        </w:rPr>
        <w:t>Նախագծի</w:t>
      </w:r>
      <w:r w:rsidR="007A6E8D" w:rsidRPr="002A1D69">
        <w:rPr>
          <w:rFonts w:ascii="GHEA Grapalat" w:hAnsi="GHEA Grapalat"/>
          <w:b/>
          <w:bCs/>
        </w:rPr>
        <w:t xml:space="preserve"> </w:t>
      </w:r>
      <w:r w:rsidR="007A6E8D" w:rsidRPr="002A1D69">
        <w:rPr>
          <w:rFonts w:ascii="GHEA Grapalat" w:hAnsi="GHEA Grapalat" w:cs="Arial"/>
          <w:b/>
          <w:bCs/>
        </w:rPr>
        <w:t>մշակման</w:t>
      </w:r>
      <w:r w:rsidR="007A6E8D" w:rsidRPr="002A1D69">
        <w:rPr>
          <w:rFonts w:ascii="GHEA Grapalat" w:hAnsi="GHEA Grapalat"/>
          <w:b/>
          <w:bCs/>
        </w:rPr>
        <w:t xml:space="preserve"> </w:t>
      </w:r>
      <w:r w:rsidR="007A6E8D" w:rsidRPr="002A1D69">
        <w:rPr>
          <w:rFonts w:ascii="GHEA Grapalat" w:hAnsi="GHEA Grapalat" w:cs="Arial"/>
          <w:b/>
          <w:bCs/>
        </w:rPr>
        <w:t>գործընթացում</w:t>
      </w:r>
      <w:r w:rsidR="007A6E8D" w:rsidRPr="002A1D69">
        <w:rPr>
          <w:rFonts w:ascii="GHEA Grapalat" w:hAnsi="GHEA Grapalat"/>
          <w:b/>
          <w:bCs/>
        </w:rPr>
        <w:t xml:space="preserve"> </w:t>
      </w:r>
      <w:r w:rsidR="007A6E8D" w:rsidRPr="002A1D69">
        <w:rPr>
          <w:rFonts w:ascii="GHEA Grapalat" w:hAnsi="GHEA Grapalat" w:cs="Arial"/>
          <w:b/>
          <w:bCs/>
        </w:rPr>
        <w:t>ներգրավված</w:t>
      </w:r>
      <w:r w:rsidR="007A6E8D" w:rsidRPr="002A1D69">
        <w:rPr>
          <w:rFonts w:ascii="GHEA Grapalat" w:hAnsi="GHEA Grapalat"/>
          <w:b/>
          <w:bCs/>
        </w:rPr>
        <w:t xml:space="preserve"> </w:t>
      </w:r>
      <w:r w:rsidR="007A6E8D" w:rsidRPr="002A1D69">
        <w:rPr>
          <w:rFonts w:ascii="GHEA Grapalat" w:hAnsi="GHEA Grapalat" w:cs="Arial"/>
          <w:b/>
          <w:bCs/>
        </w:rPr>
        <w:t>ինստիտուտները</w:t>
      </w:r>
      <w:r w:rsidR="007A6E8D" w:rsidRPr="002A1D69">
        <w:rPr>
          <w:rFonts w:ascii="GHEA Grapalat" w:hAnsi="GHEA Grapalat"/>
          <w:b/>
          <w:bCs/>
        </w:rPr>
        <w:t xml:space="preserve"> </w:t>
      </w:r>
      <w:r w:rsidR="007A6E8D" w:rsidRPr="002A1D69">
        <w:rPr>
          <w:rFonts w:ascii="GHEA Grapalat" w:hAnsi="GHEA Grapalat" w:cs="Arial"/>
          <w:b/>
          <w:bCs/>
        </w:rPr>
        <w:t>և</w:t>
      </w:r>
      <w:r w:rsidR="007A6E8D" w:rsidRPr="002A1D69">
        <w:rPr>
          <w:rFonts w:ascii="GHEA Grapalat" w:hAnsi="GHEA Grapalat"/>
          <w:b/>
          <w:bCs/>
        </w:rPr>
        <w:t xml:space="preserve"> </w:t>
      </w:r>
      <w:r w:rsidR="007A6E8D" w:rsidRPr="002A1D69">
        <w:rPr>
          <w:rFonts w:ascii="GHEA Grapalat" w:hAnsi="GHEA Grapalat" w:cs="Arial"/>
          <w:b/>
          <w:bCs/>
        </w:rPr>
        <w:t>անձինք</w:t>
      </w:r>
    </w:p>
    <w:p w14:paraId="7585BFDF" w14:textId="0B95FA73" w:rsidR="007E4185" w:rsidRPr="002A1D69" w:rsidRDefault="007A6E8D" w:rsidP="007E4185">
      <w:pPr>
        <w:ind w:firstLine="720"/>
        <w:jc w:val="both"/>
        <w:rPr>
          <w:rFonts w:ascii="GHEA Grapalat" w:hAnsi="GHEA Grapalat" w:cs="Arial"/>
        </w:rPr>
      </w:pPr>
      <w:r w:rsidRPr="002A1D69">
        <w:rPr>
          <w:rFonts w:ascii="GHEA Grapalat" w:hAnsi="GHEA Grapalat" w:cs="Arial"/>
        </w:rPr>
        <w:t>Իրավական</w:t>
      </w:r>
      <w:r w:rsidRPr="002A1D69">
        <w:rPr>
          <w:rFonts w:ascii="GHEA Grapalat" w:hAnsi="GHEA Grapalat"/>
        </w:rPr>
        <w:t xml:space="preserve"> </w:t>
      </w:r>
      <w:r w:rsidRPr="002A1D69">
        <w:rPr>
          <w:rFonts w:ascii="GHEA Grapalat" w:hAnsi="GHEA Grapalat" w:cs="Arial"/>
        </w:rPr>
        <w:t>ակտի</w:t>
      </w:r>
      <w:r w:rsidRPr="002A1D69">
        <w:rPr>
          <w:rFonts w:ascii="GHEA Grapalat" w:hAnsi="GHEA Grapalat"/>
        </w:rPr>
        <w:t xml:space="preserve"> </w:t>
      </w:r>
      <w:r w:rsidRPr="002A1D69">
        <w:rPr>
          <w:rFonts w:ascii="GHEA Grapalat" w:hAnsi="GHEA Grapalat" w:cs="Arial"/>
        </w:rPr>
        <w:t>նախագիծը</w:t>
      </w:r>
      <w:r w:rsidRPr="002A1D69">
        <w:rPr>
          <w:rFonts w:ascii="GHEA Grapalat" w:hAnsi="GHEA Grapalat"/>
        </w:rPr>
        <w:t xml:space="preserve"> </w:t>
      </w:r>
      <w:r w:rsidRPr="002A1D69">
        <w:rPr>
          <w:rFonts w:ascii="GHEA Grapalat" w:hAnsi="GHEA Grapalat" w:cs="Arial"/>
        </w:rPr>
        <w:t>մշակվել</w:t>
      </w:r>
      <w:r w:rsidRPr="002A1D69">
        <w:rPr>
          <w:rFonts w:ascii="GHEA Grapalat" w:hAnsi="GHEA Grapalat"/>
        </w:rPr>
        <w:t xml:space="preserve"> </w:t>
      </w:r>
      <w:r w:rsidRPr="002A1D69">
        <w:rPr>
          <w:rFonts w:ascii="GHEA Grapalat" w:hAnsi="GHEA Grapalat" w:cs="Arial"/>
        </w:rPr>
        <w:t>է</w:t>
      </w:r>
      <w:r w:rsidRPr="002A1D69">
        <w:rPr>
          <w:rFonts w:ascii="GHEA Grapalat" w:hAnsi="GHEA Grapalat"/>
        </w:rPr>
        <w:t xml:space="preserve"> </w:t>
      </w:r>
      <w:r w:rsidR="007D26DF" w:rsidRPr="002A1D69">
        <w:rPr>
          <w:rFonts w:ascii="GHEA Grapalat" w:hAnsi="GHEA Grapalat"/>
          <w:lang w:val="hy-AM"/>
        </w:rPr>
        <w:t xml:space="preserve">«Գործուն քաղաքացիական հասարակություն» ծրագրի </w:t>
      </w:r>
      <w:r w:rsidR="004C725A" w:rsidRPr="002A1D69">
        <w:rPr>
          <w:rFonts w:ascii="GHEA Grapalat" w:hAnsi="GHEA Grapalat"/>
          <w:lang w:val="hy-AM"/>
        </w:rPr>
        <w:t xml:space="preserve">շրջանակում, </w:t>
      </w:r>
      <w:r w:rsidR="007D26DF" w:rsidRPr="002A1D69">
        <w:rPr>
          <w:rFonts w:ascii="GHEA Grapalat" w:hAnsi="GHEA Grapalat"/>
          <w:lang w:val="hy-AM"/>
        </w:rPr>
        <w:t>որն իրականացվում է Քաունթերփարթ Ինթերնեշնլի</w:t>
      </w:r>
      <w:r w:rsidR="004C725A" w:rsidRPr="002A1D69">
        <w:rPr>
          <w:rFonts w:ascii="GHEA Grapalat" w:hAnsi="GHEA Grapalat"/>
          <w:lang w:val="hy-AM"/>
        </w:rPr>
        <w:t xml:space="preserve"> կողմից </w:t>
      </w:r>
      <w:r w:rsidR="007D26DF" w:rsidRPr="002A1D69">
        <w:rPr>
          <w:rFonts w:ascii="GHEA Grapalat" w:hAnsi="GHEA Grapalat"/>
          <w:lang w:val="hy-AM"/>
        </w:rPr>
        <w:t xml:space="preserve">Ուրբան կայուն զարգացման հիմնադրամի հետ համատեղ ԱՄՆ ՄԶԳ ֆինանսավորմամբ։ </w:t>
      </w:r>
    </w:p>
    <w:p w14:paraId="31208DED" w14:textId="77777777" w:rsidR="001D2D78" w:rsidRPr="002A1D69" w:rsidRDefault="001D2D78" w:rsidP="007E4185">
      <w:pPr>
        <w:ind w:firstLine="720"/>
        <w:jc w:val="both"/>
        <w:rPr>
          <w:rFonts w:ascii="GHEA Grapalat" w:hAnsi="GHEA Grapalat"/>
        </w:rPr>
      </w:pPr>
    </w:p>
    <w:p w14:paraId="0C7CC826" w14:textId="4344C690" w:rsidR="007A6E8D" w:rsidRPr="002A1D69" w:rsidRDefault="007E4185" w:rsidP="007E4185">
      <w:pPr>
        <w:ind w:firstLine="720"/>
        <w:jc w:val="both"/>
        <w:rPr>
          <w:rFonts w:ascii="GHEA Grapalat" w:hAnsi="GHEA Grapalat"/>
        </w:rPr>
      </w:pPr>
      <w:r w:rsidRPr="002A1D69">
        <w:rPr>
          <w:rFonts w:ascii="GHEA Grapalat" w:hAnsi="GHEA Grapalat" w:cs="Arial"/>
          <w:b/>
          <w:bCs/>
        </w:rPr>
        <w:t>5</w:t>
      </w:r>
      <w:r w:rsidR="00450017" w:rsidRPr="002A1D69">
        <w:rPr>
          <w:rFonts w:ascii="GHEA Grapalat" w:hAnsi="GHEA Grapalat" w:cs="Cambria Math"/>
          <w:b/>
          <w:bCs/>
        </w:rPr>
        <w:t>.</w:t>
      </w:r>
      <w:r w:rsidRPr="002A1D69">
        <w:rPr>
          <w:rFonts w:ascii="GHEA Grapalat" w:hAnsi="GHEA Grapalat" w:cs="Arial"/>
          <w:b/>
          <w:bCs/>
        </w:rPr>
        <w:t xml:space="preserve"> </w:t>
      </w:r>
      <w:r w:rsidR="007A6E8D" w:rsidRPr="002A1D69">
        <w:rPr>
          <w:rFonts w:ascii="GHEA Grapalat" w:hAnsi="GHEA Grapalat" w:cs="Arial"/>
          <w:b/>
          <w:bCs/>
        </w:rPr>
        <w:t>Կապը</w:t>
      </w:r>
      <w:r w:rsidR="007A6E8D" w:rsidRPr="002A1D69">
        <w:rPr>
          <w:rFonts w:ascii="GHEA Grapalat" w:hAnsi="GHEA Grapalat"/>
          <w:b/>
          <w:bCs/>
        </w:rPr>
        <w:t xml:space="preserve"> </w:t>
      </w:r>
      <w:r w:rsidR="007A6E8D" w:rsidRPr="002A1D69">
        <w:rPr>
          <w:rFonts w:ascii="GHEA Grapalat" w:hAnsi="GHEA Grapalat" w:cs="Arial"/>
          <w:b/>
          <w:bCs/>
        </w:rPr>
        <w:t>ռազմավարական</w:t>
      </w:r>
      <w:r w:rsidR="007A6E8D" w:rsidRPr="002A1D69">
        <w:rPr>
          <w:rFonts w:ascii="GHEA Grapalat" w:hAnsi="GHEA Grapalat"/>
          <w:b/>
          <w:bCs/>
        </w:rPr>
        <w:t xml:space="preserve"> </w:t>
      </w:r>
      <w:r w:rsidR="007A6E8D" w:rsidRPr="002A1D69">
        <w:rPr>
          <w:rFonts w:ascii="GHEA Grapalat" w:hAnsi="GHEA Grapalat" w:cs="Arial"/>
          <w:b/>
          <w:bCs/>
        </w:rPr>
        <w:t>ծրագրերի</w:t>
      </w:r>
      <w:r w:rsidR="007A6E8D" w:rsidRPr="002A1D69">
        <w:rPr>
          <w:rFonts w:ascii="GHEA Grapalat" w:hAnsi="GHEA Grapalat"/>
          <w:b/>
          <w:bCs/>
        </w:rPr>
        <w:t xml:space="preserve"> </w:t>
      </w:r>
      <w:r w:rsidR="007A6E8D" w:rsidRPr="002A1D69">
        <w:rPr>
          <w:rFonts w:ascii="GHEA Grapalat" w:hAnsi="GHEA Grapalat" w:cs="Arial"/>
          <w:b/>
          <w:bCs/>
        </w:rPr>
        <w:t>հետ</w:t>
      </w:r>
    </w:p>
    <w:p w14:paraId="6A4FAD16" w14:textId="76869D82" w:rsidR="003B59AB" w:rsidRPr="002A1D69" w:rsidRDefault="007A6E8D" w:rsidP="003B59AB">
      <w:pPr>
        <w:spacing w:after="0" w:line="276" w:lineRule="auto"/>
        <w:ind w:firstLine="720"/>
        <w:jc w:val="both"/>
        <w:rPr>
          <w:rFonts w:ascii="GHEA Grapalat" w:hAnsi="GHEA Grapalat"/>
        </w:rPr>
      </w:pPr>
      <w:r w:rsidRPr="002A1D69">
        <w:rPr>
          <w:rFonts w:ascii="GHEA Grapalat" w:hAnsi="GHEA Grapalat" w:cs="Arial"/>
        </w:rPr>
        <w:t>Համաձայն</w:t>
      </w:r>
      <w:r w:rsidRPr="002A1D69">
        <w:rPr>
          <w:rFonts w:ascii="GHEA Grapalat" w:hAnsi="GHEA Grapalat"/>
        </w:rPr>
        <w:t xml:space="preserve"> </w:t>
      </w:r>
      <w:r w:rsidR="007E4185" w:rsidRPr="002A1D69">
        <w:rPr>
          <w:rFonts w:ascii="GHEA Grapalat" w:hAnsi="GHEA Grapalat" w:cs="Arial"/>
        </w:rPr>
        <w:t>Հ</w:t>
      </w:r>
      <w:r w:rsidR="007E4185" w:rsidRPr="002A1D69">
        <w:rPr>
          <w:rFonts w:ascii="GHEA Grapalat" w:hAnsi="GHEA Grapalat"/>
        </w:rPr>
        <w:t>անրային կառավարման բարեփոխումների ռազմավարությունը, 2023-2025 թվականների ճանապարհային քարտեզը և արդյունքային շրջանակը հաստատելու մասին</w:t>
      </w:r>
      <w:r w:rsidRPr="002A1D69">
        <w:rPr>
          <w:rFonts w:ascii="GHEA Grapalat" w:hAnsi="GHEA Grapalat"/>
        </w:rPr>
        <w:t xml:space="preserve"> </w:t>
      </w:r>
      <w:r w:rsidRPr="002A1D69">
        <w:rPr>
          <w:rFonts w:ascii="GHEA Grapalat" w:hAnsi="GHEA Grapalat" w:cs="Arial"/>
        </w:rPr>
        <w:t>ՀՀ</w:t>
      </w:r>
      <w:r w:rsidRPr="002A1D69">
        <w:rPr>
          <w:rFonts w:ascii="GHEA Grapalat" w:hAnsi="GHEA Grapalat"/>
        </w:rPr>
        <w:t xml:space="preserve"> </w:t>
      </w:r>
      <w:r w:rsidRPr="002A1D69">
        <w:rPr>
          <w:rFonts w:ascii="GHEA Grapalat" w:hAnsi="GHEA Grapalat" w:cs="Arial"/>
        </w:rPr>
        <w:t>կառավարության</w:t>
      </w:r>
      <w:r w:rsidRPr="002A1D69">
        <w:rPr>
          <w:rFonts w:ascii="GHEA Grapalat" w:hAnsi="GHEA Grapalat"/>
        </w:rPr>
        <w:t xml:space="preserve"> 202</w:t>
      </w:r>
      <w:r w:rsidR="007E4185" w:rsidRPr="002A1D69">
        <w:rPr>
          <w:rFonts w:ascii="GHEA Grapalat" w:hAnsi="GHEA Grapalat"/>
        </w:rPr>
        <w:t>2</w:t>
      </w:r>
      <w:r w:rsidRPr="002A1D69">
        <w:rPr>
          <w:rFonts w:ascii="GHEA Grapalat" w:hAnsi="GHEA Grapalat"/>
        </w:rPr>
        <w:t xml:space="preserve"> </w:t>
      </w:r>
      <w:r w:rsidRPr="002A1D69">
        <w:rPr>
          <w:rFonts w:ascii="GHEA Grapalat" w:hAnsi="GHEA Grapalat" w:cs="Arial"/>
        </w:rPr>
        <w:t>թվականի</w:t>
      </w:r>
      <w:r w:rsidRPr="002A1D69">
        <w:rPr>
          <w:rFonts w:ascii="GHEA Grapalat" w:hAnsi="GHEA Grapalat"/>
        </w:rPr>
        <w:t xml:space="preserve"> </w:t>
      </w:r>
      <w:r w:rsidR="007E4185" w:rsidRPr="002A1D69">
        <w:rPr>
          <w:rFonts w:ascii="GHEA Grapalat" w:hAnsi="GHEA Grapalat" w:cs="Arial"/>
        </w:rPr>
        <w:t>մայիսի 13</w:t>
      </w:r>
      <w:r w:rsidRPr="002A1D69">
        <w:rPr>
          <w:rFonts w:ascii="GHEA Grapalat" w:hAnsi="GHEA Grapalat"/>
        </w:rPr>
        <w:t>-</w:t>
      </w:r>
      <w:r w:rsidRPr="002A1D69">
        <w:rPr>
          <w:rFonts w:ascii="GHEA Grapalat" w:hAnsi="GHEA Grapalat" w:cs="Arial"/>
        </w:rPr>
        <w:t>ի</w:t>
      </w:r>
      <w:r w:rsidRPr="002A1D69">
        <w:rPr>
          <w:rFonts w:ascii="GHEA Grapalat" w:hAnsi="GHEA Grapalat"/>
        </w:rPr>
        <w:t xml:space="preserve"> N </w:t>
      </w:r>
      <w:r w:rsidR="007E4185" w:rsidRPr="002A1D69">
        <w:rPr>
          <w:rFonts w:ascii="GHEA Grapalat" w:hAnsi="GHEA Grapalat"/>
        </w:rPr>
        <w:t>691</w:t>
      </w:r>
      <w:r w:rsidRPr="002A1D69">
        <w:rPr>
          <w:rFonts w:ascii="GHEA Grapalat" w:hAnsi="GHEA Grapalat"/>
        </w:rPr>
        <w:t>-</w:t>
      </w:r>
      <w:r w:rsidR="007E4185" w:rsidRPr="002A1D69">
        <w:rPr>
          <w:rFonts w:ascii="GHEA Grapalat" w:hAnsi="GHEA Grapalat"/>
        </w:rPr>
        <w:t>Լ</w:t>
      </w:r>
      <w:r w:rsidRPr="002A1D69">
        <w:rPr>
          <w:rFonts w:ascii="GHEA Grapalat" w:hAnsi="GHEA Grapalat"/>
        </w:rPr>
        <w:t xml:space="preserve"> </w:t>
      </w:r>
      <w:r w:rsidRPr="002A1D69">
        <w:rPr>
          <w:rFonts w:ascii="GHEA Grapalat" w:hAnsi="GHEA Grapalat" w:cs="Arial"/>
        </w:rPr>
        <w:t>որոշման</w:t>
      </w:r>
      <w:r w:rsidRPr="002A1D69">
        <w:rPr>
          <w:rFonts w:ascii="GHEA Grapalat" w:hAnsi="GHEA Grapalat"/>
        </w:rPr>
        <w:t xml:space="preserve"> </w:t>
      </w:r>
      <w:r w:rsidR="003B59AB" w:rsidRPr="002A1D69">
        <w:rPr>
          <w:rFonts w:ascii="GHEA Grapalat" w:hAnsi="GHEA Grapalat"/>
        </w:rPr>
        <w:t>հավելված 1-ի 34-րդ կետի</w:t>
      </w:r>
      <w:r w:rsidRPr="002A1D69">
        <w:rPr>
          <w:rFonts w:ascii="GHEA Grapalat" w:hAnsi="GHEA Grapalat" w:cs="Arial"/>
        </w:rPr>
        <w:t>՝</w:t>
      </w:r>
      <w:r w:rsidRPr="002A1D69">
        <w:rPr>
          <w:rFonts w:ascii="GHEA Grapalat" w:hAnsi="GHEA Grapalat"/>
        </w:rPr>
        <w:t xml:space="preserve"> </w:t>
      </w:r>
      <w:r w:rsidR="003B59AB" w:rsidRPr="002A1D69">
        <w:rPr>
          <w:rFonts w:ascii="GHEA Grapalat" w:hAnsi="GHEA Grapalat"/>
        </w:rPr>
        <w:t>Մասնակցային կառավարման համակարգի բարելավման նպատակով կիրականացվեն հետևյալ միջոցառումները՝</w:t>
      </w:r>
    </w:p>
    <w:p w14:paraId="2A170B7C" w14:textId="650D4AB7" w:rsidR="007A6E8D" w:rsidRPr="002A1D69" w:rsidRDefault="003B59AB" w:rsidP="003B59AB">
      <w:pPr>
        <w:spacing w:after="0" w:line="276" w:lineRule="auto"/>
        <w:ind w:firstLine="720"/>
        <w:jc w:val="both"/>
        <w:rPr>
          <w:rFonts w:ascii="GHEA Grapalat" w:hAnsi="GHEA Grapalat"/>
        </w:rPr>
      </w:pPr>
      <w:r w:rsidRPr="002A1D69">
        <w:rPr>
          <w:rFonts w:ascii="GHEA Grapalat" w:hAnsi="GHEA Grapalat"/>
        </w:rPr>
        <w:t xml:space="preserve">1) Մասնակցային կառավարման կառուցակարգերի ու գործիքակազմի վերանայում՝ ապահովելով բաց ու ներառական որոշումների կայացման գործընթաց, այդ թվում՝ </w:t>
      </w:r>
      <w:r w:rsidR="004C725A" w:rsidRPr="002A1D69">
        <w:rPr>
          <w:rFonts w:ascii="GHEA Grapalat" w:hAnsi="GHEA Grapalat"/>
          <w:lang w:val="hy-AM"/>
        </w:rPr>
        <w:t>«</w:t>
      </w:r>
      <w:r w:rsidRPr="002A1D69">
        <w:rPr>
          <w:rFonts w:ascii="GHEA Grapalat" w:hAnsi="GHEA Grapalat"/>
        </w:rPr>
        <w:t>նախարարներին կից գործող հասարակական խորհուրդների գործառույթների ու արդյունավետության բարելավմանն ուղղված միջամտությունները</w:t>
      </w:r>
      <w:r w:rsidR="004C725A" w:rsidRPr="002A1D69">
        <w:rPr>
          <w:rFonts w:ascii="GHEA Grapalat" w:hAnsi="GHEA Grapalat"/>
          <w:lang w:val="hy-AM"/>
        </w:rPr>
        <w:t>»</w:t>
      </w:r>
      <w:r w:rsidR="007A6E8D" w:rsidRPr="002A1D69">
        <w:rPr>
          <w:rFonts w:ascii="GHEA Grapalat" w:hAnsi="GHEA Grapalat"/>
        </w:rPr>
        <w:t>:</w:t>
      </w:r>
    </w:p>
    <w:p w14:paraId="370520BD" w14:textId="126597D6" w:rsidR="005F2ECC" w:rsidRPr="002A1D69" w:rsidRDefault="005F2ECC" w:rsidP="003B59AB">
      <w:pPr>
        <w:spacing w:after="0" w:line="276" w:lineRule="auto"/>
        <w:ind w:firstLine="720"/>
        <w:jc w:val="both"/>
        <w:rPr>
          <w:rFonts w:ascii="GHEA Grapalat" w:hAnsi="GHEA Grapalat"/>
        </w:rPr>
      </w:pPr>
      <w:r w:rsidRPr="002A1D69">
        <w:rPr>
          <w:rFonts w:ascii="GHEA Grapalat" w:hAnsi="GHEA Grapalat"/>
        </w:rPr>
        <w:t xml:space="preserve">Որոշման նախագծի ընդունումը բխում է նաև </w:t>
      </w:r>
      <w:r w:rsidR="00D7492C" w:rsidRPr="002A1D69">
        <w:rPr>
          <w:rFonts w:ascii="GHEA Grapalat" w:hAnsi="GHEA Grapalat"/>
        </w:rPr>
        <w:t>ՀՀ</w:t>
      </w:r>
      <w:r w:rsidRPr="002A1D69">
        <w:rPr>
          <w:rFonts w:ascii="GHEA Grapalat" w:hAnsi="GHEA Grapalat"/>
        </w:rPr>
        <w:t xml:space="preserve"> կառավարության 2022 թվականի հոկտեմբերի 6-ի «Բաց կառավարման գործընկերություն» նախաձեռնության շրջանակներում </w:t>
      </w:r>
      <w:r w:rsidR="00D7492C" w:rsidRPr="002A1D69">
        <w:rPr>
          <w:rFonts w:ascii="GHEA Grapalat" w:hAnsi="GHEA Grapalat"/>
        </w:rPr>
        <w:t>ՀՀ</w:t>
      </w:r>
      <w:r w:rsidRPr="002A1D69">
        <w:rPr>
          <w:rFonts w:ascii="GHEA Grapalat" w:hAnsi="GHEA Grapalat"/>
        </w:rPr>
        <w:t xml:space="preserve"> 2022-2024 թվականների գործողությունների ծրագիրը հաստատելու մասին» N 1568-Լ որոշմամբ հաստատված մասնակցային կառավարման քաղաքականության զարգացման միջոցառումներից։  </w:t>
      </w:r>
    </w:p>
    <w:p w14:paraId="2E313924" w14:textId="77777777" w:rsidR="007A6E8D" w:rsidRPr="002A1D69" w:rsidRDefault="007A6E8D" w:rsidP="007A6E8D">
      <w:pPr>
        <w:jc w:val="both"/>
        <w:rPr>
          <w:rFonts w:ascii="GHEA Grapalat" w:hAnsi="GHEA Grapalat"/>
        </w:rPr>
      </w:pPr>
    </w:p>
    <w:p w14:paraId="3169EDA0" w14:textId="547F71CD" w:rsidR="007A6E8D" w:rsidRPr="002A1D69" w:rsidRDefault="003B59AB" w:rsidP="009A656C">
      <w:pPr>
        <w:ind w:firstLine="720"/>
        <w:jc w:val="both"/>
        <w:rPr>
          <w:rFonts w:ascii="GHEA Grapalat" w:hAnsi="GHEA Grapalat"/>
          <w:b/>
          <w:bCs/>
        </w:rPr>
      </w:pPr>
      <w:r w:rsidRPr="002A1D69">
        <w:rPr>
          <w:rFonts w:ascii="GHEA Grapalat" w:hAnsi="GHEA Grapalat" w:cs="Arial"/>
          <w:b/>
          <w:bCs/>
        </w:rPr>
        <w:t>6</w:t>
      </w:r>
      <w:r w:rsidR="00450017" w:rsidRPr="002A1D69">
        <w:rPr>
          <w:rFonts w:ascii="GHEA Grapalat" w:hAnsi="GHEA Grapalat" w:cs="Arial"/>
          <w:b/>
          <w:bCs/>
        </w:rPr>
        <w:t>.</w:t>
      </w:r>
      <w:r w:rsidR="007A6E8D" w:rsidRPr="002A1D69">
        <w:rPr>
          <w:rFonts w:ascii="GHEA Grapalat" w:hAnsi="GHEA Grapalat" w:cs="Arial"/>
          <w:b/>
          <w:bCs/>
        </w:rPr>
        <w:t>Ակնկալվող</w:t>
      </w:r>
      <w:r w:rsidR="007A6E8D" w:rsidRPr="002A1D69">
        <w:rPr>
          <w:rFonts w:ascii="GHEA Grapalat" w:hAnsi="GHEA Grapalat"/>
          <w:b/>
          <w:bCs/>
        </w:rPr>
        <w:t xml:space="preserve"> </w:t>
      </w:r>
      <w:r w:rsidR="007A6E8D" w:rsidRPr="002A1D69">
        <w:rPr>
          <w:rFonts w:ascii="GHEA Grapalat" w:hAnsi="GHEA Grapalat" w:cs="Arial"/>
          <w:b/>
          <w:bCs/>
        </w:rPr>
        <w:t>արդյունքը</w:t>
      </w:r>
    </w:p>
    <w:p w14:paraId="44E5C19F" w14:textId="449A8718" w:rsidR="00C1524F" w:rsidRPr="002A1D69" w:rsidRDefault="007A6E8D" w:rsidP="00C1524F">
      <w:pPr>
        <w:ind w:firstLine="720"/>
        <w:jc w:val="both"/>
        <w:rPr>
          <w:rFonts w:ascii="GHEA Grapalat" w:hAnsi="GHEA Grapalat" w:cs="Arial"/>
        </w:rPr>
      </w:pPr>
      <w:r w:rsidRPr="002A1D69">
        <w:rPr>
          <w:rFonts w:ascii="GHEA Grapalat" w:hAnsi="GHEA Grapalat" w:cs="Arial"/>
        </w:rPr>
        <w:t>Նախագծի</w:t>
      </w:r>
      <w:r w:rsidRPr="002A1D69">
        <w:rPr>
          <w:rFonts w:ascii="GHEA Grapalat" w:hAnsi="GHEA Grapalat"/>
        </w:rPr>
        <w:t xml:space="preserve"> </w:t>
      </w:r>
      <w:r w:rsidRPr="002A1D69">
        <w:rPr>
          <w:rFonts w:ascii="GHEA Grapalat" w:hAnsi="GHEA Grapalat" w:cs="Arial"/>
        </w:rPr>
        <w:t>ընդունման</w:t>
      </w:r>
      <w:r w:rsidRPr="002A1D69">
        <w:rPr>
          <w:rFonts w:ascii="GHEA Grapalat" w:hAnsi="GHEA Grapalat"/>
        </w:rPr>
        <w:t xml:space="preserve"> </w:t>
      </w:r>
      <w:r w:rsidRPr="002A1D69">
        <w:rPr>
          <w:rFonts w:ascii="GHEA Grapalat" w:hAnsi="GHEA Grapalat" w:cs="Arial"/>
        </w:rPr>
        <w:t>արդյունքում</w:t>
      </w:r>
      <w:r w:rsidRPr="002A1D69">
        <w:rPr>
          <w:rFonts w:ascii="GHEA Grapalat" w:hAnsi="GHEA Grapalat"/>
        </w:rPr>
        <w:t xml:space="preserve"> </w:t>
      </w:r>
      <w:r w:rsidR="00E05978" w:rsidRPr="002A1D69">
        <w:rPr>
          <w:rFonts w:ascii="GHEA Grapalat" w:hAnsi="GHEA Grapalat"/>
        </w:rPr>
        <w:t xml:space="preserve">ստեղծվում է համապատասխան իրավական դաշտ և միջավայր </w:t>
      </w:r>
      <w:r w:rsidR="006753AE" w:rsidRPr="002A1D69">
        <w:rPr>
          <w:rFonts w:ascii="GHEA Grapalat" w:hAnsi="GHEA Grapalat" w:cs="Arial"/>
        </w:rPr>
        <w:t xml:space="preserve">Հանրային կառավարման բարեփոխումների ռազմավարությամբ </w:t>
      </w:r>
      <w:r w:rsidR="00E05978" w:rsidRPr="002A1D69">
        <w:rPr>
          <w:rFonts w:ascii="GHEA Grapalat" w:hAnsi="GHEA Grapalat" w:cs="Arial"/>
        </w:rPr>
        <w:t>նախանշված արդյունքային ցուցանիշներին հասնելու համար</w:t>
      </w:r>
      <w:r w:rsidR="006753AE" w:rsidRPr="002A1D69">
        <w:rPr>
          <w:rFonts w:ascii="GHEA Grapalat" w:hAnsi="GHEA Grapalat" w:cs="Arial"/>
        </w:rPr>
        <w:t>, այն է՝</w:t>
      </w:r>
      <w:r w:rsidR="00E05978" w:rsidRPr="002A1D69">
        <w:rPr>
          <w:rFonts w:ascii="GHEA Grapalat" w:hAnsi="GHEA Grapalat" w:cs="Arial"/>
        </w:rPr>
        <w:t xml:space="preserve"> «Իրավական </w:t>
      </w:r>
      <w:r w:rsidR="00E05978" w:rsidRPr="002A1D69">
        <w:rPr>
          <w:rFonts w:ascii="GHEA Grapalat" w:hAnsi="GHEA Grapalat" w:cs="Arial"/>
        </w:rPr>
        <w:lastRenderedPageBreak/>
        <w:t xml:space="preserve">ակտերի քննարկումներում հանրային մասնակցության աճ, %» և «Իրավական ակտերի հանրային քննարկումների արդյունավետության աճ, %»։ </w:t>
      </w:r>
    </w:p>
    <w:p w14:paraId="3838E718" w14:textId="77777777" w:rsidR="00276209" w:rsidRPr="002A1D69" w:rsidRDefault="00276209" w:rsidP="00276209">
      <w:pPr>
        <w:jc w:val="both"/>
        <w:rPr>
          <w:rFonts w:ascii="GHEA Grapalat" w:hAnsi="GHEA Grapalat" w:cs="Arial"/>
        </w:rPr>
      </w:pPr>
    </w:p>
    <w:p w14:paraId="040EFA8A" w14:textId="4600EFCC" w:rsidR="00276209" w:rsidRPr="002A1D69" w:rsidRDefault="00C1524F" w:rsidP="00C1524F">
      <w:pPr>
        <w:ind w:firstLine="720"/>
        <w:jc w:val="both"/>
        <w:rPr>
          <w:rFonts w:ascii="GHEA Grapalat" w:hAnsi="GHEA Grapalat" w:cs="Arial"/>
          <w:b/>
          <w:bCs/>
        </w:rPr>
      </w:pPr>
      <w:r w:rsidRPr="002A1D69">
        <w:rPr>
          <w:rFonts w:ascii="GHEA Grapalat" w:hAnsi="GHEA Grapalat" w:cs="Arial"/>
        </w:rPr>
        <w:t>7</w:t>
      </w:r>
      <w:r w:rsidR="00276209" w:rsidRPr="002A1D69">
        <w:rPr>
          <w:rFonts w:ascii="GHEA Grapalat" w:hAnsi="GHEA Grapalat" w:cs="Arial"/>
        </w:rPr>
        <w:t>.</w:t>
      </w:r>
      <w:r w:rsidR="00276209" w:rsidRPr="002A1D69">
        <w:rPr>
          <w:rFonts w:ascii="GHEA Grapalat" w:hAnsi="GHEA Grapalat" w:cs="Arial"/>
        </w:rPr>
        <w:tab/>
      </w:r>
      <w:r w:rsidR="00276209" w:rsidRPr="002A1D69">
        <w:rPr>
          <w:rFonts w:ascii="GHEA Grapalat" w:hAnsi="GHEA Grapalat" w:cs="Arial"/>
          <w:b/>
          <w:bCs/>
        </w:rPr>
        <w:t xml:space="preserve">Նախագծի ընդունման կապակցությամբ լրացուցիչ ֆինանսական միջոցների անհրաժեշտությունը և պետական բյուջեի եկամուտներում </w:t>
      </w:r>
      <w:r w:rsidRPr="002A1D69">
        <w:rPr>
          <w:rFonts w:ascii="GHEA Grapalat" w:hAnsi="GHEA Grapalat" w:cs="Arial"/>
          <w:b/>
          <w:bCs/>
          <w:lang w:val="hy-AM"/>
        </w:rPr>
        <w:t>ու</w:t>
      </w:r>
      <w:r w:rsidR="00276209" w:rsidRPr="002A1D69">
        <w:rPr>
          <w:rFonts w:ascii="GHEA Grapalat" w:hAnsi="GHEA Grapalat" w:cs="Arial"/>
          <w:b/>
          <w:bCs/>
        </w:rPr>
        <w:t xml:space="preserve"> ծախսերում սպասվելիք փոփոխությունները.</w:t>
      </w:r>
    </w:p>
    <w:p w14:paraId="4BB7E9D6" w14:textId="264CC4AE" w:rsidR="00C1524F" w:rsidRPr="002A1D69" w:rsidRDefault="00276209" w:rsidP="00C1524F">
      <w:pPr>
        <w:spacing w:after="0" w:line="276" w:lineRule="auto"/>
        <w:ind w:firstLine="720"/>
        <w:jc w:val="both"/>
        <w:rPr>
          <w:rFonts w:ascii="GHEA Grapalat" w:hAnsi="GHEA Grapalat"/>
        </w:rPr>
      </w:pPr>
      <w:r w:rsidRPr="002A1D69">
        <w:rPr>
          <w:rFonts w:ascii="GHEA Grapalat" w:hAnsi="GHEA Grapalat"/>
        </w:rPr>
        <w:t xml:space="preserve">Նախագծի ընդունման կապակցությամբ Հայաստանի Հանրապետության պետական բյուջեի եկամուտների էական նվազեցում կամ ծախսերի </w:t>
      </w:r>
      <w:r w:rsidR="001D2D78" w:rsidRPr="002A1D69">
        <w:rPr>
          <w:rFonts w:ascii="GHEA Grapalat" w:hAnsi="GHEA Grapalat"/>
        </w:rPr>
        <w:t xml:space="preserve">էական </w:t>
      </w:r>
      <w:r w:rsidRPr="002A1D69">
        <w:rPr>
          <w:rFonts w:ascii="GHEA Grapalat" w:hAnsi="GHEA Grapalat"/>
        </w:rPr>
        <w:t>ավելացում չի առաջանում։</w:t>
      </w:r>
    </w:p>
    <w:p w14:paraId="27253199" w14:textId="668696BA" w:rsidR="00276209" w:rsidRPr="002A1D69" w:rsidRDefault="00C1524F" w:rsidP="00C1524F">
      <w:pPr>
        <w:spacing w:after="0" w:line="276" w:lineRule="auto"/>
        <w:ind w:firstLine="720"/>
        <w:jc w:val="both"/>
        <w:rPr>
          <w:rFonts w:ascii="GHEA Grapalat" w:hAnsi="GHEA Grapalat"/>
        </w:rPr>
      </w:pPr>
      <w:r w:rsidRPr="002A1D69">
        <w:rPr>
          <w:rFonts w:ascii="GHEA Grapalat" w:hAnsi="GHEA Grapalat"/>
        </w:rPr>
        <w:t xml:space="preserve">Որոշակի ֆինանսական միջոցներ նախարարությունները պետք է պլանավորեն </w:t>
      </w:r>
      <w:r w:rsidRPr="002A1D69">
        <w:rPr>
          <w:rFonts w:ascii="GHEA Grapalat" w:hAnsi="GHEA Grapalat" w:cs="Arial"/>
        </w:rPr>
        <w:t>ս</w:t>
      </w:r>
      <w:r w:rsidR="00276209" w:rsidRPr="002A1D69">
        <w:rPr>
          <w:rFonts w:ascii="GHEA Grapalat" w:hAnsi="GHEA Grapalat" w:cs="Arial"/>
        </w:rPr>
        <w:t>ույն որոշումն ուժի մեջ մտնելուց հետո 6 ամսվա ընթացքում</w:t>
      </w:r>
      <w:r w:rsidR="00C6574F" w:rsidRPr="002A1D69">
        <w:rPr>
          <w:rFonts w:ascii="GHEA Grapalat" w:hAnsi="GHEA Grapalat" w:cs="Arial"/>
        </w:rPr>
        <w:t>,</w:t>
      </w:r>
      <w:r w:rsidR="00276209" w:rsidRPr="002A1D69">
        <w:rPr>
          <w:rFonts w:ascii="GHEA Grapalat" w:hAnsi="GHEA Grapalat" w:cs="Arial"/>
        </w:rPr>
        <w:t xml:space="preserve"> նախարարությունների պաշտոնական կայքերը </w:t>
      </w:r>
      <w:r w:rsidRPr="002A1D69">
        <w:rPr>
          <w:rFonts w:ascii="GHEA Grapalat" w:hAnsi="GHEA Grapalat" w:cs="Arial"/>
        </w:rPr>
        <w:t xml:space="preserve">սույն որոշման պահանջներին </w:t>
      </w:r>
      <w:r w:rsidR="00276209" w:rsidRPr="002A1D69">
        <w:rPr>
          <w:rFonts w:ascii="GHEA Grapalat" w:hAnsi="GHEA Grapalat" w:cs="Arial"/>
        </w:rPr>
        <w:t>համապատասխանեցնել</w:t>
      </w:r>
      <w:r w:rsidRPr="002A1D69">
        <w:rPr>
          <w:rFonts w:ascii="GHEA Grapalat" w:hAnsi="GHEA Grapalat" w:cs="Arial"/>
        </w:rPr>
        <w:t>ու համար</w:t>
      </w:r>
      <w:r w:rsidR="00276209" w:rsidRPr="002A1D69">
        <w:rPr>
          <w:rFonts w:ascii="GHEA Grapalat" w:hAnsi="GHEA Grapalat" w:cs="Arial"/>
        </w:rPr>
        <w:t>:</w:t>
      </w:r>
    </w:p>
    <w:p w14:paraId="62B0677A" w14:textId="77777777" w:rsidR="00276209" w:rsidRPr="002A1D69" w:rsidRDefault="00276209" w:rsidP="007A6E8D">
      <w:pPr>
        <w:jc w:val="both"/>
        <w:rPr>
          <w:rFonts w:ascii="GHEA Grapalat" w:hAnsi="GHEA Grapalat" w:cs="Arial"/>
        </w:rPr>
      </w:pPr>
    </w:p>
    <w:p w14:paraId="13231F69" w14:textId="2D946311" w:rsidR="00276209" w:rsidRPr="002A1D69" w:rsidRDefault="00C1524F" w:rsidP="00C1524F">
      <w:pPr>
        <w:ind w:firstLine="720"/>
        <w:jc w:val="both"/>
        <w:rPr>
          <w:rFonts w:ascii="GHEA Grapalat" w:hAnsi="GHEA Grapalat"/>
          <w:b/>
          <w:bCs/>
        </w:rPr>
      </w:pPr>
      <w:r w:rsidRPr="002A1D69">
        <w:rPr>
          <w:rFonts w:ascii="GHEA Grapalat" w:hAnsi="GHEA Grapalat" w:cs="Cambria Math"/>
          <w:b/>
          <w:bCs/>
        </w:rPr>
        <w:t>8</w:t>
      </w:r>
      <w:r w:rsidR="00450017" w:rsidRPr="002A1D69">
        <w:rPr>
          <w:rFonts w:ascii="GHEA Grapalat" w:hAnsi="GHEA Grapalat" w:cs="Cambria Math"/>
          <w:b/>
          <w:bCs/>
        </w:rPr>
        <w:t>.</w:t>
      </w:r>
      <w:r w:rsidR="00276209" w:rsidRPr="002A1D69">
        <w:rPr>
          <w:rFonts w:ascii="GHEA Grapalat" w:hAnsi="GHEA Grapalat"/>
          <w:b/>
          <w:bCs/>
        </w:rPr>
        <w:t xml:space="preserve"> Այլ տեղեկություններ</w:t>
      </w:r>
      <w:r w:rsidR="00450017" w:rsidRPr="002A1D69">
        <w:rPr>
          <w:rFonts w:ascii="GHEA Grapalat" w:hAnsi="GHEA Grapalat" w:cs="Cambria Math"/>
          <w:b/>
          <w:bCs/>
        </w:rPr>
        <w:t>.</w:t>
      </w:r>
    </w:p>
    <w:p w14:paraId="52389317" w14:textId="773D78D6" w:rsidR="00276209" w:rsidRPr="002A1D69" w:rsidRDefault="00276209" w:rsidP="00C1524F">
      <w:pPr>
        <w:ind w:firstLine="720"/>
        <w:jc w:val="both"/>
        <w:rPr>
          <w:rFonts w:ascii="GHEA Grapalat" w:hAnsi="GHEA Grapalat"/>
          <w:lang w:val="hy-AM"/>
        </w:rPr>
      </w:pPr>
      <w:r w:rsidRPr="002A1D69">
        <w:rPr>
          <w:rFonts w:ascii="GHEA Grapalat" w:hAnsi="GHEA Grapalat"/>
          <w:lang w:val="hy-AM"/>
        </w:rPr>
        <w:t xml:space="preserve">Նախագծի ընդունման դեպքում անհրաժեշտ կլինի </w:t>
      </w:r>
      <w:r w:rsidR="0015740A" w:rsidRPr="002A1D69">
        <w:rPr>
          <w:rFonts w:ascii="GHEA Grapalat" w:hAnsi="GHEA Grapalat"/>
        </w:rPr>
        <w:t xml:space="preserve">նախարարությունների կանոնադրություններում </w:t>
      </w:r>
      <w:r w:rsidR="00C1524F" w:rsidRPr="002A1D69">
        <w:rPr>
          <w:rFonts w:ascii="GHEA Grapalat" w:hAnsi="GHEA Grapalat"/>
        </w:rPr>
        <w:t xml:space="preserve">սույն որոշումից բխող </w:t>
      </w:r>
      <w:r w:rsidR="0015740A" w:rsidRPr="002A1D69">
        <w:rPr>
          <w:rFonts w:ascii="GHEA Grapalat" w:hAnsi="GHEA Grapalat"/>
        </w:rPr>
        <w:t>համապատասխան փոփոխություններ և լրացումներ կատարելու վերաբերյալ որոշումների նախագծերը</w:t>
      </w:r>
      <w:r w:rsidR="0015740A" w:rsidRPr="002A1D69">
        <w:rPr>
          <w:rFonts w:ascii="GHEA Grapalat" w:hAnsi="GHEA Grapalat"/>
          <w:lang w:val="hy-AM"/>
        </w:rPr>
        <w:t xml:space="preserve"> </w:t>
      </w:r>
      <w:r w:rsidR="0015740A" w:rsidRPr="002A1D69">
        <w:rPr>
          <w:rFonts w:ascii="GHEA Grapalat" w:hAnsi="GHEA Grapalat"/>
        </w:rPr>
        <w:t>ներկայացնել</w:t>
      </w:r>
      <w:r w:rsidR="0015740A" w:rsidRPr="002A1D69">
        <w:rPr>
          <w:rFonts w:ascii="GHEA Grapalat" w:hAnsi="GHEA Grapalat"/>
          <w:lang w:val="hy-AM"/>
        </w:rPr>
        <w:t xml:space="preserve"> </w:t>
      </w:r>
      <w:r w:rsidRPr="002A1D69">
        <w:rPr>
          <w:rFonts w:ascii="GHEA Grapalat" w:hAnsi="GHEA Grapalat"/>
          <w:lang w:val="hy-AM"/>
        </w:rPr>
        <w:t xml:space="preserve">ՀՀ վարչապետի </w:t>
      </w:r>
      <w:r w:rsidRPr="002A1D69">
        <w:rPr>
          <w:rFonts w:ascii="GHEA Grapalat" w:hAnsi="GHEA Grapalat"/>
        </w:rPr>
        <w:t>հաստատմանը</w:t>
      </w:r>
      <w:r w:rsidR="00C1524F" w:rsidRPr="002A1D69">
        <w:rPr>
          <w:rFonts w:ascii="GHEA Grapalat" w:hAnsi="GHEA Grapalat"/>
        </w:rPr>
        <w:t>։</w:t>
      </w:r>
    </w:p>
    <w:p w14:paraId="081E699A" w14:textId="65E124EC" w:rsidR="00276209" w:rsidRPr="002A1D69" w:rsidRDefault="00276209" w:rsidP="00276209">
      <w:pPr>
        <w:jc w:val="both"/>
        <w:rPr>
          <w:rFonts w:ascii="GHEA Grapalat" w:hAnsi="GHEA Grapalat"/>
        </w:rPr>
      </w:pPr>
      <w:bookmarkStart w:id="0" w:name="_GoBack"/>
      <w:bookmarkEnd w:id="0"/>
    </w:p>
    <w:sectPr w:rsidR="00276209" w:rsidRPr="002A1D69" w:rsidSect="003B59AB">
      <w:pgSz w:w="12240" w:h="15840"/>
      <w:pgMar w:top="99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C3D"/>
    <w:multiLevelType w:val="hybridMultilevel"/>
    <w:tmpl w:val="D66476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204D9"/>
    <w:multiLevelType w:val="hybridMultilevel"/>
    <w:tmpl w:val="50C4C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090CB6"/>
    <w:multiLevelType w:val="hybridMultilevel"/>
    <w:tmpl w:val="BF4446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0C4EB8"/>
    <w:multiLevelType w:val="hybridMultilevel"/>
    <w:tmpl w:val="607CF9F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7C2867B8"/>
    <w:multiLevelType w:val="hybridMultilevel"/>
    <w:tmpl w:val="A67EC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8C"/>
    <w:rsid w:val="00034FE9"/>
    <w:rsid w:val="000E3F87"/>
    <w:rsid w:val="001423D2"/>
    <w:rsid w:val="0015740A"/>
    <w:rsid w:val="001D2D78"/>
    <w:rsid w:val="00276209"/>
    <w:rsid w:val="002A1D69"/>
    <w:rsid w:val="003A5D8E"/>
    <w:rsid w:val="003B59AB"/>
    <w:rsid w:val="003F742B"/>
    <w:rsid w:val="00403C36"/>
    <w:rsid w:val="00450017"/>
    <w:rsid w:val="004C725A"/>
    <w:rsid w:val="005F2ECC"/>
    <w:rsid w:val="00621244"/>
    <w:rsid w:val="006753AE"/>
    <w:rsid w:val="00776E27"/>
    <w:rsid w:val="007A1E52"/>
    <w:rsid w:val="007A6E8D"/>
    <w:rsid w:val="007D26DF"/>
    <w:rsid w:val="007E2702"/>
    <w:rsid w:val="007E4185"/>
    <w:rsid w:val="007F066F"/>
    <w:rsid w:val="00923C35"/>
    <w:rsid w:val="009851C2"/>
    <w:rsid w:val="009976D5"/>
    <w:rsid w:val="009A656C"/>
    <w:rsid w:val="00A11676"/>
    <w:rsid w:val="00AA6BAF"/>
    <w:rsid w:val="00B13984"/>
    <w:rsid w:val="00B30C8C"/>
    <w:rsid w:val="00BA44C1"/>
    <w:rsid w:val="00BC3251"/>
    <w:rsid w:val="00BD4344"/>
    <w:rsid w:val="00C0178C"/>
    <w:rsid w:val="00C1524F"/>
    <w:rsid w:val="00C52EE8"/>
    <w:rsid w:val="00C6574F"/>
    <w:rsid w:val="00C753AF"/>
    <w:rsid w:val="00CC37C0"/>
    <w:rsid w:val="00D7492C"/>
    <w:rsid w:val="00DB6EE5"/>
    <w:rsid w:val="00E05978"/>
    <w:rsid w:val="00E12764"/>
    <w:rsid w:val="00E318D7"/>
    <w:rsid w:val="00E7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E295"/>
  <w15:chartTrackingRefBased/>
  <w15:docId w15:val="{8C24EA7C-A8BD-4C5F-A2A5-258F5A29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C8C"/>
    <w:rPr>
      <w:rFonts w:eastAsiaTheme="majorEastAsia" w:cstheme="majorBidi"/>
      <w:color w:val="272727" w:themeColor="text1" w:themeTint="D8"/>
    </w:rPr>
  </w:style>
  <w:style w:type="paragraph" w:styleId="Title">
    <w:name w:val="Title"/>
    <w:basedOn w:val="Normal"/>
    <w:next w:val="Normal"/>
    <w:link w:val="TitleChar"/>
    <w:uiPriority w:val="10"/>
    <w:qFormat/>
    <w:rsid w:val="00B30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C8C"/>
    <w:pPr>
      <w:spacing w:before="160"/>
      <w:jc w:val="center"/>
    </w:pPr>
    <w:rPr>
      <w:i/>
      <w:iCs/>
      <w:color w:val="404040" w:themeColor="text1" w:themeTint="BF"/>
    </w:rPr>
  </w:style>
  <w:style w:type="character" w:customStyle="1" w:styleId="QuoteChar">
    <w:name w:val="Quote Char"/>
    <w:basedOn w:val="DefaultParagraphFont"/>
    <w:link w:val="Quote"/>
    <w:uiPriority w:val="29"/>
    <w:rsid w:val="00B30C8C"/>
    <w:rPr>
      <w:i/>
      <w:iCs/>
      <w:color w:val="404040" w:themeColor="text1" w:themeTint="BF"/>
    </w:rPr>
  </w:style>
  <w:style w:type="paragraph" w:styleId="ListParagraph">
    <w:name w:val="List Paragraph"/>
    <w:basedOn w:val="Normal"/>
    <w:uiPriority w:val="34"/>
    <w:qFormat/>
    <w:rsid w:val="00B30C8C"/>
    <w:pPr>
      <w:ind w:left="720"/>
      <w:contextualSpacing/>
    </w:pPr>
  </w:style>
  <w:style w:type="character" w:styleId="IntenseEmphasis">
    <w:name w:val="Intense Emphasis"/>
    <w:basedOn w:val="DefaultParagraphFont"/>
    <w:uiPriority w:val="21"/>
    <w:qFormat/>
    <w:rsid w:val="00B30C8C"/>
    <w:rPr>
      <w:i/>
      <w:iCs/>
      <w:color w:val="0F4761" w:themeColor="accent1" w:themeShade="BF"/>
    </w:rPr>
  </w:style>
  <w:style w:type="paragraph" w:styleId="IntenseQuote">
    <w:name w:val="Intense Quote"/>
    <w:basedOn w:val="Normal"/>
    <w:next w:val="Normal"/>
    <w:link w:val="IntenseQuoteChar"/>
    <w:uiPriority w:val="30"/>
    <w:qFormat/>
    <w:rsid w:val="00B30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C8C"/>
    <w:rPr>
      <w:i/>
      <w:iCs/>
      <w:color w:val="0F4761" w:themeColor="accent1" w:themeShade="BF"/>
    </w:rPr>
  </w:style>
  <w:style w:type="character" w:styleId="IntenseReference">
    <w:name w:val="Intense Reference"/>
    <w:basedOn w:val="DefaultParagraphFont"/>
    <w:uiPriority w:val="32"/>
    <w:qFormat/>
    <w:rsid w:val="00B30C8C"/>
    <w:rPr>
      <w:b/>
      <w:bCs/>
      <w:smallCaps/>
      <w:color w:val="0F4761" w:themeColor="accent1" w:themeShade="BF"/>
      <w:spacing w:val="5"/>
    </w:rPr>
  </w:style>
  <w:style w:type="paragraph" w:styleId="Revision">
    <w:name w:val="Revision"/>
    <w:hidden/>
    <w:uiPriority w:val="99"/>
    <w:semiHidden/>
    <w:rsid w:val="007D26DF"/>
    <w:pPr>
      <w:spacing w:after="0" w:line="240" w:lineRule="auto"/>
    </w:pPr>
  </w:style>
  <w:style w:type="character" w:styleId="CommentReference">
    <w:name w:val="annotation reference"/>
    <w:basedOn w:val="DefaultParagraphFont"/>
    <w:uiPriority w:val="99"/>
    <w:semiHidden/>
    <w:unhideWhenUsed/>
    <w:rsid w:val="007D26DF"/>
    <w:rPr>
      <w:sz w:val="16"/>
      <w:szCs w:val="16"/>
    </w:rPr>
  </w:style>
  <w:style w:type="paragraph" w:styleId="CommentText">
    <w:name w:val="annotation text"/>
    <w:basedOn w:val="Normal"/>
    <w:link w:val="CommentTextChar"/>
    <w:uiPriority w:val="99"/>
    <w:unhideWhenUsed/>
    <w:rsid w:val="007D26DF"/>
    <w:pPr>
      <w:spacing w:line="240" w:lineRule="auto"/>
    </w:pPr>
    <w:rPr>
      <w:sz w:val="20"/>
      <w:szCs w:val="20"/>
    </w:rPr>
  </w:style>
  <w:style w:type="character" w:customStyle="1" w:styleId="CommentTextChar">
    <w:name w:val="Comment Text Char"/>
    <w:basedOn w:val="DefaultParagraphFont"/>
    <w:link w:val="CommentText"/>
    <w:uiPriority w:val="99"/>
    <w:rsid w:val="007D26DF"/>
    <w:rPr>
      <w:sz w:val="20"/>
      <w:szCs w:val="20"/>
    </w:rPr>
  </w:style>
  <w:style w:type="paragraph" w:styleId="CommentSubject">
    <w:name w:val="annotation subject"/>
    <w:basedOn w:val="CommentText"/>
    <w:next w:val="CommentText"/>
    <w:link w:val="CommentSubjectChar"/>
    <w:uiPriority w:val="99"/>
    <w:semiHidden/>
    <w:unhideWhenUsed/>
    <w:rsid w:val="007D26DF"/>
    <w:rPr>
      <w:b/>
      <w:bCs/>
    </w:rPr>
  </w:style>
  <w:style w:type="character" w:customStyle="1" w:styleId="CommentSubjectChar">
    <w:name w:val="Comment Subject Char"/>
    <w:basedOn w:val="CommentTextChar"/>
    <w:link w:val="CommentSubject"/>
    <w:uiPriority w:val="99"/>
    <w:semiHidden/>
    <w:rsid w:val="007D26DF"/>
    <w:rPr>
      <w:b/>
      <w:bCs/>
      <w:sz w:val="20"/>
      <w:szCs w:val="20"/>
    </w:rPr>
  </w:style>
  <w:style w:type="paragraph" w:styleId="BalloonText">
    <w:name w:val="Balloon Text"/>
    <w:basedOn w:val="Normal"/>
    <w:link w:val="BalloonTextChar"/>
    <w:uiPriority w:val="99"/>
    <w:semiHidden/>
    <w:unhideWhenUsed/>
    <w:rsid w:val="00450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Sargsyan</dc:creator>
  <cp:keywords/>
  <dc:description/>
  <cp:lastModifiedBy>Lilia Afrikyan</cp:lastModifiedBy>
  <cp:revision>6</cp:revision>
  <dcterms:created xsi:type="dcterms:W3CDTF">2024-11-21T11:36:00Z</dcterms:created>
  <dcterms:modified xsi:type="dcterms:W3CDTF">2025-02-18T07:30:00Z</dcterms:modified>
</cp:coreProperties>
</file>