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5A035" w14:textId="7357EFF2" w:rsidR="00D44F60" w:rsidRPr="006A0A23" w:rsidRDefault="00436C68" w:rsidP="00652FE9">
      <w:pPr>
        <w:tabs>
          <w:tab w:val="left" w:pos="0"/>
        </w:tabs>
        <w:spacing w:line="360" w:lineRule="auto"/>
        <w:jc w:val="center"/>
        <w:rPr>
          <w:rFonts w:ascii="GHEA Grapalat" w:hAnsi="GHEA Grapalat"/>
          <w:b/>
          <w:sz w:val="24"/>
          <w:szCs w:val="24"/>
          <w:lang w:val="hy-AM"/>
        </w:rPr>
      </w:pPr>
      <w:r w:rsidRPr="006A0A23">
        <w:rPr>
          <w:rFonts w:ascii="GHEA Grapalat" w:hAnsi="GHEA Grapalat"/>
          <w:b/>
          <w:sz w:val="24"/>
          <w:szCs w:val="24"/>
          <w:lang w:val="hy-AM"/>
        </w:rPr>
        <w:t>ՀԻՄՆԱՎՈՐՈՒՄ</w:t>
      </w:r>
    </w:p>
    <w:p w14:paraId="4850083D" w14:textId="60F80218" w:rsidR="00D44F60" w:rsidRPr="006A0A23" w:rsidRDefault="00BD57E3" w:rsidP="00BD57E3">
      <w:pPr>
        <w:tabs>
          <w:tab w:val="left" w:pos="851"/>
        </w:tabs>
        <w:spacing w:line="360" w:lineRule="auto"/>
        <w:jc w:val="center"/>
        <w:rPr>
          <w:rFonts w:ascii="GHEA Grapalat" w:hAnsi="GHEA Grapalat"/>
          <w:b/>
          <w:sz w:val="24"/>
          <w:szCs w:val="24"/>
          <w:lang w:val="hy-AM"/>
        </w:rPr>
      </w:pPr>
      <w:r w:rsidRPr="006A0A23">
        <w:rPr>
          <w:rFonts w:ascii="GHEA Grapalat" w:hAnsi="GHEA Grapalat"/>
          <w:b/>
          <w:sz w:val="24"/>
          <w:szCs w:val="24"/>
          <w:lang w:val="hy-AM"/>
        </w:rPr>
        <w:t>«</w:t>
      </w:r>
      <w:r w:rsidR="00582EB3" w:rsidRPr="006A0A23">
        <w:rPr>
          <w:rFonts w:ascii="GHEA Grapalat" w:hAnsi="GHEA Grapalat"/>
          <w:b/>
          <w:sz w:val="24"/>
          <w:szCs w:val="24"/>
          <w:lang w:val="hy-AM"/>
        </w:rPr>
        <w:t>«</w:t>
      </w:r>
      <w:r w:rsidRPr="006A0A23">
        <w:rPr>
          <w:rFonts w:ascii="GHEA Grapalat" w:hAnsi="GHEA Grapalat"/>
          <w:b/>
          <w:sz w:val="24"/>
          <w:szCs w:val="24"/>
          <w:lang w:val="hy-AM"/>
        </w:rPr>
        <w:t xml:space="preserve">ՓՈՂԵՐԻ ԼՎԱՑՄԱՆ </w:t>
      </w:r>
      <w:r w:rsidR="00CA3AC2">
        <w:rPr>
          <w:rFonts w:ascii="GHEA Grapalat" w:hAnsi="GHEA Grapalat"/>
          <w:b/>
          <w:sz w:val="24"/>
          <w:szCs w:val="24"/>
          <w:lang w:val="hy-AM"/>
        </w:rPr>
        <w:t>ԵՎ</w:t>
      </w:r>
      <w:r w:rsidRPr="006A0A23">
        <w:rPr>
          <w:rFonts w:ascii="GHEA Grapalat" w:hAnsi="GHEA Grapalat"/>
          <w:b/>
          <w:sz w:val="24"/>
          <w:szCs w:val="24"/>
          <w:lang w:val="hy-AM"/>
        </w:rPr>
        <w:t xml:space="preserve"> ԱՀԱԲԵԿՉՈՒԹՅԱՆ ՖԻՆԱՆՍԱՎՈՐՄԱՆ ԴԵՄ ՊԱՅՔԱՐԻ ՄԱՍԻՆ» ՕՐԵՆՔՈՒՄ </w:t>
      </w:r>
      <w:r w:rsidR="00993833" w:rsidRPr="006A0A23">
        <w:rPr>
          <w:rFonts w:ascii="GHEA Grapalat" w:hAnsi="GHEA Grapalat" w:cs="GHEA Grapalat"/>
          <w:b/>
          <w:sz w:val="24"/>
          <w:szCs w:val="24"/>
          <w:lang w:val="hy-AM"/>
        </w:rPr>
        <w:t>ՓՈՓՈԽՈՒԹՅՈՒՆՆԵՐ</w:t>
      </w:r>
      <w:r w:rsidR="00993833" w:rsidRPr="006A0A23">
        <w:rPr>
          <w:rFonts w:ascii="GHEA Grapalat" w:hAnsi="GHEA Grapalat"/>
          <w:b/>
          <w:sz w:val="24"/>
          <w:szCs w:val="24"/>
          <w:lang w:val="hy-AM"/>
        </w:rPr>
        <w:t xml:space="preserve"> ԵՎ ԼՐԱՑՈՒՄ</w:t>
      </w:r>
      <w:r w:rsidR="00CA3AC2">
        <w:rPr>
          <w:rFonts w:ascii="GHEA Grapalat" w:hAnsi="GHEA Grapalat"/>
          <w:b/>
          <w:sz w:val="24"/>
          <w:szCs w:val="24"/>
          <w:lang w:val="hy-AM"/>
        </w:rPr>
        <w:t>Ն</w:t>
      </w:r>
      <w:r w:rsidR="00E71D12" w:rsidRPr="006A0A23">
        <w:rPr>
          <w:rFonts w:ascii="GHEA Grapalat" w:hAnsi="GHEA Grapalat"/>
          <w:b/>
          <w:sz w:val="24"/>
          <w:szCs w:val="24"/>
          <w:lang w:val="hy-AM"/>
        </w:rPr>
        <w:t>ԵՐ</w:t>
      </w:r>
      <w:r w:rsidR="00CA3AC2">
        <w:rPr>
          <w:rFonts w:ascii="Calibri" w:hAnsi="Calibri" w:cs="Calibri"/>
          <w:b/>
          <w:sz w:val="24"/>
          <w:szCs w:val="24"/>
          <w:lang w:val="hy-AM"/>
        </w:rPr>
        <w:t xml:space="preserve"> </w:t>
      </w:r>
      <w:r w:rsidR="00993833" w:rsidRPr="006A0A23">
        <w:rPr>
          <w:rFonts w:ascii="GHEA Grapalat" w:hAnsi="GHEA Grapalat" w:cs="GHEA Grapalat"/>
          <w:b/>
          <w:sz w:val="24"/>
          <w:szCs w:val="24"/>
          <w:lang w:val="hy-AM"/>
        </w:rPr>
        <w:t>ԿԱՏԱՐԵԼՈՒ</w:t>
      </w:r>
      <w:r w:rsidR="00993833" w:rsidRPr="006A0A23">
        <w:rPr>
          <w:rFonts w:ascii="GHEA Grapalat" w:hAnsi="GHEA Grapalat"/>
          <w:b/>
          <w:sz w:val="24"/>
          <w:szCs w:val="24"/>
          <w:lang w:val="hy-AM"/>
        </w:rPr>
        <w:t xml:space="preserve"> </w:t>
      </w:r>
      <w:r w:rsidR="00993833" w:rsidRPr="006A0A23">
        <w:rPr>
          <w:rFonts w:ascii="GHEA Grapalat" w:hAnsi="GHEA Grapalat" w:cs="GHEA Grapalat"/>
          <w:b/>
          <w:sz w:val="24"/>
          <w:szCs w:val="24"/>
          <w:lang w:val="hy-AM"/>
        </w:rPr>
        <w:t>ՄԱՍԻՆ»</w:t>
      </w:r>
      <w:r w:rsidRPr="006A0A23">
        <w:rPr>
          <w:rFonts w:ascii="GHEA Grapalat" w:hAnsi="GHEA Grapalat"/>
          <w:b/>
          <w:sz w:val="24"/>
          <w:szCs w:val="24"/>
          <w:lang w:val="hy-AM"/>
        </w:rPr>
        <w:t xml:space="preserve"> </w:t>
      </w:r>
      <w:r w:rsidR="0005718A">
        <w:rPr>
          <w:rFonts w:ascii="GHEA Grapalat" w:hAnsi="GHEA Grapalat"/>
          <w:b/>
          <w:sz w:val="24"/>
          <w:szCs w:val="24"/>
          <w:lang w:val="hy-AM"/>
        </w:rPr>
        <w:t xml:space="preserve">ԵՎ ՀԱՐԱԿԻՑ ՕՐԵՆՔՆԵՐՈՒՄ ՓՈՓՈԽՈՒԹՅՈՒՆՆԵՐ </w:t>
      </w:r>
      <w:r w:rsidR="00622081">
        <w:rPr>
          <w:rFonts w:ascii="GHEA Grapalat" w:hAnsi="GHEA Grapalat"/>
          <w:b/>
          <w:sz w:val="24"/>
          <w:szCs w:val="24"/>
          <w:lang w:val="hy-AM"/>
        </w:rPr>
        <w:t>ԵՎ</w:t>
      </w:r>
      <w:r w:rsidR="0005718A">
        <w:rPr>
          <w:rFonts w:ascii="GHEA Grapalat" w:hAnsi="GHEA Grapalat"/>
          <w:b/>
          <w:sz w:val="24"/>
          <w:szCs w:val="24"/>
          <w:lang w:val="hy-AM"/>
        </w:rPr>
        <w:t xml:space="preserve"> ԼՐԱՑՈՒՄՆԵՐ ԿԱՏԱՐԵԼՈՒ ՄԱՍԻՆ </w:t>
      </w:r>
      <w:r w:rsidR="00667596" w:rsidRPr="006A0A23">
        <w:rPr>
          <w:rFonts w:ascii="GHEA Grapalat" w:hAnsi="GHEA Grapalat"/>
          <w:b/>
          <w:sz w:val="24"/>
          <w:szCs w:val="24"/>
          <w:lang w:val="hy-AM"/>
        </w:rPr>
        <w:t>ՕՐԵՆՔՆԵՐԻ</w:t>
      </w:r>
      <w:r w:rsidR="00956E0D">
        <w:rPr>
          <w:rFonts w:ascii="GHEA Grapalat" w:hAnsi="GHEA Grapalat"/>
          <w:b/>
          <w:sz w:val="24"/>
          <w:szCs w:val="24"/>
          <w:lang w:val="hy-AM"/>
        </w:rPr>
        <w:t xml:space="preserve"> </w:t>
      </w:r>
      <w:r w:rsidR="00436C68" w:rsidRPr="006A0A23">
        <w:rPr>
          <w:rFonts w:ascii="GHEA Grapalat" w:hAnsi="GHEA Grapalat"/>
          <w:b/>
          <w:sz w:val="24"/>
          <w:szCs w:val="24"/>
          <w:lang w:val="hy-AM"/>
        </w:rPr>
        <w:t>ՆԱԽԱԳԾ</w:t>
      </w:r>
      <w:r w:rsidR="00667596" w:rsidRPr="006A0A23">
        <w:rPr>
          <w:rFonts w:ascii="GHEA Grapalat" w:hAnsi="GHEA Grapalat"/>
          <w:b/>
          <w:sz w:val="24"/>
          <w:szCs w:val="24"/>
          <w:lang w:val="hy-AM"/>
        </w:rPr>
        <w:t>ԵՐ</w:t>
      </w:r>
      <w:r w:rsidR="00436C68" w:rsidRPr="006A0A23">
        <w:rPr>
          <w:rFonts w:ascii="GHEA Grapalat" w:hAnsi="GHEA Grapalat"/>
          <w:b/>
          <w:sz w:val="24"/>
          <w:szCs w:val="24"/>
          <w:lang w:val="hy-AM"/>
        </w:rPr>
        <w:t>Ի ԸՆԴՈՒՆՄԱՆ</w:t>
      </w:r>
    </w:p>
    <w:p w14:paraId="4158F715" w14:textId="77777777" w:rsidR="00D44F60" w:rsidRPr="006A0A23" w:rsidRDefault="00D44F60" w:rsidP="00652FE9">
      <w:pPr>
        <w:tabs>
          <w:tab w:val="left" w:pos="851"/>
        </w:tabs>
        <w:spacing w:line="360" w:lineRule="auto"/>
        <w:ind w:firstLine="567"/>
        <w:jc w:val="center"/>
        <w:rPr>
          <w:rFonts w:ascii="GHEA Grapalat" w:hAnsi="GHEA Grapalat" w:cs="Sylfaen"/>
          <w:b/>
          <w:sz w:val="24"/>
          <w:szCs w:val="24"/>
          <w:lang w:val="hy-AM"/>
        </w:rPr>
      </w:pPr>
    </w:p>
    <w:p w14:paraId="6B5F20C4" w14:textId="77777777" w:rsidR="00724EE4" w:rsidRPr="006A0A23" w:rsidRDefault="00724EE4" w:rsidP="003B39F2">
      <w:pPr>
        <w:tabs>
          <w:tab w:val="left" w:pos="851"/>
        </w:tabs>
        <w:spacing w:line="360" w:lineRule="auto"/>
        <w:ind w:firstLine="567"/>
        <w:jc w:val="both"/>
        <w:rPr>
          <w:rFonts w:ascii="GHEA Grapalat" w:hAnsi="GHEA Grapalat"/>
          <w:b/>
          <w:sz w:val="24"/>
          <w:szCs w:val="24"/>
          <w:u w:val="single"/>
          <w:lang w:val="hy-AM"/>
        </w:rPr>
      </w:pPr>
      <w:r w:rsidRPr="006A0A23">
        <w:rPr>
          <w:rFonts w:ascii="GHEA Grapalat" w:hAnsi="GHEA Grapalat"/>
          <w:b/>
          <w:sz w:val="24"/>
          <w:szCs w:val="24"/>
          <w:u w:val="single"/>
          <w:lang w:val="hy-AM"/>
        </w:rPr>
        <w:t>1.</w:t>
      </w:r>
      <w:r w:rsidRPr="006A0A23">
        <w:rPr>
          <w:rFonts w:ascii="GHEA Grapalat" w:hAnsi="GHEA Grapalat"/>
          <w:b/>
          <w:sz w:val="24"/>
          <w:szCs w:val="24"/>
          <w:u w:val="single"/>
          <w:lang w:val="hy-AM"/>
        </w:rPr>
        <w:tab/>
        <w:t>Ընթացիկ իրավիճակը և իրավական ակտի ընդունման անհրաժեշտությունը.</w:t>
      </w:r>
    </w:p>
    <w:p w14:paraId="33537761" w14:textId="554ABE83" w:rsidR="00BD57E3" w:rsidRPr="006A0A23" w:rsidRDefault="00BD57E3" w:rsidP="003B39F2">
      <w:pPr>
        <w:tabs>
          <w:tab w:val="left" w:pos="851"/>
        </w:tabs>
        <w:spacing w:line="360" w:lineRule="auto"/>
        <w:ind w:firstLine="567"/>
        <w:jc w:val="both"/>
        <w:rPr>
          <w:rFonts w:ascii="GHEA Grapalat" w:hAnsi="GHEA Grapalat" w:cs="Sylfaen"/>
          <w:sz w:val="24"/>
          <w:szCs w:val="24"/>
          <w:lang w:val="hy-AM"/>
        </w:rPr>
      </w:pPr>
      <w:r w:rsidRPr="006A0A23">
        <w:rPr>
          <w:rFonts w:ascii="GHEA Grapalat" w:eastAsia="Calibri" w:hAnsi="GHEA Grapalat" w:cs="Sylfaen"/>
          <w:sz w:val="24"/>
          <w:szCs w:val="24"/>
          <w:lang w:val="hy-AM"/>
        </w:rPr>
        <w:t>Եվրոպայի խորհրդի ՄԱՆԻՎԱԼ հանձնախմբի (այսուհետ՝ ՄԱՆԻՎԱԼ) 67-րդ նիստում ընդունված որոշմ</w:t>
      </w:r>
      <w:r w:rsidR="00BF3D0E" w:rsidRPr="006A0A23">
        <w:rPr>
          <w:rFonts w:ascii="GHEA Grapalat" w:eastAsia="Calibri" w:hAnsi="GHEA Grapalat" w:cs="Sylfaen"/>
          <w:sz w:val="24"/>
          <w:szCs w:val="24"/>
          <w:lang w:val="hy-AM"/>
        </w:rPr>
        <w:t>ա</w:t>
      </w:r>
      <w:r w:rsidRPr="006A0A23">
        <w:rPr>
          <w:rFonts w:ascii="GHEA Grapalat" w:eastAsia="Calibri" w:hAnsi="GHEA Grapalat" w:cs="Sylfaen"/>
          <w:sz w:val="24"/>
          <w:szCs w:val="24"/>
          <w:lang w:val="hy-AM"/>
        </w:rPr>
        <w:t>ն համաձայն՝ Հայաստանի Հանրապետության փողերի լվացման, ահաբեկչության ֆինանսավորման և զանգվածային ոչնչացման զենքերի տարածման ֆինանսավորման (այսուհետ՝ ՓԼ/ԱՖ/ԶՈԶՏՖ) դեմ պայքարի համակարգի 6-րդ փուլի գնահատումը</w:t>
      </w:r>
      <w:r w:rsidR="00E62A8B" w:rsidRPr="006A0A23">
        <w:rPr>
          <w:rFonts w:ascii="GHEA Grapalat" w:eastAsia="Calibri" w:hAnsi="GHEA Grapalat" w:cs="Sylfaen"/>
          <w:sz w:val="24"/>
          <w:szCs w:val="24"/>
          <w:lang w:val="hy-AM"/>
        </w:rPr>
        <w:t xml:space="preserve"> </w:t>
      </w:r>
      <w:r w:rsidRPr="006A0A23">
        <w:rPr>
          <w:rFonts w:ascii="GHEA Grapalat" w:eastAsia="Calibri" w:hAnsi="GHEA Grapalat" w:cs="Sylfaen"/>
          <w:sz w:val="24"/>
          <w:szCs w:val="24"/>
          <w:lang w:val="hy-AM"/>
        </w:rPr>
        <w:t>տեղի է ունենալու 2025թ.</w:t>
      </w:r>
      <w:r w:rsidR="00773864" w:rsidRPr="006A0A23">
        <w:rPr>
          <w:rFonts w:ascii="GHEA Grapalat" w:eastAsia="Calibri" w:hAnsi="GHEA Grapalat" w:cs="Sylfaen"/>
          <w:sz w:val="24"/>
          <w:szCs w:val="24"/>
          <w:lang w:val="hy-AM"/>
        </w:rPr>
        <w:t>-ին</w:t>
      </w:r>
      <w:r w:rsidR="00330060" w:rsidRPr="006A0A23">
        <w:rPr>
          <w:rFonts w:ascii="GHEA Grapalat" w:eastAsia="Calibri" w:hAnsi="GHEA Grapalat" w:cs="Sylfaen"/>
          <w:sz w:val="24"/>
          <w:szCs w:val="24"/>
          <w:lang w:val="hy-AM"/>
        </w:rPr>
        <w:t>, որի շրջանակներում երկիր այցելությունը նախատեսվում է 2025թ.-ի սեպտեմբեր ամսին</w:t>
      </w:r>
      <w:r w:rsidRPr="006A0A23">
        <w:rPr>
          <w:rFonts w:ascii="GHEA Grapalat" w:eastAsia="Calibri" w:hAnsi="GHEA Grapalat" w:cs="Sylfaen"/>
          <w:sz w:val="24"/>
          <w:szCs w:val="24"/>
          <w:lang w:val="hy-AM"/>
        </w:rPr>
        <w:t xml:space="preserve">։ Գնահատման </w:t>
      </w:r>
      <w:r w:rsidR="00E125BA" w:rsidRPr="006A0A23">
        <w:rPr>
          <w:rFonts w:ascii="GHEA Grapalat" w:eastAsia="Calibri" w:hAnsi="GHEA Grapalat" w:cs="Sylfaen"/>
          <w:sz w:val="24"/>
          <w:szCs w:val="24"/>
          <w:lang w:val="hy-AM"/>
        </w:rPr>
        <w:t>նախապատրաստական</w:t>
      </w:r>
      <w:r w:rsidRPr="006A0A23">
        <w:rPr>
          <w:rFonts w:ascii="GHEA Grapalat" w:eastAsia="Calibri" w:hAnsi="GHEA Grapalat" w:cs="Sylfaen"/>
          <w:sz w:val="24"/>
          <w:szCs w:val="24"/>
          <w:lang w:val="hy-AM"/>
        </w:rPr>
        <w:t xml:space="preserve"> աշխատանքների շրջանակներում ՀՀ կենտրոնական բանկի ֆինանսական դիտարկումների կենտրոնը</w:t>
      </w:r>
      <w:r w:rsidR="005375A6" w:rsidRPr="006A0A23">
        <w:rPr>
          <w:rFonts w:ascii="GHEA Grapalat" w:eastAsia="Calibri" w:hAnsi="GHEA Grapalat" w:cs="Sylfaen"/>
          <w:sz w:val="24"/>
          <w:szCs w:val="24"/>
          <w:lang w:val="hy-AM"/>
        </w:rPr>
        <w:t xml:space="preserve"> (այսուհետ՝ ՖԴԿ)</w:t>
      </w:r>
      <w:r w:rsidRPr="006A0A23">
        <w:rPr>
          <w:rFonts w:ascii="GHEA Grapalat" w:eastAsia="Calibri" w:hAnsi="GHEA Grapalat" w:cs="Sylfaen"/>
          <w:sz w:val="24"/>
          <w:szCs w:val="24"/>
          <w:lang w:val="hy-AM"/>
        </w:rPr>
        <w:t xml:space="preserve"> իրականացրել է «Փողերի լվացման և ահաբեկչության ֆինանսավորման դեմ պայքարի մասին» օրենքի </w:t>
      </w:r>
      <w:r w:rsidR="00E125BA" w:rsidRPr="006A0A23">
        <w:rPr>
          <w:rFonts w:ascii="GHEA Grapalat" w:eastAsia="Calibri" w:hAnsi="GHEA Grapalat" w:cs="Sylfaen"/>
          <w:sz w:val="24"/>
          <w:szCs w:val="24"/>
          <w:lang w:val="hy-AM"/>
        </w:rPr>
        <w:t xml:space="preserve">(այսուհետ՝ Օրենք) </w:t>
      </w:r>
      <w:r w:rsidRPr="006A0A23">
        <w:rPr>
          <w:rFonts w:ascii="GHEA Grapalat" w:eastAsia="Calibri" w:hAnsi="GHEA Grapalat" w:cs="Sylfaen"/>
          <w:sz w:val="24"/>
          <w:szCs w:val="24"/>
          <w:lang w:val="hy-AM"/>
        </w:rPr>
        <w:t xml:space="preserve">կարգավորումների համապատասխանության </w:t>
      </w:r>
      <w:r w:rsidR="00E125BA" w:rsidRPr="006A0A23">
        <w:rPr>
          <w:rFonts w:ascii="GHEA Grapalat" w:eastAsia="Calibri" w:hAnsi="GHEA Grapalat" w:cs="Sylfaen"/>
          <w:sz w:val="24"/>
          <w:szCs w:val="24"/>
          <w:lang w:val="hy-AM"/>
        </w:rPr>
        <w:t xml:space="preserve">նախնական </w:t>
      </w:r>
      <w:r w:rsidRPr="006A0A23">
        <w:rPr>
          <w:rFonts w:ascii="GHEA Grapalat" w:eastAsia="Calibri" w:hAnsi="GHEA Grapalat" w:cs="Sylfaen"/>
          <w:sz w:val="24"/>
          <w:szCs w:val="24"/>
          <w:lang w:val="hy-AM"/>
        </w:rPr>
        <w:t xml:space="preserve">գնահատում՝ հիմք ընդունելով </w:t>
      </w:r>
      <w:r w:rsidRPr="006A0A23">
        <w:rPr>
          <w:rFonts w:ascii="GHEA Grapalat" w:hAnsi="GHEA Grapalat" w:cs="Sylfaen"/>
          <w:sz w:val="24"/>
          <w:szCs w:val="24"/>
          <w:lang w:val="hy-AM"/>
        </w:rPr>
        <w:t xml:space="preserve">Ֆինանսական միջոցառումների </w:t>
      </w:r>
      <w:r w:rsidR="000D0A0E" w:rsidRPr="006A0A23">
        <w:rPr>
          <w:rFonts w:ascii="GHEA Grapalat" w:hAnsi="GHEA Grapalat" w:cs="Sylfaen"/>
          <w:sz w:val="24"/>
          <w:szCs w:val="24"/>
          <w:lang w:val="hy-AM"/>
        </w:rPr>
        <w:t>աշխատանքային</w:t>
      </w:r>
      <w:r w:rsidRPr="006A0A23">
        <w:rPr>
          <w:rFonts w:ascii="GHEA Grapalat" w:hAnsi="GHEA Grapalat" w:cs="Sylfaen"/>
          <w:sz w:val="24"/>
          <w:szCs w:val="24"/>
          <w:lang w:val="hy-AM"/>
        </w:rPr>
        <w:t xml:space="preserve"> խմբի (այսուհետ՝ ՖԱԹՖ) մեթոդաբանությամբ սահմանված չափորոշիչները:</w:t>
      </w:r>
    </w:p>
    <w:p w14:paraId="0870FD25" w14:textId="34D5567F" w:rsidR="00BD57E3" w:rsidRPr="006A0A23" w:rsidRDefault="00BD57E3" w:rsidP="003B39F2">
      <w:pPr>
        <w:tabs>
          <w:tab w:val="left" w:pos="851"/>
        </w:tabs>
        <w:spacing w:line="360" w:lineRule="auto"/>
        <w:ind w:firstLine="567"/>
        <w:jc w:val="both"/>
        <w:rPr>
          <w:rFonts w:ascii="GHEA Grapalat" w:eastAsia="Calibri" w:hAnsi="GHEA Grapalat" w:cs="Sylfaen"/>
          <w:sz w:val="24"/>
          <w:szCs w:val="24"/>
          <w:lang w:val="hy-AM"/>
        </w:rPr>
      </w:pPr>
      <w:r w:rsidRPr="006A0A23">
        <w:rPr>
          <w:rFonts w:ascii="GHEA Grapalat" w:hAnsi="GHEA Grapalat" w:cs="Sylfaen"/>
          <w:sz w:val="24"/>
          <w:szCs w:val="24"/>
          <w:lang w:val="hy-AM"/>
        </w:rPr>
        <w:t xml:space="preserve">Հաշվի առնելով, որ </w:t>
      </w:r>
      <w:r w:rsidRPr="006A0A23">
        <w:rPr>
          <w:rFonts w:ascii="GHEA Grapalat" w:eastAsia="Calibri" w:hAnsi="GHEA Grapalat" w:cs="Sylfaen"/>
          <w:sz w:val="24"/>
          <w:szCs w:val="24"/>
          <w:lang w:val="hy-AM"/>
        </w:rPr>
        <w:t>Հայաստանի Հանրապետության ՓԼ/ԱՖ/ԶՈԶՏՖ դեմ պայքարի համակարգի 5-րդ փուլի գնահատումից հետո</w:t>
      </w:r>
      <w:r w:rsidR="00E125BA" w:rsidRPr="006A0A23">
        <w:rPr>
          <w:rFonts w:ascii="GHEA Grapalat" w:eastAsia="Calibri" w:hAnsi="GHEA Grapalat" w:cs="Sylfaen"/>
          <w:sz w:val="24"/>
          <w:szCs w:val="24"/>
          <w:lang w:val="hy-AM"/>
        </w:rPr>
        <w:t xml:space="preserve"> վերանայվել են մի շարք</w:t>
      </w:r>
      <w:r w:rsidRPr="006A0A23">
        <w:rPr>
          <w:rFonts w:ascii="GHEA Grapalat" w:eastAsia="Calibri" w:hAnsi="GHEA Grapalat" w:cs="Sylfaen"/>
          <w:sz w:val="24"/>
          <w:szCs w:val="24"/>
          <w:lang w:val="hy-AM"/>
        </w:rPr>
        <w:t xml:space="preserve"> </w:t>
      </w:r>
      <w:r w:rsidR="00E125BA" w:rsidRPr="006A0A23">
        <w:rPr>
          <w:rFonts w:ascii="GHEA Grapalat" w:eastAsia="Calibri" w:hAnsi="GHEA Grapalat" w:cs="Sylfaen"/>
          <w:sz w:val="24"/>
          <w:szCs w:val="24"/>
          <w:lang w:val="hy-AM"/>
        </w:rPr>
        <w:t>ՖԱԹՖ</w:t>
      </w:r>
      <w:r w:rsidR="0049055A" w:rsidRPr="006A0A23">
        <w:rPr>
          <w:rFonts w:ascii="GHEA Grapalat" w:eastAsia="Calibri" w:hAnsi="GHEA Grapalat" w:cs="Sylfaen"/>
          <w:sz w:val="24"/>
          <w:szCs w:val="24"/>
          <w:lang w:val="hy-AM"/>
        </w:rPr>
        <w:t>-ի</w:t>
      </w:r>
      <w:r w:rsidR="00E125BA" w:rsidRPr="006A0A23">
        <w:rPr>
          <w:rFonts w:ascii="GHEA Grapalat" w:eastAsia="Calibri" w:hAnsi="GHEA Grapalat" w:cs="Sylfaen"/>
          <w:sz w:val="24"/>
          <w:szCs w:val="24"/>
          <w:lang w:val="hy-AM"/>
        </w:rPr>
        <w:t xml:space="preserve"> հանձնարարականներ և հետևաբար նաև փոփոխվել են դրանց տեխնիկական համապատասխանության գնահատման չափորոշիչները՝ անհրաժեշտություն է առաջացել նախատեսվող </w:t>
      </w:r>
      <w:proofErr w:type="spellStart"/>
      <w:r w:rsidR="00E62A8B" w:rsidRPr="006A0A23">
        <w:rPr>
          <w:rFonts w:ascii="GHEA Grapalat" w:eastAsia="Calibri" w:hAnsi="GHEA Grapalat" w:cs="Sylfaen"/>
          <w:sz w:val="24"/>
          <w:szCs w:val="24"/>
          <w:lang w:val="hy-AM"/>
        </w:rPr>
        <w:t>գ</w:t>
      </w:r>
      <w:r w:rsidR="00E125BA" w:rsidRPr="006A0A23">
        <w:rPr>
          <w:rFonts w:ascii="GHEA Grapalat" w:eastAsia="Calibri" w:hAnsi="GHEA Grapalat" w:cs="Sylfaen"/>
          <w:sz w:val="24"/>
          <w:szCs w:val="24"/>
          <w:lang w:val="hy-AM"/>
        </w:rPr>
        <w:t>նահատմանն</w:t>
      </w:r>
      <w:proofErr w:type="spellEnd"/>
      <w:r w:rsidR="00E125BA" w:rsidRPr="006A0A23">
        <w:rPr>
          <w:rFonts w:ascii="GHEA Grapalat" w:eastAsia="Calibri" w:hAnsi="GHEA Grapalat" w:cs="Sylfaen"/>
          <w:sz w:val="24"/>
          <w:szCs w:val="24"/>
          <w:lang w:val="hy-AM"/>
        </w:rPr>
        <w:t xml:space="preserve"> ընդառաջ համապատասխանեցնել Օրենքի որոշ դրույթներ ՖԱԹՖ</w:t>
      </w:r>
      <w:r w:rsidR="0049055A" w:rsidRPr="006A0A23">
        <w:rPr>
          <w:rFonts w:ascii="GHEA Grapalat" w:eastAsia="Calibri" w:hAnsi="GHEA Grapalat" w:cs="Sylfaen"/>
          <w:sz w:val="24"/>
          <w:szCs w:val="24"/>
          <w:lang w:val="hy-AM"/>
        </w:rPr>
        <w:t xml:space="preserve">-ի </w:t>
      </w:r>
      <w:r w:rsidR="00E125BA" w:rsidRPr="006A0A23">
        <w:rPr>
          <w:rFonts w:ascii="GHEA Grapalat" w:eastAsia="Calibri" w:hAnsi="GHEA Grapalat" w:cs="Sylfaen"/>
          <w:sz w:val="24"/>
          <w:szCs w:val="24"/>
          <w:lang w:val="hy-AM"/>
        </w:rPr>
        <w:t xml:space="preserve">պահանջներին: Զուգահեռաբար, նախագծով առաջարկվում են նաև փոփոխություններ, որոնք բխում են </w:t>
      </w:r>
      <w:r w:rsidR="0049055A" w:rsidRPr="006A0A23">
        <w:rPr>
          <w:rFonts w:ascii="GHEA Grapalat" w:eastAsia="Calibri" w:hAnsi="GHEA Grapalat" w:cs="Sylfaen"/>
          <w:sz w:val="24"/>
          <w:szCs w:val="24"/>
          <w:lang w:val="hy-AM"/>
        </w:rPr>
        <w:t>գործնականում բացահայտված խնդիրների շտկման</w:t>
      </w:r>
      <w:r w:rsidR="00CA3AC2">
        <w:rPr>
          <w:rFonts w:ascii="GHEA Grapalat" w:eastAsia="Calibri" w:hAnsi="GHEA Grapalat" w:cs="Sylfaen"/>
          <w:sz w:val="24"/>
          <w:szCs w:val="24"/>
          <w:lang w:val="hy-AM"/>
        </w:rPr>
        <w:t xml:space="preserve"> և</w:t>
      </w:r>
      <w:r w:rsidR="0049055A" w:rsidRPr="006A0A23">
        <w:rPr>
          <w:rFonts w:ascii="GHEA Grapalat" w:eastAsia="Calibri" w:hAnsi="GHEA Grapalat" w:cs="Sylfaen"/>
          <w:sz w:val="24"/>
          <w:szCs w:val="24"/>
          <w:lang w:val="hy-AM"/>
        </w:rPr>
        <w:t xml:space="preserve"> հաշվետվություն տրամադրող անձանց՝ </w:t>
      </w:r>
      <w:r w:rsidR="00E125BA" w:rsidRPr="006A0A23">
        <w:rPr>
          <w:rFonts w:ascii="GHEA Grapalat" w:eastAsia="Calibri" w:hAnsi="GHEA Grapalat" w:cs="Sylfaen"/>
          <w:sz w:val="24"/>
          <w:szCs w:val="24"/>
          <w:lang w:val="hy-AM"/>
        </w:rPr>
        <w:t xml:space="preserve">Օրենքով նախատեսված պարտականությունների ծավալի հստակեցման </w:t>
      </w:r>
      <w:r w:rsidR="0049055A" w:rsidRPr="006A0A23">
        <w:rPr>
          <w:rFonts w:ascii="GHEA Grapalat" w:eastAsia="Calibri" w:hAnsi="GHEA Grapalat" w:cs="Sylfaen"/>
          <w:sz w:val="24"/>
          <w:szCs w:val="24"/>
          <w:lang w:val="hy-AM"/>
        </w:rPr>
        <w:t>անհրաժեշտությունից:</w:t>
      </w:r>
    </w:p>
    <w:p w14:paraId="34BB34C1" w14:textId="77777777" w:rsidR="00EC60FB" w:rsidRPr="006A0A23" w:rsidRDefault="00EC60FB" w:rsidP="00E66B01">
      <w:pPr>
        <w:spacing w:line="360" w:lineRule="auto"/>
        <w:ind w:firstLine="567"/>
        <w:jc w:val="both"/>
        <w:rPr>
          <w:rFonts w:ascii="GHEA Grapalat" w:eastAsia="Calibri" w:hAnsi="GHEA Grapalat" w:cs="Sylfaen"/>
          <w:sz w:val="24"/>
          <w:szCs w:val="24"/>
          <w:lang w:val="hy-AM"/>
        </w:rPr>
      </w:pPr>
    </w:p>
    <w:p w14:paraId="431C34D0" w14:textId="29A7908C" w:rsidR="00D44F60" w:rsidRPr="006A0A23" w:rsidRDefault="00CF00EF" w:rsidP="00724EE4">
      <w:pPr>
        <w:shd w:val="clear" w:color="auto" w:fill="FFFFFF"/>
        <w:ind w:firstLine="708"/>
        <w:jc w:val="both"/>
        <w:textAlignment w:val="baseline"/>
        <w:rPr>
          <w:rFonts w:ascii="GHEA Grapalat" w:hAnsi="GHEA Grapalat"/>
          <w:b/>
          <w:sz w:val="24"/>
          <w:szCs w:val="24"/>
          <w:u w:val="single"/>
          <w:lang w:val="hy-AM"/>
        </w:rPr>
      </w:pPr>
      <w:r w:rsidRPr="006A0A23">
        <w:rPr>
          <w:rFonts w:ascii="GHEA Grapalat" w:hAnsi="GHEA Grapalat" w:cs="GHEA Grapalat"/>
          <w:b/>
          <w:bCs/>
          <w:sz w:val="24"/>
          <w:szCs w:val="24"/>
          <w:lang w:val="hy-AM"/>
        </w:rPr>
        <w:t>2</w:t>
      </w:r>
      <w:r w:rsidR="00724EE4" w:rsidRPr="006A0A23">
        <w:rPr>
          <w:rFonts w:ascii="GHEA Grapalat" w:hAnsi="GHEA Grapalat" w:cs="Cambria Math"/>
          <w:b/>
          <w:sz w:val="24"/>
          <w:szCs w:val="24"/>
          <w:u w:val="single"/>
          <w:lang w:val="hy-AM"/>
        </w:rPr>
        <w:t xml:space="preserve">. </w:t>
      </w:r>
      <w:r w:rsidR="00724EE4" w:rsidRPr="006A0A23">
        <w:rPr>
          <w:rFonts w:ascii="GHEA Grapalat" w:hAnsi="GHEA Grapalat" w:cs="Sylfaen"/>
          <w:b/>
          <w:sz w:val="24"/>
          <w:szCs w:val="24"/>
          <w:u w:val="single"/>
          <w:lang w:val="hy-AM"/>
        </w:rPr>
        <w:t>Առաջարկվող</w:t>
      </w:r>
      <w:r w:rsidR="00724EE4" w:rsidRPr="006A0A23">
        <w:rPr>
          <w:rFonts w:ascii="GHEA Grapalat" w:hAnsi="GHEA Grapalat" w:cs="Cambria Math"/>
          <w:b/>
          <w:sz w:val="24"/>
          <w:szCs w:val="24"/>
          <w:u w:val="single"/>
          <w:lang w:val="hy-AM"/>
        </w:rPr>
        <w:t xml:space="preserve"> </w:t>
      </w:r>
      <w:r w:rsidR="00724EE4" w:rsidRPr="006A0A23">
        <w:rPr>
          <w:rFonts w:ascii="GHEA Grapalat" w:hAnsi="GHEA Grapalat" w:cs="Sylfaen"/>
          <w:b/>
          <w:sz w:val="24"/>
          <w:szCs w:val="24"/>
          <w:u w:val="single"/>
          <w:lang w:val="hy-AM"/>
        </w:rPr>
        <w:t>կարգավորման</w:t>
      </w:r>
      <w:r w:rsidR="00724EE4" w:rsidRPr="006A0A23">
        <w:rPr>
          <w:rFonts w:ascii="GHEA Grapalat" w:hAnsi="GHEA Grapalat" w:cs="Cambria Math"/>
          <w:b/>
          <w:sz w:val="24"/>
          <w:szCs w:val="24"/>
          <w:u w:val="single"/>
          <w:lang w:val="hy-AM"/>
        </w:rPr>
        <w:t xml:space="preserve"> </w:t>
      </w:r>
      <w:r w:rsidR="00724EE4" w:rsidRPr="006A0A23">
        <w:rPr>
          <w:rFonts w:ascii="GHEA Grapalat" w:hAnsi="GHEA Grapalat" w:cs="Sylfaen"/>
          <w:b/>
          <w:sz w:val="24"/>
          <w:szCs w:val="24"/>
          <w:u w:val="single"/>
          <w:lang w:val="hy-AM"/>
        </w:rPr>
        <w:t>բնույթը</w:t>
      </w:r>
      <w:r w:rsidR="00724EE4" w:rsidRPr="006A0A23">
        <w:rPr>
          <w:rFonts w:ascii="GHEA Grapalat" w:hAnsi="GHEA Grapalat" w:cs="Cambria Math"/>
          <w:b/>
          <w:sz w:val="24"/>
          <w:szCs w:val="24"/>
          <w:u w:val="single"/>
          <w:lang w:val="hy-AM"/>
        </w:rPr>
        <w:t>.</w:t>
      </w:r>
    </w:p>
    <w:p w14:paraId="514B2972" w14:textId="32CC6C8B" w:rsidR="00EC60FB" w:rsidRPr="006A0A23" w:rsidRDefault="00CF7368" w:rsidP="00E57DD3">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sz w:val="24"/>
          <w:szCs w:val="24"/>
          <w:lang w:val="hy-AM"/>
        </w:rPr>
        <w:lastRenderedPageBreak/>
        <w:t xml:space="preserve">Նախագծերով ներկայացված փոփոխությունները և լրացումներն ընդհանուր առմամբ հանգում են </w:t>
      </w:r>
      <w:proofErr w:type="spellStart"/>
      <w:r w:rsidRPr="006A0A23">
        <w:rPr>
          <w:rFonts w:ascii="GHEA Grapalat" w:hAnsi="GHEA Grapalat" w:cs="GHEA Grapalat"/>
          <w:sz w:val="24"/>
          <w:szCs w:val="24"/>
          <w:lang w:val="hy-AM"/>
        </w:rPr>
        <w:t>հետևյալին</w:t>
      </w:r>
      <w:proofErr w:type="spellEnd"/>
      <w:r w:rsidRPr="006A0A23">
        <w:rPr>
          <w:rFonts w:ascii="GHEA Grapalat" w:hAnsi="GHEA Grapalat" w:cs="GHEA Grapalat"/>
          <w:sz w:val="24"/>
          <w:szCs w:val="24"/>
          <w:lang w:val="hy-AM"/>
        </w:rPr>
        <w:t>.</w:t>
      </w:r>
    </w:p>
    <w:p w14:paraId="1C5F418D" w14:textId="173A5479" w:rsidR="00CA3AC2" w:rsidRPr="006A0A23" w:rsidRDefault="00CA3AC2" w:rsidP="00CA3AC2">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Օրենքում օգտագործվող հասկացություններ</w:t>
      </w:r>
      <w:r w:rsidRPr="006A0A23">
        <w:rPr>
          <w:rFonts w:ascii="GHEA Grapalat" w:hAnsi="GHEA Grapalat" w:cs="GHEA Grapalat"/>
          <w:sz w:val="24"/>
          <w:szCs w:val="24"/>
          <w:lang w:val="hy-AM"/>
        </w:rPr>
        <w:t xml:space="preserve"> – ՖԱԹՖ-ի հանձնարարականներին չհակասող ծավալով կկրճատվի հաշվետվություն տրամադրող անձանց ցանկը: Մասնավորապես ցանկից կհանվեն արվեստի գործերի դիլերները, սակարկության կազմակերպիչները և անհատ աուդիտորները: Կհստակեցվեն վերահսկող մարմնի և իրական շահառուի հասկացությունները: Կվերանայվի </w:t>
      </w:r>
      <w:proofErr w:type="spellStart"/>
      <w:r w:rsidRPr="006A0A23">
        <w:rPr>
          <w:rFonts w:ascii="GHEA Grapalat" w:hAnsi="GHEA Grapalat" w:cs="GHEA Grapalat"/>
          <w:sz w:val="24"/>
          <w:szCs w:val="24"/>
          <w:lang w:val="hy-AM"/>
        </w:rPr>
        <w:t>տրաստի</w:t>
      </w:r>
      <w:proofErr w:type="spellEnd"/>
      <w:r w:rsidRPr="006A0A23">
        <w:rPr>
          <w:rFonts w:ascii="GHEA Grapalat" w:hAnsi="GHEA Grapalat" w:cs="GHEA Grapalat"/>
          <w:sz w:val="24"/>
          <w:szCs w:val="24"/>
          <w:lang w:val="hy-AM"/>
        </w:rPr>
        <w:t xml:space="preserve"> հասկացությունը՝ հիմք ընդունելով «</w:t>
      </w:r>
      <w:proofErr w:type="spellStart"/>
      <w:r w:rsidRPr="006A0A23">
        <w:rPr>
          <w:rFonts w:ascii="GHEA Grapalat" w:hAnsi="GHEA Grapalat" w:cs="GHEA Grapalat"/>
          <w:sz w:val="24"/>
          <w:szCs w:val="24"/>
          <w:lang w:val="hy-AM"/>
        </w:rPr>
        <w:t>Տրաստների</w:t>
      </w:r>
      <w:proofErr w:type="spellEnd"/>
      <w:r w:rsidRPr="006A0A23">
        <w:rPr>
          <w:rFonts w:ascii="GHEA Grapalat" w:hAnsi="GHEA Grapalat" w:cs="GHEA Grapalat"/>
          <w:sz w:val="24"/>
          <w:szCs w:val="24"/>
          <w:lang w:val="hy-AM"/>
        </w:rPr>
        <w:t xml:space="preserve"> և դրանց ճանաչման նկատմամբ կիրառելի իրավունքի վերաբերյալ» 1985 թվականի Հաագայի կոնվենցիայի 2-րդ հոդվածը: </w:t>
      </w:r>
      <w:proofErr w:type="spellStart"/>
      <w:r w:rsidRPr="006A0A23">
        <w:rPr>
          <w:rFonts w:ascii="GHEA Grapalat" w:hAnsi="GHEA Grapalat" w:cs="GHEA Grapalat"/>
          <w:sz w:val="24"/>
          <w:szCs w:val="24"/>
          <w:lang w:val="hy-AM"/>
        </w:rPr>
        <w:t>Կհստակեցվի</w:t>
      </w:r>
      <w:proofErr w:type="spellEnd"/>
      <w:r w:rsidRPr="006A0A23">
        <w:rPr>
          <w:rFonts w:ascii="GHEA Grapalat" w:hAnsi="GHEA Grapalat" w:cs="GHEA Grapalat"/>
          <w:sz w:val="24"/>
          <w:szCs w:val="24"/>
          <w:lang w:val="hy-AM"/>
        </w:rPr>
        <w:t xml:space="preserve"> տրաստ և իրավաբանական անձ հասկացությունների հարաբերակցությունը: Չհամապատասխանող երկիր կամ տարածք հասկացությունը կփոփոխի՝ հիմք ընդունելով ՖԱԹՖ-ի կողմից օգտագործվող ձևակերպումը: Ներկայացված փոփոխությունները նպատակ ունեն ապահովել Օրենքի դրույթների համապատասխանությունը ՖԱԹՖ-ի հանձնարարական 19-ով, 24-ով և 25-ով նախատեսված պահանջներին:</w:t>
      </w:r>
    </w:p>
    <w:p w14:paraId="71E7ED4B" w14:textId="12FC63E7" w:rsidR="0049055A" w:rsidRDefault="00150CC9" w:rsidP="0049055A">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Ռիսկերի գնահատման ընթացակարգեր</w:t>
      </w:r>
      <w:r w:rsidR="0049055A" w:rsidRPr="006A0A23">
        <w:rPr>
          <w:rFonts w:ascii="GHEA Grapalat" w:hAnsi="GHEA Grapalat" w:cs="GHEA Grapalat"/>
          <w:b/>
          <w:sz w:val="24"/>
          <w:szCs w:val="24"/>
          <w:lang w:val="hy-AM"/>
        </w:rPr>
        <w:t xml:space="preserve"> և ներքին իրավական ակտերի </w:t>
      </w:r>
      <w:r w:rsidRPr="006A0A23">
        <w:rPr>
          <w:rFonts w:ascii="GHEA Grapalat" w:hAnsi="GHEA Grapalat" w:cs="GHEA Grapalat"/>
          <w:b/>
          <w:sz w:val="24"/>
          <w:szCs w:val="24"/>
          <w:lang w:val="hy-AM"/>
        </w:rPr>
        <w:t xml:space="preserve">ընդունում </w:t>
      </w:r>
      <w:r w:rsidR="0049055A" w:rsidRPr="006A0A23">
        <w:rPr>
          <w:rFonts w:ascii="GHEA Grapalat" w:hAnsi="GHEA Grapalat" w:cs="GHEA Grapalat"/>
          <w:sz w:val="24"/>
          <w:szCs w:val="24"/>
          <w:lang w:val="hy-AM"/>
        </w:rPr>
        <w:t>–</w:t>
      </w:r>
      <w:r w:rsidR="00CF38C0" w:rsidRPr="006A0A23">
        <w:rPr>
          <w:rFonts w:ascii="GHEA Grapalat" w:hAnsi="GHEA Grapalat" w:cs="GHEA Grapalat"/>
          <w:sz w:val="24"/>
          <w:szCs w:val="24"/>
          <w:lang w:val="hy-AM"/>
        </w:rPr>
        <w:t xml:space="preserve"> Օրենքով ավելի հստակ կսահմանվեն</w:t>
      </w:r>
      <w:r w:rsidR="0049055A" w:rsidRPr="006A0A23">
        <w:rPr>
          <w:rFonts w:ascii="GHEA Grapalat" w:hAnsi="GHEA Grapalat" w:cs="GHEA Grapalat"/>
          <w:sz w:val="24"/>
          <w:szCs w:val="24"/>
          <w:lang w:val="hy-AM"/>
        </w:rPr>
        <w:t xml:space="preserve"> ռիսկերի գնահատման արդյունքների </w:t>
      </w:r>
      <w:proofErr w:type="spellStart"/>
      <w:r w:rsidR="0049055A" w:rsidRPr="006A0A23">
        <w:rPr>
          <w:rFonts w:ascii="GHEA Grapalat" w:hAnsi="GHEA Grapalat" w:cs="GHEA Grapalat"/>
          <w:sz w:val="24"/>
          <w:szCs w:val="24"/>
          <w:lang w:val="hy-AM"/>
        </w:rPr>
        <w:t>փաստաթղթավորման</w:t>
      </w:r>
      <w:proofErr w:type="spellEnd"/>
      <w:r w:rsidR="0049055A" w:rsidRPr="006A0A23">
        <w:rPr>
          <w:rFonts w:ascii="GHEA Grapalat" w:hAnsi="GHEA Grapalat" w:cs="GHEA Grapalat"/>
          <w:sz w:val="24"/>
          <w:szCs w:val="24"/>
          <w:lang w:val="hy-AM"/>
        </w:rPr>
        <w:t xml:space="preserve"> և պահպանման պահանջ</w:t>
      </w:r>
      <w:r w:rsidR="00330060" w:rsidRPr="006A0A23">
        <w:rPr>
          <w:rFonts w:ascii="GHEA Grapalat" w:hAnsi="GHEA Grapalat" w:cs="GHEA Grapalat"/>
          <w:sz w:val="24"/>
          <w:szCs w:val="24"/>
          <w:lang w:val="hy-AM"/>
        </w:rPr>
        <w:t>ներ</w:t>
      </w:r>
      <w:r w:rsidR="0049055A" w:rsidRPr="006A0A23">
        <w:rPr>
          <w:rFonts w:ascii="GHEA Grapalat" w:hAnsi="GHEA Grapalat" w:cs="GHEA Grapalat"/>
          <w:sz w:val="24"/>
          <w:szCs w:val="24"/>
          <w:lang w:val="hy-AM"/>
        </w:rPr>
        <w:t xml:space="preserve">ը, ինչպես նաև </w:t>
      </w:r>
      <w:r w:rsidR="00CF38C0" w:rsidRPr="006A0A23">
        <w:rPr>
          <w:rFonts w:ascii="GHEA Grapalat" w:hAnsi="GHEA Grapalat" w:cs="GHEA Grapalat"/>
          <w:sz w:val="24"/>
          <w:szCs w:val="24"/>
          <w:lang w:val="hy-AM"/>
        </w:rPr>
        <w:t xml:space="preserve">փաստաթղթերի </w:t>
      </w:r>
      <w:r w:rsidR="0049055A" w:rsidRPr="006A0A23">
        <w:rPr>
          <w:rFonts w:ascii="GHEA Grapalat" w:hAnsi="GHEA Grapalat" w:cs="GHEA Grapalat"/>
          <w:sz w:val="24"/>
          <w:szCs w:val="24"/>
          <w:lang w:val="hy-AM"/>
        </w:rPr>
        <w:t>պահպանման ժամկետները: Կնախատեսվի, որ ներքին իրավական ակտերը նախագծելիս հաշվետվություն տրամադրող անձին</w:t>
      </w:r>
      <w:r w:rsidR="00CF38C0" w:rsidRPr="006A0A23">
        <w:rPr>
          <w:rFonts w:ascii="GHEA Grapalat" w:hAnsi="GHEA Grapalat" w:cs="GHEA Grapalat"/>
          <w:sz w:val="24"/>
          <w:szCs w:val="24"/>
          <w:lang w:val="hy-AM"/>
        </w:rPr>
        <w:t>ք</w:t>
      </w:r>
      <w:r w:rsidR="0049055A" w:rsidRPr="006A0A23">
        <w:rPr>
          <w:rFonts w:ascii="GHEA Grapalat" w:hAnsi="GHEA Grapalat" w:cs="GHEA Grapalat"/>
          <w:sz w:val="24"/>
          <w:szCs w:val="24"/>
          <w:lang w:val="hy-AM"/>
        </w:rPr>
        <w:t xml:space="preserve"> պետք է հաշվի ա</w:t>
      </w:r>
      <w:r w:rsidR="005375A6" w:rsidRPr="006A0A23">
        <w:rPr>
          <w:rFonts w:ascii="GHEA Grapalat" w:hAnsi="GHEA Grapalat" w:cs="GHEA Grapalat"/>
          <w:sz w:val="24"/>
          <w:szCs w:val="24"/>
          <w:lang w:val="hy-AM"/>
        </w:rPr>
        <w:t>ռ</w:t>
      </w:r>
      <w:r w:rsidR="0049055A" w:rsidRPr="006A0A23">
        <w:rPr>
          <w:rFonts w:ascii="GHEA Grapalat" w:hAnsi="GHEA Grapalat" w:cs="GHEA Grapalat"/>
          <w:sz w:val="24"/>
          <w:szCs w:val="24"/>
          <w:lang w:val="hy-AM"/>
        </w:rPr>
        <w:t xml:space="preserve">նեն ոչ միայն ՓԼ/ԱՖ, </w:t>
      </w:r>
      <w:r w:rsidR="00CF38C0" w:rsidRPr="006A0A23">
        <w:rPr>
          <w:rFonts w:ascii="GHEA Grapalat" w:hAnsi="GHEA Grapalat" w:cs="GHEA Grapalat"/>
          <w:sz w:val="24"/>
          <w:szCs w:val="24"/>
          <w:lang w:val="hy-AM"/>
        </w:rPr>
        <w:t xml:space="preserve">այլ նաև </w:t>
      </w:r>
      <w:r w:rsidR="0049055A" w:rsidRPr="006A0A23">
        <w:rPr>
          <w:rFonts w:ascii="GHEA Grapalat" w:hAnsi="GHEA Grapalat" w:cs="GHEA Grapalat"/>
          <w:sz w:val="24"/>
          <w:szCs w:val="24"/>
          <w:lang w:val="hy-AM"/>
        </w:rPr>
        <w:t>ԶՈԶ Տ</w:t>
      </w:r>
      <w:r w:rsidR="00CF38C0" w:rsidRPr="006A0A23">
        <w:rPr>
          <w:rFonts w:ascii="GHEA Grapalat" w:hAnsi="GHEA Grapalat" w:cs="GHEA Grapalat"/>
          <w:sz w:val="24"/>
          <w:szCs w:val="24"/>
          <w:lang w:val="hy-AM"/>
        </w:rPr>
        <w:t xml:space="preserve">Ֆ ռիսկերի գնահատման արդյունքները: Ռիսկերի գնահատման և ներքին իրավական ակտերի ընդունման պարտականությունները այսուհետ կտարածվեն </w:t>
      </w:r>
      <w:r w:rsidR="00F95B8D" w:rsidRPr="006A0A23">
        <w:rPr>
          <w:rFonts w:ascii="GHEA Grapalat" w:hAnsi="GHEA Grapalat" w:cs="GHEA Grapalat"/>
          <w:sz w:val="24"/>
          <w:szCs w:val="24"/>
          <w:lang w:val="hy-AM"/>
        </w:rPr>
        <w:t>բոլոր</w:t>
      </w:r>
      <w:r w:rsidR="00CF38C0" w:rsidRPr="006A0A23">
        <w:rPr>
          <w:rFonts w:ascii="GHEA Grapalat" w:hAnsi="GHEA Grapalat" w:cs="GHEA Grapalat"/>
          <w:sz w:val="24"/>
          <w:szCs w:val="24"/>
          <w:lang w:val="hy-AM"/>
        </w:rPr>
        <w:t xml:space="preserve"> </w:t>
      </w:r>
      <w:r w:rsidR="00F95B8D" w:rsidRPr="006A0A23">
        <w:rPr>
          <w:rFonts w:ascii="GHEA Grapalat" w:hAnsi="GHEA Grapalat" w:cs="GHEA Grapalat"/>
          <w:sz w:val="24"/>
          <w:szCs w:val="24"/>
          <w:lang w:val="hy-AM"/>
        </w:rPr>
        <w:t xml:space="preserve">իրավաբանական անձ հանդիսացող </w:t>
      </w:r>
      <w:r w:rsidR="00CF38C0" w:rsidRPr="006A0A23">
        <w:rPr>
          <w:rFonts w:ascii="GHEA Grapalat" w:hAnsi="GHEA Grapalat" w:cs="GHEA Grapalat"/>
          <w:sz w:val="24"/>
          <w:szCs w:val="24"/>
          <w:lang w:val="hy-AM"/>
        </w:rPr>
        <w:t>ոչ ֆինանսական հաստատությունների վրա</w:t>
      </w:r>
      <w:r w:rsidR="00F95B8D" w:rsidRPr="006A0A23">
        <w:rPr>
          <w:rFonts w:ascii="GHEA Grapalat" w:hAnsi="GHEA Grapalat" w:cs="GHEA Grapalat"/>
          <w:sz w:val="24"/>
          <w:szCs w:val="24"/>
          <w:lang w:val="hy-AM"/>
        </w:rPr>
        <w:t>՝ անկախ աշխատակիցների քանակից</w:t>
      </w:r>
      <w:r w:rsidR="00CF38C0" w:rsidRPr="006A0A23">
        <w:rPr>
          <w:rFonts w:ascii="GHEA Grapalat" w:hAnsi="GHEA Grapalat" w:cs="GHEA Grapalat"/>
          <w:sz w:val="24"/>
          <w:szCs w:val="24"/>
          <w:lang w:val="hy-AM"/>
        </w:rPr>
        <w:t>: Ներկայացված փոփոխությունները նպատակ ունեն ապահովել Օրենքի դրույթների համապատասխանությունը ՖԱԹՖ-ի հանձնարարական 1-ով</w:t>
      </w:r>
      <w:r w:rsidR="00CA3AC2">
        <w:rPr>
          <w:rFonts w:ascii="GHEA Grapalat" w:hAnsi="GHEA Grapalat" w:cs="GHEA Grapalat"/>
          <w:sz w:val="24"/>
          <w:szCs w:val="24"/>
          <w:lang w:val="hy-AM"/>
        </w:rPr>
        <w:t xml:space="preserve"> և </w:t>
      </w:r>
      <w:r w:rsidR="00CA3AC2" w:rsidRPr="00956E0D">
        <w:rPr>
          <w:rFonts w:ascii="GHEA Grapalat" w:hAnsi="GHEA Grapalat" w:cs="GHEA Grapalat"/>
          <w:sz w:val="24"/>
          <w:szCs w:val="24"/>
          <w:lang w:val="hy-AM"/>
        </w:rPr>
        <w:t>18-</w:t>
      </w:r>
      <w:r w:rsidR="00CA3AC2">
        <w:rPr>
          <w:rFonts w:ascii="GHEA Grapalat" w:hAnsi="GHEA Grapalat" w:cs="GHEA Grapalat"/>
          <w:sz w:val="24"/>
          <w:szCs w:val="24"/>
          <w:lang w:val="hy-AM"/>
        </w:rPr>
        <w:t>ով</w:t>
      </w:r>
      <w:r w:rsidR="00CF38C0" w:rsidRPr="006A0A23">
        <w:rPr>
          <w:rFonts w:ascii="GHEA Grapalat" w:hAnsi="GHEA Grapalat" w:cs="GHEA Grapalat"/>
          <w:sz w:val="24"/>
          <w:szCs w:val="24"/>
          <w:lang w:val="hy-AM"/>
        </w:rPr>
        <w:t xml:space="preserve"> նախատեսված պահանջներին:</w:t>
      </w:r>
    </w:p>
    <w:p w14:paraId="59A72A97" w14:textId="290288DB" w:rsidR="004E0120" w:rsidRPr="006A0A23" w:rsidRDefault="00150CC9" w:rsidP="004E0120">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Հաճախորդի՝ ռ</w:t>
      </w:r>
      <w:r w:rsidR="00CF38C0" w:rsidRPr="006A0A23">
        <w:rPr>
          <w:rFonts w:ascii="GHEA Grapalat" w:hAnsi="GHEA Grapalat" w:cs="GHEA Grapalat"/>
          <w:b/>
          <w:sz w:val="24"/>
          <w:szCs w:val="24"/>
          <w:lang w:val="hy-AM"/>
        </w:rPr>
        <w:t xml:space="preserve">իսկերի վրա հիմնված պատշաճ ուսումնասիրության </w:t>
      </w:r>
      <w:r w:rsidRPr="006A0A23">
        <w:rPr>
          <w:rFonts w:ascii="GHEA Grapalat" w:hAnsi="GHEA Grapalat" w:cs="GHEA Grapalat"/>
          <w:b/>
          <w:sz w:val="24"/>
          <w:szCs w:val="24"/>
          <w:lang w:val="hy-AM"/>
        </w:rPr>
        <w:t xml:space="preserve">իրականացում </w:t>
      </w:r>
      <w:r w:rsidR="004E0120" w:rsidRPr="006A0A23">
        <w:rPr>
          <w:rFonts w:ascii="GHEA Grapalat" w:hAnsi="GHEA Grapalat" w:cs="GHEA Grapalat"/>
          <w:sz w:val="24"/>
          <w:szCs w:val="24"/>
          <w:lang w:val="hy-AM"/>
        </w:rPr>
        <w:t xml:space="preserve">– </w:t>
      </w:r>
      <w:r w:rsidR="00CF38C0" w:rsidRPr="006A0A23">
        <w:rPr>
          <w:rFonts w:ascii="GHEA Grapalat" w:hAnsi="GHEA Grapalat" w:cs="GHEA Grapalat"/>
          <w:sz w:val="24"/>
          <w:szCs w:val="24"/>
          <w:lang w:val="hy-AM"/>
        </w:rPr>
        <w:t>Ռիսկերի ազգային գնահատման արդյունքների</w:t>
      </w:r>
      <w:r w:rsidR="006D2DF4" w:rsidRPr="006A0A23">
        <w:rPr>
          <w:rFonts w:ascii="GHEA Grapalat" w:hAnsi="GHEA Grapalat" w:cs="GHEA Grapalat"/>
          <w:sz w:val="24"/>
          <w:szCs w:val="24"/>
          <w:lang w:val="hy-AM"/>
        </w:rPr>
        <w:t>, ինչպես նաև</w:t>
      </w:r>
      <w:r w:rsidR="00CF38C0" w:rsidRPr="006A0A23">
        <w:rPr>
          <w:rFonts w:ascii="GHEA Grapalat" w:hAnsi="GHEA Grapalat" w:cs="GHEA Grapalat"/>
          <w:sz w:val="24"/>
          <w:szCs w:val="24"/>
          <w:lang w:val="hy-AM"/>
        </w:rPr>
        <w:t xml:space="preserve"> </w:t>
      </w:r>
      <w:r w:rsidR="006D2DF4" w:rsidRPr="006A0A23">
        <w:rPr>
          <w:rFonts w:ascii="GHEA Grapalat" w:hAnsi="GHEA Grapalat" w:cs="GHEA Grapalat"/>
          <w:sz w:val="24"/>
          <w:szCs w:val="24"/>
          <w:lang w:val="hy-AM"/>
        </w:rPr>
        <w:t xml:space="preserve">ֆինանսական </w:t>
      </w:r>
      <w:r w:rsidR="00CA3AC2">
        <w:rPr>
          <w:rFonts w:ascii="GHEA Grapalat" w:hAnsi="GHEA Grapalat" w:cs="GHEA Grapalat"/>
          <w:sz w:val="24"/>
          <w:szCs w:val="24"/>
          <w:lang w:val="hy-AM"/>
        </w:rPr>
        <w:t xml:space="preserve">բնույթի </w:t>
      </w:r>
      <w:r w:rsidR="006D2DF4" w:rsidRPr="006A0A23">
        <w:rPr>
          <w:rFonts w:ascii="GHEA Grapalat" w:hAnsi="GHEA Grapalat" w:cs="GHEA Grapalat"/>
          <w:sz w:val="24"/>
          <w:szCs w:val="24"/>
          <w:lang w:val="hy-AM"/>
        </w:rPr>
        <w:t xml:space="preserve">հանցանքների </w:t>
      </w:r>
      <w:proofErr w:type="spellStart"/>
      <w:r w:rsidR="006D2DF4" w:rsidRPr="006A0A23">
        <w:rPr>
          <w:rFonts w:ascii="GHEA Grapalat" w:hAnsi="GHEA Grapalat" w:cs="GHEA Grapalat"/>
          <w:sz w:val="24"/>
          <w:szCs w:val="24"/>
          <w:lang w:val="hy-AM"/>
        </w:rPr>
        <w:t>տիպաբանությունների</w:t>
      </w:r>
      <w:proofErr w:type="spellEnd"/>
      <w:r w:rsidR="006D2DF4" w:rsidRPr="006A0A23">
        <w:rPr>
          <w:rFonts w:ascii="GHEA Grapalat" w:hAnsi="GHEA Grapalat" w:cs="GHEA Grapalat"/>
          <w:sz w:val="24"/>
          <w:szCs w:val="24"/>
          <w:lang w:val="hy-AM"/>
        </w:rPr>
        <w:t xml:space="preserve"> զարգացման միջազգային </w:t>
      </w:r>
      <w:r w:rsidR="006D2DF4" w:rsidRPr="006A0A23">
        <w:rPr>
          <w:rFonts w:ascii="GHEA Grapalat" w:hAnsi="GHEA Grapalat" w:cs="GHEA Grapalat"/>
          <w:sz w:val="24"/>
          <w:szCs w:val="24"/>
          <w:lang w:val="hy-AM"/>
        </w:rPr>
        <w:lastRenderedPageBreak/>
        <w:t>և ազգային միտումներին ճկուն</w:t>
      </w:r>
      <w:r w:rsidR="00CF38C0" w:rsidRPr="006A0A23">
        <w:rPr>
          <w:rFonts w:ascii="GHEA Grapalat" w:hAnsi="GHEA Grapalat" w:cs="GHEA Grapalat"/>
          <w:sz w:val="24"/>
          <w:szCs w:val="24"/>
          <w:lang w:val="hy-AM"/>
        </w:rPr>
        <w:t xml:space="preserve"> </w:t>
      </w:r>
      <w:r w:rsidR="006D2DF4" w:rsidRPr="006A0A23">
        <w:rPr>
          <w:rFonts w:ascii="GHEA Grapalat" w:hAnsi="GHEA Grapalat" w:cs="GHEA Grapalat"/>
          <w:sz w:val="24"/>
          <w:szCs w:val="24"/>
          <w:lang w:val="hy-AM"/>
        </w:rPr>
        <w:t>կերպով և ժամանակին արձագանքելու</w:t>
      </w:r>
      <w:r w:rsidR="00CF38C0" w:rsidRPr="006A0A23">
        <w:rPr>
          <w:rFonts w:ascii="GHEA Grapalat" w:hAnsi="GHEA Grapalat" w:cs="GHEA Grapalat"/>
          <w:sz w:val="24"/>
          <w:szCs w:val="24"/>
          <w:lang w:val="hy-AM"/>
        </w:rPr>
        <w:t xml:space="preserve"> նպատակով բարձր և ցածր ռիսկի չափանիշները կնախատեսվեն ենթաօրենսդրական ակտերով </w:t>
      </w:r>
      <w:r w:rsidR="006D2DF4" w:rsidRPr="006A0A23">
        <w:rPr>
          <w:rFonts w:ascii="GHEA Grapalat" w:hAnsi="GHEA Grapalat" w:cs="GHEA Grapalat"/>
          <w:sz w:val="24"/>
          <w:szCs w:val="24"/>
          <w:lang w:val="hy-AM"/>
        </w:rPr>
        <w:t xml:space="preserve">և ըստ անհրաժեշտության կփոփոխվեն՝ ապահովելով արդյունավետ կանխարգելիչ միջոցառումների իրականացումը: </w:t>
      </w:r>
      <w:proofErr w:type="spellStart"/>
      <w:r w:rsidR="006D2DF4" w:rsidRPr="006A0A23">
        <w:rPr>
          <w:rFonts w:ascii="GHEA Grapalat" w:hAnsi="GHEA Grapalat" w:cs="GHEA Grapalat"/>
          <w:sz w:val="24"/>
          <w:szCs w:val="24"/>
          <w:lang w:val="hy-AM"/>
        </w:rPr>
        <w:t>Կ</w:t>
      </w:r>
      <w:r w:rsidR="002A39E9" w:rsidRPr="006A0A23">
        <w:rPr>
          <w:rFonts w:ascii="GHEA Grapalat" w:hAnsi="GHEA Grapalat" w:cs="GHEA Grapalat"/>
          <w:sz w:val="24"/>
          <w:szCs w:val="24"/>
          <w:lang w:val="hy-AM"/>
        </w:rPr>
        <w:t>հստակեցվի</w:t>
      </w:r>
      <w:proofErr w:type="spellEnd"/>
      <w:r w:rsidR="006D2DF4" w:rsidRPr="006A0A23">
        <w:rPr>
          <w:rFonts w:ascii="GHEA Grapalat" w:hAnsi="GHEA Grapalat" w:cs="GHEA Grapalat"/>
          <w:sz w:val="24"/>
          <w:szCs w:val="24"/>
          <w:lang w:val="hy-AM"/>
        </w:rPr>
        <w:t xml:space="preserve">, որ ցածր ռիսկի չափանիշի առկայության դեպքում հաճախորդի պարզեցված ուսումնասիրության սահմանափակ գործընթացը </w:t>
      </w:r>
      <w:r w:rsidR="00CA3AC2">
        <w:rPr>
          <w:rFonts w:ascii="GHEA Grapalat" w:hAnsi="GHEA Grapalat" w:cs="GHEA Grapalat"/>
          <w:sz w:val="24"/>
          <w:szCs w:val="24"/>
          <w:lang w:val="hy-AM"/>
        </w:rPr>
        <w:t>վերաբերում է</w:t>
      </w:r>
      <w:r w:rsidR="006D2DF4" w:rsidRPr="006A0A23">
        <w:rPr>
          <w:rFonts w:ascii="GHEA Grapalat" w:hAnsi="GHEA Grapalat" w:cs="GHEA Grapalat"/>
          <w:sz w:val="24"/>
          <w:szCs w:val="24"/>
          <w:lang w:val="hy-AM"/>
        </w:rPr>
        <w:t xml:space="preserve"> միայն </w:t>
      </w:r>
      <w:r w:rsidR="00330060" w:rsidRPr="006A0A23">
        <w:rPr>
          <w:rFonts w:ascii="GHEA Grapalat" w:hAnsi="GHEA Grapalat" w:cs="GHEA Grapalat"/>
          <w:sz w:val="24"/>
          <w:szCs w:val="24"/>
          <w:lang w:val="hy-AM"/>
        </w:rPr>
        <w:t>ընթացիկ պատշաճ ուսումնասիրության իրականացմանը</w:t>
      </w:r>
      <w:r w:rsidR="006D2DF4" w:rsidRPr="006A0A23">
        <w:rPr>
          <w:rFonts w:ascii="GHEA Grapalat" w:hAnsi="GHEA Grapalat" w:cs="GHEA Grapalat"/>
          <w:sz w:val="24"/>
          <w:szCs w:val="24"/>
          <w:lang w:val="hy-AM"/>
        </w:rPr>
        <w:t xml:space="preserve">: Հաշվետվություն տրամադրող անձանց համար </w:t>
      </w:r>
      <w:r w:rsidR="00773864" w:rsidRPr="006A0A23">
        <w:rPr>
          <w:rFonts w:ascii="GHEA Grapalat" w:hAnsi="GHEA Grapalat" w:cs="GHEA Grapalat"/>
          <w:sz w:val="24"/>
          <w:szCs w:val="24"/>
          <w:lang w:val="hy-AM"/>
        </w:rPr>
        <w:t>կ</w:t>
      </w:r>
      <w:r w:rsidR="006D2DF4" w:rsidRPr="006A0A23">
        <w:rPr>
          <w:rFonts w:ascii="GHEA Grapalat" w:hAnsi="GHEA Grapalat" w:cs="GHEA Grapalat"/>
          <w:sz w:val="24"/>
          <w:szCs w:val="24"/>
          <w:lang w:val="hy-AM"/>
        </w:rPr>
        <w:t>սահմանվեն ռիսկերի զսպան</w:t>
      </w:r>
      <w:r w:rsidR="004E0120" w:rsidRPr="006A0A23">
        <w:rPr>
          <w:rFonts w:ascii="GHEA Grapalat" w:hAnsi="GHEA Grapalat" w:cs="GHEA Grapalat"/>
          <w:sz w:val="24"/>
          <w:szCs w:val="24"/>
          <w:lang w:val="hy-AM"/>
        </w:rPr>
        <w:t>ն</w:t>
      </w:r>
      <w:r w:rsidR="006D2DF4" w:rsidRPr="006A0A23">
        <w:rPr>
          <w:rFonts w:ascii="GHEA Grapalat" w:hAnsi="GHEA Grapalat" w:cs="GHEA Grapalat"/>
          <w:sz w:val="24"/>
          <w:szCs w:val="24"/>
          <w:lang w:val="hy-AM"/>
        </w:rPr>
        <w:t xml:space="preserve"> ուղղած հավելյալ պարտականություններ</w:t>
      </w:r>
      <w:r w:rsidR="00773864" w:rsidRPr="006A0A23">
        <w:rPr>
          <w:rFonts w:ascii="GHEA Grapalat" w:hAnsi="GHEA Grapalat" w:cs="GHEA Grapalat"/>
          <w:sz w:val="24"/>
          <w:szCs w:val="24"/>
          <w:lang w:val="hy-AM"/>
        </w:rPr>
        <w:t>՝</w:t>
      </w:r>
      <w:r w:rsidR="006D2DF4" w:rsidRPr="006A0A23">
        <w:rPr>
          <w:rFonts w:ascii="GHEA Grapalat" w:hAnsi="GHEA Grapalat" w:cs="GHEA Grapalat"/>
          <w:sz w:val="24"/>
          <w:szCs w:val="24"/>
          <w:lang w:val="hy-AM"/>
        </w:rPr>
        <w:t xml:space="preserve"> կապված մինչև հաճախորդի ինքնության ստուգումը</w:t>
      </w:r>
      <w:r w:rsidR="00EC7903" w:rsidRPr="006A0A23">
        <w:rPr>
          <w:rFonts w:ascii="GHEA Grapalat" w:hAnsi="GHEA Grapalat" w:cs="GHEA Grapalat"/>
          <w:sz w:val="24"/>
          <w:szCs w:val="24"/>
          <w:lang w:val="hy-AM"/>
        </w:rPr>
        <w:t xml:space="preserve"> գործարար հարաբերությունների հաստատման</w:t>
      </w:r>
      <w:r w:rsidR="006D2DF4" w:rsidRPr="006A0A23">
        <w:rPr>
          <w:rFonts w:ascii="GHEA Grapalat" w:hAnsi="GHEA Grapalat" w:cs="GHEA Grapalat"/>
          <w:sz w:val="24"/>
          <w:szCs w:val="24"/>
          <w:lang w:val="hy-AM"/>
        </w:rPr>
        <w:t>, հաճախորդի կամ նրա իրական շահառուի՝ քաղաքական ազդեցություն ունեցող անձ հանդիսան</w:t>
      </w:r>
      <w:r w:rsidR="00EC7903" w:rsidRPr="006A0A23">
        <w:rPr>
          <w:rFonts w:ascii="GHEA Grapalat" w:hAnsi="GHEA Grapalat" w:cs="GHEA Grapalat"/>
          <w:sz w:val="24"/>
          <w:szCs w:val="24"/>
          <w:lang w:val="hy-AM"/>
        </w:rPr>
        <w:t>ալու</w:t>
      </w:r>
      <w:r w:rsidR="006D2DF4" w:rsidRPr="006A0A23">
        <w:rPr>
          <w:rFonts w:ascii="GHEA Grapalat" w:hAnsi="GHEA Grapalat" w:cs="GHEA Grapalat"/>
          <w:sz w:val="24"/>
          <w:szCs w:val="24"/>
          <w:lang w:val="hy-AM"/>
        </w:rPr>
        <w:t xml:space="preserve"> հանգամանքի </w:t>
      </w:r>
      <w:proofErr w:type="spellStart"/>
      <w:r w:rsidR="006D2DF4" w:rsidRPr="006A0A23">
        <w:rPr>
          <w:rFonts w:ascii="GHEA Grapalat" w:hAnsi="GHEA Grapalat" w:cs="GHEA Grapalat"/>
          <w:sz w:val="24"/>
          <w:szCs w:val="24"/>
          <w:lang w:val="hy-AM"/>
        </w:rPr>
        <w:t>պարզման</w:t>
      </w:r>
      <w:proofErr w:type="spellEnd"/>
      <w:r w:rsidR="006D2DF4" w:rsidRPr="006A0A23">
        <w:rPr>
          <w:rFonts w:ascii="GHEA Grapalat" w:hAnsi="GHEA Grapalat" w:cs="GHEA Grapalat"/>
          <w:sz w:val="24"/>
          <w:szCs w:val="24"/>
          <w:lang w:val="hy-AM"/>
        </w:rPr>
        <w:t>, կյանքի ապահովագրության շահառուներին առ</w:t>
      </w:r>
      <w:r w:rsidR="00EC7903" w:rsidRPr="006A0A23">
        <w:rPr>
          <w:rFonts w:ascii="GHEA Grapalat" w:hAnsi="GHEA Grapalat" w:cs="GHEA Grapalat"/>
          <w:sz w:val="24"/>
          <w:szCs w:val="24"/>
          <w:lang w:val="hy-AM"/>
        </w:rPr>
        <w:t>ն</w:t>
      </w:r>
      <w:r w:rsidR="006D2DF4" w:rsidRPr="006A0A23">
        <w:rPr>
          <w:rFonts w:ascii="GHEA Grapalat" w:hAnsi="GHEA Grapalat" w:cs="GHEA Grapalat"/>
          <w:sz w:val="24"/>
          <w:szCs w:val="24"/>
          <w:lang w:val="hy-AM"/>
        </w:rPr>
        <w:t>չվող ռիսկի չափանիշների գնահատման և հավե</w:t>
      </w:r>
      <w:r w:rsidR="00EC7903" w:rsidRPr="006A0A23">
        <w:rPr>
          <w:rFonts w:ascii="GHEA Grapalat" w:hAnsi="GHEA Grapalat" w:cs="GHEA Grapalat"/>
          <w:sz w:val="24"/>
          <w:szCs w:val="24"/>
          <w:lang w:val="hy-AM"/>
        </w:rPr>
        <w:t>լյալ միջոցառումների իրականացման հետ</w:t>
      </w:r>
      <w:r w:rsidR="006D2DF4" w:rsidRPr="006A0A23">
        <w:rPr>
          <w:rFonts w:ascii="GHEA Grapalat" w:hAnsi="GHEA Grapalat" w:cs="GHEA Grapalat"/>
          <w:sz w:val="24"/>
          <w:szCs w:val="24"/>
          <w:lang w:val="hy-AM"/>
        </w:rPr>
        <w:t>:</w:t>
      </w:r>
      <w:r w:rsidR="004E0120" w:rsidRPr="006A0A23">
        <w:rPr>
          <w:rFonts w:ascii="GHEA Grapalat" w:hAnsi="GHEA Grapalat" w:cs="GHEA Grapalat"/>
          <w:sz w:val="24"/>
          <w:szCs w:val="24"/>
          <w:lang w:val="hy-AM"/>
        </w:rPr>
        <w:t xml:space="preserve"> </w:t>
      </w:r>
      <w:r w:rsidR="00773864" w:rsidRPr="006A0A23">
        <w:rPr>
          <w:rFonts w:ascii="GHEA Grapalat" w:hAnsi="GHEA Grapalat" w:cs="GHEA Grapalat"/>
          <w:sz w:val="24"/>
          <w:szCs w:val="24"/>
          <w:lang w:val="hy-AM"/>
        </w:rPr>
        <w:t xml:space="preserve">Կհստակեցվեն </w:t>
      </w:r>
      <w:r w:rsidR="004E0120" w:rsidRPr="006A0A23">
        <w:rPr>
          <w:rFonts w:ascii="GHEA Grapalat" w:hAnsi="GHEA Grapalat" w:cs="GHEA Grapalat"/>
          <w:sz w:val="24"/>
          <w:szCs w:val="24"/>
          <w:lang w:val="hy-AM"/>
        </w:rPr>
        <w:t>գործարքի կատարման կամ գործարար հարաբերության հաստատման մերժման կամ դադարեցման հիմքերը՝ ներառելով նաև հաճախորդի ընթացիկ ուսումնասիրություն և հաճախորդի հավելյալ ուսումնասիրություն իրականացնելու անհնարինության դեպքերը: Ներկայացված փոփոխությունները նպատակ ունեն ապահովելու Օրենքի դրույթների համապատասխանությունը ՖԱԹՖ-ի հանձնարարական 10-ով և 12-ով նախատեսված պահանջներին:</w:t>
      </w:r>
    </w:p>
    <w:p w14:paraId="7DB9A76A" w14:textId="123EDD49" w:rsidR="00A0696C" w:rsidRPr="006A0A23" w:rsidRDefault="00E2559B" w:rsidP="00A0696C">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Ոչ ֆինանսական հաստատությունների հաշվառում</w:t>
      </w:r>
      <w:r w:rsidRPr="006A0A23">
        <w:rPr>
          <w:rFonts w:ascii="GHEA Grapalat" w:hAnsi="GHEA Grapalat" w:cs="GHEA Grapalat"/>
          <w:sz w:val="24"/>
          <w:szCs w:val="24"/>
          <w:lang w:val="hy-AM"/>
        </w:rPr>
        <w:t xml:space="preserve"> – Հիմք ընդունելով հաշվետվություն տրամադրող անձանց նկատմամբ արդյունավետ վերահսկողության իրականացման անհրաժեշտությունը՝ Օրենքից հանվելու է </w:t>
      </w:r>
      <w:r w:rsidR="00E75682" w:rsidRPr="006A0A23">
        <w:rPr>
          <w:rFonts w:ascii="GHEA Grapalat" w:hAnsi="GHEA Grapalat" w:cs="GHEA Grapalat"/>
          <w:sz w:val="24"/>
          <w:szCs w:val="24"/>
          <w:lang w:val="hy-AM"/>
        </w:rPr>
        <w:t>լիցենզավոր</w:t>
      </w:r>
      <w:r w:rsidR="00773864" w:rsidRPr="006A0A23">
        <w:rPr>
          <w:rFonts w:ascii="GHEA Grapalat" w:hAnsi="GHEA Grapalat" w:cs="GHEA Grapalat"/>
          <w:sz w:val="24"/>
          <w:szCs w:val="24"/>
          <w:lang w:val="hy-AM"/>
        </w:rPr>
        <w:t>ում չպահանջող</w:t>
      </w:r>
      <w:r w:rsidR="00E75682" w:rsidRPr="006A0A23">
        <w:rPr>
          <w:rFonts w:ascii="GHEA Grapalat" w:hAnsi="GHEA Grapalat" w:cs="GHEA Grapalat"/>
          <w:sz w:val="24"/>
          <w:szCs w:val="24"/>
          <w:lang w:val="hy-AM"/>
        </w:rPr>
        <w:t xml:space="preserve"> գործունեությամբ զբաղվող անձանց հաշվառման պարտականությունից ազատող նորմը: Հաշվետվություն տրամադրող բոլոր անձինք պարտավոր կլինեն հաշվառվել </w:t>
      </w:r>
      <w:r w:rsidR="005375A6" w:rsidRPr="006A0A23">
        <w:rPr>
          <w:rFonts w:ascii="GHEA Grapalat" w:hAnsi="GHEA Grapalat" w:cs="GHEA Grapalat"/>
          <w:sz w:val="24"/>
          <w:szCs w:val="24"/>
          <w:lang w:val="hy-AM"/>
        </w:rPr>
        <w:t>ՖԴԿ-ում</w:t>
      </w:r>
      <w:r w:rsidR="00E75682" w:rsidRPr="006A0A23">
        <w:rPr>
          <w:rFonts w:ascii="GHEA Grapalat" w:hAnsi="GHEA Grapalat" w:cs="GHEA Grapalat"/>
          <w:sz w:val="24"/>
          <w:szCs w:val="24"/>
          <w:lang w:val="hy-AM"/>
        </w:rPr>
        <w:t>՝ Օրենքով սահմանված ժամկետներում:</w:t>
      </w:r>
      <w:r w:rsidR="00A0696C" w:rsidRPr="00A0696C">
        <w:rPr>
          <w:rFonts w:ascii="GHEA Grapalat" w:hAnsi="GHEA Grapalat" w:cs="GHEA Grapalat"/>
          <w:sz w:val="24"/>
          <w:szCs w:val="24"/>
          <w:lang w:val="hy-AM"/>
        </w:rPr>
        <w:t xml:space="preserve"> </w:t>
      </w:r>
      <w:r w:rsidR="00A0696C" w:rsidRPr="005772CC">
        <w:rPr>
          <w:rFonts w:ascii="GHEA Grapalat" w:hAnsi="GHEA Grapalat" w:cs="GHEA Grapalat"/>
          <w:sz w:val="24"/>
          <w:szCs w:val="24"/>
          <w:lang w:val="hy-AM"/>
        </w:rPr>
        <w:t>Ներկայացված փոփոխությունները նպատակ ունեն ապահովելու Օրենքի դրույթների համապատասխանությունը ՖԱԹՖ-ի հանձնարարական 28-ով նախատեսված պահանջներին:</w:t>
      </w:r>
    </w:p>
    <w:p w14:paraId="68307F43" w14:textId="7DAB232C" w:rsidR="00AE1920" w:rsidRPr="006A0A23" w:rsidRDefault="00AE1920" w:rsidP="00E57DD3">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Միջգերատեսչական հանձնաժողով</w:t>
      </w:r>
      <w:r w:rsidRPr="006A0A23">
        <w:rPr>
          <w:rFonts w:ascii="GHEA Grapalat" w:hAnsi="GHEA Grapalat" w:cs="GHEA Grapalat"/>
          <w:sz w:val="24"/>
          <w:szCs w:val="24"/>
          <w:lang w:val="hy-AM"/>
        </w:rPr>
        <w:t xml:space="preserve"> – </w:t>
      </w:r>
      <w:r w:rsidR="00826D3A" w:rsidRPr="006A0A23">
        <w:rPr>
          <w:rFonts w:ascii="GHEA Grapalat" w:hAnsi="GHEA Grapalat" w:cs="GHEA Grapalat"/>
          <w:sz w:val="24"/>
          <w:szCs w:val="24"/>
          <w:lang w:val="hy-AM"/>
        </w:rPr>
        <w:t xml:space="preserve">ՀՀ վարչապետի 2019 թվականի հունվարի 17-ի թիվ 45-Ա որոշման հիման վրա ՀՀ-ում գործում է «Հայաստանի Հանրապետությունում փողերի լվացման, ահաբեկչության ֆինանսավորման և զանգվածային ոչնչացման զենքի տարածման ֆինանսավորման դեմ տարվող պայքարի </w:t>
      </w:r>
      <w:r w:rsidR="00826D3A" w:rsidRPr="006A0A23">
        <w:rPr>
          <w:rFonts w:ascii="GHEA Grapalat" w:hAnsi="GHEA Grapalat" w:cs="GHEA Grapalat"/>
          <w:sz w:val="24"/>
          <w:szCs w:val="24"/>
          <w:lang w:val="hy-AM"/>
        </w:rPr>
        <w:lastRenderedPageBreak/>
        <w:t>հարցերով» միջգերատեսչական հանձնաժողով (այսուհետ՝ Միջգերատեսչական հանձնաժողով), որի գործունեությունը կարգավորվում է Միջգերատեսչական հանձնաժողովի կողմից հաստատված աշխատանքի կազմակերպման վերաբերյալ կանոնակարգով: Հաշվի առնելով հանձնաժողովի գործունեության կարևորո</w:t>
      </w:r>
      <w:r w:rsidR="00276C81" w:rsidRPr="006A0A23">
        <w:rPr>
          <w:rFonts w:ascii="GHEA Grapalat" w:hAnsi="GHEA Grapalat" w:cs="GHEA Grapalat"/>
          <w:sz w:val="24"/>
          <w:szCs w:val="24"/>
          <w:lang w:val="hy-AM"/>
        </w:rPr>
        <w:t>ւ</w:t>
      </w:r>
      <w:r w:rsidR="00826D3A" w:rsidRPr="006A0A23">
        <w:rPr>
          <w:rFonts w:ascii="GHEA Grapalat" w:hAnsi="GHEA Grapalat" w:cs="GHEA Grapalat"/>
          <w:sz w:val="24"/>
          <w:szCs w:val="24"/>
          <w:lang w:val="hy-AM"/>
        </w:rPr>
        <w:t>թյունը ինչպես Հայաստանում ՓԼ/ԱՖ/ԶՈԶ ՏՖ դեմ պայքարի ոլորտում ազգային մակարդակում արդյունավետ համագործակցության կազմակերպման, այնպես էլ ՖԱԹՖ-ի հանձնարարականներով նախանշված նպատակներին հասնելու տեսանկյունից՝ առաջարկվում է Միջգերատեսչական հանձնաժողովի առկայության իրավական հիմքերը ամրագրել Օրենքով՝ նախատեսելով աշխատանքների հիմնական ուղղությունները:</w:t>
      </w:r>
    </w:p>
    <w:p w14:paraId="1A7F79AD" w14:textId="53D3EC77" w:rsidR="00AE1920" w:rsidRPr="006A0A23" w:rsidRDefault="00453C24" w:rsidP="00E57DD3">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 xml:space="preserve">Օրենքի հիման վրա ընդունման ենթակա </w:t>
      </w:r>
      <w:r w:rsidR="00627841" w:rsidRPr="006A0A23">
        <w:rPr>
          <w:rFonts w:ascii="GHEA Grapalat" w:hAnsi="GHEA Grapalat" w:cs="GHEA Grapalat"/>
          <w:b/>
          <w:sz w:val="24"/>
          <w:szCs w:val="24"/>
          <w:lang w:val="hy-AM"/>
        </w:rPr>
        <w:t xml:space="preserve">նորմատիվ </w:t>
      </w:r>
      <w:r w:rsidRPr="006A0A23">
        <w:rPr>
          <w:rFonts w:ascii="GHEA Grapalat" w:hAnsi="GHEA Grapalat" w:cs="GHEA Grapalat"/>
          <w:b/>
          <w:sz w:val="24"/>
          <w:szCs w:val="24"/>
          <w:lang w:val="hy-AM"/>
        </w:rPr>
        <w:t>իրավական ակտեր</w:t>
      </w:r>
      <w:r w:rsidR="00AE1920" w:rsidRPr="006A0A23">
        <w:rPr>
          <w:rFonts w:ascii="GHEA Grapalat" w:hAnsi="GHEA Grapalat" w:cs="GHEA Grapalat"/>
          <w:sz w:val="24"/>
          <w:szCs w:val="24"/>
          <w:lang w:val="hy-AM"/>
        </w:rPr>
        <w:t xml:space="preserve"> </w:t>
      </w:r>
      <w:r w:rsidR="00C2345E" w:rsidRPr="006A0A23">
        <w:rPr>
          <w:rFonts w:ascii="GHEA Grapalat" w:hAnsi="GHEA Grapalat" w:cs="GHEA Grapalat"/>
          <w:sz w:val="24"/>
          <w:szCs w:val="24"/>
          <w:lang w:val="hy-AM"/>
        </w:rPr>
        <w:t>–</w:t>
      </w:r>
      <w:r w:rsidR="00A0696C">
        <w:rPr>
          <w:rFonts w:ascii="GHEA Grapalat" w:hAnsi="GHEA Grapalat" w:cs="GHEA Grapalat"/>
          <w:sz w:val="24"/>
          <w:szCs w:val="24"/>
          <w:lang w:val="hy-AM"/>
        </w:rPr>
        <w:t>Առաջարկվում է ա</w:t>
      </w:r>
      <w:r w:rsidR="004B3466" w:rsidRPr="006A0A23">
        <w:rPr>
          <w:rFonts w:ascii="GHEA Grapalat" w:hAnsi="GHEA Grapalat" w:cs="GHEA Grapalat"/>
          <w:sz w:val="24"/>
          <w:szCs w:val="24"/>
          <w:lang w:val="hy-AM"/>
        </w:rPr>
        <w:t xml:space="preserve">հաբեկչության կամ զանգվածային ոչնչացման զենքի տարածման ֆինանսավորման հետ կապված անձանց </w:t>
      </w:r>
      <w:proofErr w:type="spellStart"/>
      <w:r w:rsidR="004B3466" w:rsidRPr="006A0A23">
        <w:rPr>
          <w:rFonts w:ascii="GHEA Grapalat" w:hAnsi="GHEA Grapalat" w:cs="GHEA Grapalat"/>
          <w:sz w:val="24"/>
          <w:szCs w:val="24"/>
          <w:lang w:val="hy-AM"/>
        </w:rPr>
        <w:t>ցանկերի</w:t>
      </w:r>
      <w:proofErr w:type="spellEnd"/>
      <w:r w:rsidR="004B3466" w:rsidRPr="006A0A23">
        <w:rPr>
          <w:rFonts w:ascii="GHEA Grapalat" w:hAnsi="GHEA Grapalat" w:cs="GHEA Grapalat"/>
          <w:sz w:val="24"/>
          <w:szCs w:val="24"/>
          <w:lang w:val="hy-AM"/>
        </w:rPr>
        <w:t xml:space="preserve"> </w:t>
      </w:r>
      <w:r w:rsidR="00BA1C8B" w:rsidRPr="006A0A23">
        <w:rPr>
          <w:rFonts w:ascii="GHEA Grapalat" w:hAnsi="GHEA Grapalat" w:cs="GHEA Grapalat"/>
          <w:sz w:val="24"/>
          <w:szCs w:val="24"/>
          <w:lang w:val="hy-AM"/>
        </w:rPr>
        <w:t>կազմման,</w:t>
      </w:r>
      <w:r w:rsidR="004B3466" w:rsidRPr="006A0A23">
        <w:rPr>
          <w:rFonts w:ascii="GHEA Grapalat" w:hAnsi="GHEA Grapalat" w:cs="GHEA Grapalat"/>
          <w:sz w:val="24"/>
          <w:szCs w:val="24"/>
          <w:lang w:val="hy-AM"/>
        </w:rPr>
        <w:t xml:space="preserve"> գույքի սառեցմանն</w:t>
      </w:r>
      <w:r w:rsidR="00BA1C8B" w:rsidRPr="006A0A23">
        <w:rPr>
          <w:rFonts w:ascii="GHEA Grapalat" w:hAnsi="GHEA Grapalat" w:cs="GHEA Grapalat"/>
          <w:sz w:val="24"/>
          <w:szCs w:val="24"/>
          <w:lang w:val="hy-AM"/>
        </w:rPr>
        <w:t xml:space="preserve">, անձանց </w:t>
      </w:r>
      <w:proofErr w:type="spellStart"/>
      <w:r w:rsidR="00BA1C8B" w:rsidRPr="006A0A23">
        <w:rPr>
          <w:rFonts w:ascii="GHEA Grapalat" w:hAnsi="GHEA Grapalat" w:cs="GHEA Grapalat"/>
          <w:sz w:val="24"/>
          <w:szCs w:val="24"/>
          <w:lang w:val="hy-AM"/>
        </w:rPr>
        <w:t>ցանկերից</w:t>
      </w:r>
      <w:proofErr w:type="spellEnd"/>
      <w:r w:rsidR="00BA1C8B" w:rsidRPr="006A0A23">
        <w:rPr>
          <w:rFonts w:ascii="GHEA Grapalat" w:hAnsi="GHEA Grapalat" w:cs="GHEA Grapalat"/>
          <w:sz w:val="24"/>
          <w:szCs w:val="24"/>
          <w:lang w:val="hy-AM"/>
        </w:rPr>
        <w:t xml:space="preserve"> հանելու և գույքի </w:t>
      </w:r>
      <w:proofErr w:type="spellStart"/>
      <w:r w:rsidR="00BA1C8B" w:rsidRPr="006A0A23">
        <w:rPr>
          <w:rFonts w:ascii="GHEA Grapalat" w:hAnsi="GHEA Grapalat" w:cs="GHEA Grapalat"/>
          <w:sz w:val="24"/>
          <w:szCs w:val="24"/>
          <w:lang w:val="hy-AM"/>
        </w:rPr>
        <w:t>ապասառեցմանն</w:t>
      </w:r>
      <w:proofErr w:type="spellEnd"/>
      <w:r w:rsidR="004B3466" w:rsidRPr="006A0A23">
        <w:rPr>
          <w:rFonts w:ascii="GHEA Grapalat" w:hAnsi="GHEA Grapalat" w:cs="GHEA Grapalat"/>
          <w:sz w:val="24"/>
          <w:szCs w:val="24"/>
          <w:lang w:val="hy-AM"/>
        </w:rPr>
        <w:t xml:space="preserve"> առնչվող հարցերը </w:t>
      </w:r>
      <w:r w:rsidRPr="006A0A23">
        <w:rPr>
          <w:rFonts w:ascii="GHEA Grapalat" w:hAnsi="GHEA Grapalat" w:cs="GHEA Grapalat"/>
          <w:sz w:val="24"/>
          <w:szCs w:val="24"/>
          <w:lang w:val="hy-AM"/>
        </w:rPr>
        <w:t>կարգավորել համալիր կերպով</w:t>
      </w:r>
      <w:r w:rsidR="004B3466" w:rsidRPr="006A0A23">
        <w:rPr>
          <w:rFonts w:ascii="GHEA Grapalat" w:hAnsi="GHEA Grapalat" w:cs="GHEA Grapalat"/>
          <w:sz w:val="24"/>
          <w:szCs w:val="24"/>
          <w:lang w:val="hy-AM"/>
        </w:rPr>
        <w:t xml:space="preserve"> ՀՀ կենտրոնական բանկի խորհրդի կողմի</w:t>
      </w:r>
      <w:r w:rsidRPr="006A0A23">
        <w:rPr>
          <w:rFonts w:ascii="GHEA Grapalat" w:hAnsi="GHEA Grapalat" w:cs="GHEA Grapalat"/>
          <w:sz w:val="24"/>
          <w:szCs w:val="24"/>
          <w:lang w:val="hy-AM"/>
        </w:rPr>
        <w:t>ց ընդունման ենթակա ենթաօրենսդրական ակտով: Տվյալ իրավական ակտը մինչև ընդունումը ենթակա է լինելու համաձայնեցման ՀՀ արտաքին գործերի նախարարության</w:t>
      </w:r>
      <w:r w:rsidR="00781E09" w:rsidRPr="006A0A23">
        <w:rPr>
          <w:rFonts w:ascii="GHEA Grapalat" w:hAnsi="GHEA Grapalat" w:cs="GHEA Grapalat"/>
          <w:sz w:val="24"/>
          <w:szCs w:val="24"/>
          <w:lang w:val="hy-AM"/>
        </w:rPr>
        <w:t xml:space="preserve"> (այսուհետ՝ ԱԳՆ)</w:t>
      </w:r>
      <w:r w:rsidRPr="006A0A23">
        <w:rPr>
          <w:rFonts w:ascii="GHEA Grapalat" w:hAnsi="GHEA Grapalat" w:cs="GHEA Grapalat"/>
          <w:sz w:val="24"/>
          <w:szCs w:val="24"/>
          <w:lang w:val="hy-AM"/>
        </w:rPr>
        <w:t xml:space="preserve"> հետ:</w:t>
      </w:r>
      <w:r w:rsidR="004B3466" w:rsidRPr="006A0A23">
        <w:rPr>
          <w:rFonts w:ascii="GHEA Grapalat" w:hAnsi="GHEA Grapalat" w:cs="GHEA Grapalat"/>
          <w:sz w:val="24"/>
          <w:szCs w:val="24"/>
          <w:lang w:val="hy-AM"/>
        </w:rPr>
        <w:t xml:space="preserve"> </w:t>
      </w:r>
      <w:r w:rsidR="00C2345E" w:rsidRPr="006A0A23">
        <w:rPr>
          <w:rFonts w:ascii="GHEA Grapalat" w:hAnsi="GHEA Grapalat" w:cs="GHEA Grapalat"/>
          <w:sz w:val="24"/>
          <w:szCs w:val="24"/>
          <w:lang w:val="hy-AM"/>
        </w:rPr>
        <w:t xml:space="preserve">Հաշվի առնելով, որ </w:t>
      </w:r>
      <w:r w:rsidR="003006CC" w:rsidRPr="006A0A23">
        <w:rPr>
          <w:rFonts w:ascii="GHEA Grapalat" w:hAnsi="GHEA Grapalat" w:cs="GHEA Grapalat"/>
          <w:sz w:val="24"/>
          <w:szCs w:val="24"/>
          <w:lang w:val="hy-AM"/>
        </w:rPr>
        <w:t xml:space="preserve">կասկածելի գործարքի կամ գործարար հարաբերության չափանիշները և </w:t>
      </w:r>
      <w:proofErr w:type="spellStart"/>
      <w:r w:rsidR="003006CC" w:rsidRPr="006A0A23">
        <w:rPr>
          <w:rFonts w:ascii="GHEA Grapalat" w:hAnsi="GHEA Grapalat" w:cs="GHEA Grapalat"/>
          <w:sz w:val="24"/>
          <w:szCs w:val="24"/>
          <w:lang w:val="hy-AM"/>
        </w:rPr>
        <w:t>տիպաբանություններ</w:t>
      </w:r>
      <w:r w:rsidRPr="006A0A23">
        <w:rPr>
          <w:rFonts w:ascii="GHEA Grapalat" w:hAnsi="GHEA Grapalat" w:cs="GHEA Grapalat"/>
          <w:sz w:val="24"/>
          <w:szCs w:val="24"/>
          <w:lang w:val="hy-AM"/>
        </w:rPr>
        <w:t>ն</w:t>
      </w:r>
      <w:proofErr w:type="spellEnd"/>
      <w:r w:rsidR="00C2345E" w:rsidRPr="006A0A23">
        <w:rPr>
          <w:rFonts w:ascii="GHEA Grapalat" w:hAnsi="GHEA Grapalat" w:cs="GHEA Grapalat"/>
          <w:sz w:val="24"/>
          <w:szCs w:val="24"/>
          <w:lang w:val="hy-AM"/>
        </w:rPr>
        <w:t xml:space="preserve"> ի</w:t>
      </w:r>
      <w:r w:rsidR="007511AB" w:rsidRPr="006A0A23">
        <w:rPr>
          <w:rFonts w:ascii="GHEA Grapalat" w:hAnsi="GHEA Grapalat" w:cs="GHEA Grapalat"/>
          <w:sz w:val="24"/>
          <w:szCs w:val="24"/>
          <w:lang w:val="hy-AM"/>
        </w:rPr>
        <w:t>րենց բնույթով հնարավոր սխե</w:t>
      </w:r>
      <w:r w:rsidR="00C2345E" w:rsidRPr="006A0A23">
        <w:rPr>
          <w:rFonts w:ascii="GHEA Grapalat" w:hAnsi="GHEA Grapalat" w:cs="GHEA Grapalat"/>
          <w:sz w:val="24"/>
          <w:szCs w:val="24"/>
          <w:lang w:val="hy-AM"/>
        </w:rPr>
        <w:t>մ</w:t>
      </w:r>
      <w:r w:rsidR="007511AB" w:rsidRPr="006A0A23">
        <w:rPr>
          <w:rFonts w:ascii="GHEA Grapalat" w:hAnsi="GHEA Grapalat" w:cs="GHEA Grapalat"/>
          <w:sz w:val="24"/>
          <w:szCs w:val="24"/>
          <w:lang w:val="hy-AM"/>
        </w:rPr>
        <w:t>ա</w:t>
      </w:r>
      <w:r w:rsidR="00C2345E" w:rsidRPr="006A0A23">
        <w:rPr>
          <w:rFonts w:ascii="GHEA Grapalat" w:hAnsi="GHEA Grapalat" w:cs="GHEA Grapalat"/>
          <w:sz w:val="24"/>
          <w:szCs w:val="24"/>
          <w:lang w:val="hy-AM"/>
        </w:rPr>
        <w:t xml:space="preserve">ների և </w:t>
      </w:r>
      <w:proofErr w:type="spellStart"/>
      <w:r w:rsidR="00C2345E" w:rsidRPr="006A0A23">
        <w:rPr>
          <w:rFonts w:ascii="GHEA Grapalat" w:hAnsi="GHEA Grapalat" w:cs="GHEA Grapalat"/>
          <w:sz w:val="24"/>
          <w:szCs w:val="24"/>
          <w:lang w:val="hy-AM"/>
        </w:rPr>
        <w:t>բնութագրիչների</w:t>
      </w:r>
      <w:proofErr w:type="spellEnd"/>
      <w:r w:rsidR="00C2345E" w:rsidRPr="006A0A23">
        <w:rPr>
          <w:rFonts w:ascii="GHEA Grapalat" w:hAnsi="GHEA Grapalat" w:cs="GHEA Grapalat"/>
          <w:sz w:val="24"/>
          <w:szCs w:val="24"/>
          <w:lang w:val="hy-AM"/>
        </w:rPr>
        <w:t xml:space="preserve"> </w:t>
      </w:r>
      <w:r w:rsidR="003006CC" w:rsidRPr="006A0A23">
        <w:rPr>
          <w:rFonts w:ascii="GHEA Grapalat" w:hAnsi="GHEA Grapalat" w:cs="GHEA Grapalat"/>
          <w:sz w:val="24"/>
          <w:szCs w:val="24"/>
          <w:lang w:val="hy-AM"/>
        </w:rPr>
        <w:t>օրինակներն են, առաջարկվում է դրանք իրավական ակտի</w:t>
      </w:r>
      <w:r w:rsidRPr="006A0A23">
        <w:rPr>
          <w:rFonts w:ascii="GHEA Grapalat" w:hAnsi="GHEA Grapalat" w:cs="GHEA Grapalat"/>
          <w:sz w:val="24"/>
          <w:szCs w:val="24"/>
          <w:lang w:val="hy-AM"/>
        </w:rPr>
        <w:t xml:space="preserve"> փոխարեն հրապարակել որպես ուղեցուցային նյութ, որը,</w:t>
      </w:r>
      <w:r w:rsidR="003006CC" w:rsidRPr="006A0A23">
        <w:rPr>
          <w:rFonts w:ascii="GHEA Grapalat" w:hAnsi="GHEA Grapalat" w:cs="GHEA Grapalat"/>
          <w:sz w:val="24"/>
          <w:szCs w:val="24"/>
          <w:lang w:val="hy-AM"/>
        </w:rPr>
        <w:t xml:space="preserve"> հիմք ընդունելով ազգային և միջազգային միտումները</w:t>
      </w:r>
      <w:r w:rsidRPr="006A0A23">
        <w:rPr>
          <w:rFonts w:ascii="GHEA Grapalat" w:hAnsi="GHEA Grapalat" w:cs="GHEA Grapalat"/>
          <w:sz w:val="24"/>
          <w:szCs w:val="24"/>
          <w:lang w:val="hy-AM"/>
        </w:rPr>
        <w:t>,</w:t>
      </w:r>
      <w:r w:rsidR="003006CC" w:rsidRPr="006A0A23">
        <w:rPr>
          <w:rFonts w:ascii="GHEA Grapalat" w:hAnsi="GHEA Grapalat" w:cs="GHEA Grapalat"/>
          <w:sz w:val="24"/>
          <w:szCs w:val="24"/>
          <w:lang w:val="hy-AM"/>
        </w:rPr>
        <w:t xml:space="preserve"> պարզեցված գործընթացով փոփոխությունների կենթարկվի:</w:t>
      </w:r>
    </w:p>
    <w:p w14:paraId="456FE00E" w14:textId="1A9081BD" w:rsidR="0025556A" w:rsidRPr="006A0A23" w:rsidRDefault="0025556A" w:rsidP="00E57DD3">
      <w:pPr>
        <w:tabs>
          <w:tab w:val="left" w:pos="851"/>
        </w:tabs>
        <w:spacing w:line="360" w:lineRule="auto"/>
        <w:ind w:firstLine="567"/>
        <w:jc w:val="both"/>
        <w:rPr>
          <w:rFonts w:ascii="GHEA Grapalat" w:hAnsi="GHEA Grapalat" w:cs="GHEA Grapalat"/>
          <w:sz w:val="24"/>
          <w:szCs w:val="24"/>
          <w:lang w:val="hy-AM"/>
        </w:rPr>
      </w:pPr>
      <w:proofErr w:type="spellStart"/>
      <w:r w:rsidRPr="006A0A23">
        <w:rPr>
          <w:rFonts w:ascii="GHEA Grapalat" w:hAnsi="GHEA Grapalat" w:cs="GHEA Grapalat"/>
          <w:b/>
          <w:sz w:val="24"/>
          <w:szCs w:val="24"/>
          <w:lang w:val="hy-AM"/>
        </w:rPr>
        <w:t>Տրաստերի</w:t>
      </w:r>
      <w:proofErr w:type="spellEnd"/>
      <w:r w:rsidRPr="006A0A23">
        <w:rPr>
          <w:rFonts w:ascii="GHEA Grapalat" w:hAnsi="GHEA Grapalat" w:cs="GHEA Grapalat"/>
          <w:b/>
          <w:sz w:val="24"/>
          <w:szCs w:val="24"/>
          <w:lang w:val="hy-AM"/>
        </w:rPr>
        <w:t xml:space="preserve"> կառավարիչների պարտականություններ</w:t>
      </w:r>
      <w:r w:rsidRPr="006A0A23">
        <w:rPr>
          <w:rFonts w:ascii="GHEA Grapalat" w:hAnsi="GHEA Grapalat" w:cs="GHEA Grapalat"/>
          <w:sz w:val="24"/>
          <w:szCs w:val="24"/>
          <w:lang w:val="hy-AM"/>
        </w:rPr>
        <w:t xml:space="preserve"> – </w:t>
      </w:r>
      <w:r w:rsidR="005129F6" w:rsidRPr="006A0A23">
        <w:rPr>
          <w:rFonts w:ascii="GHEA Grapalat" w:hAnsi="GHEA Grapalat" w:cs="GHEA Grapalat"/>
          <w:sz w:val="24"/>
          <w:szCs w:val="24"/>
          <w:lang w:val="hy-AM"/>
        </w:rPr>
        <w:t xml:space="preserve">Չնայած </w:t>
      </w:r>
      <w:r w:rsidR="00BA1C8B" w:rsidRPr="006A0A23">
        <w:rPr>
          <w:rFonts w:ascii="GHEA Grapalat" w:hAnsi="GHEA Grapalat" w:cs="GHEA Grapalat"/>
          <w:sz w:val="24"/>
          <w:szCs w:val="24"/>
          <w:lang w:val="hy-AM"/>
        </w:rPr>
        <w:t xml:space="preserve">Հայաստանի Հանրապետության օրենսդրության հիման վրա </w:t>
      </w:r>
      <w:proofErr w:type="spellStart"/>
      <w:r w:rsidR="00F455AD" w:rsidRPr="006A0A23">
        <w:rPr>
          <w:rFonts w:ascii="GHEA Grapalat" w:hAnsi="GHEA Grapalat" w:cs="GHEA Grapalat"/>
          <w:sz w:val="24"/>
          <w:szCs w:val="24"/>
          <w:lang w:val="hy-AM"/>
        </w:rPr>
        <w:t>տրաստեր</w:t>
      </w:r>
      <w:proofErr w:type="spellEnd"/>
      <w:r w:rsidR="005129F6" w:rsidRPr="006A0A23">
        <w:rPr>
          <w:rFonts w:ascii="GHEA Grapalat" w:hAnsi="GHEA Grapalat" w:cs="GHEA Grapalat"/>
          <w:sz w:val="24"/>
          <w:szCs w:val="24"/>
          <w:lang w:val="hy-AM"/>
        </w:rPr>
        <w:t xml:space="preserve"> և այլ իրավաբանական կազմավորումներ</w:t>
      </w:r>
      <w:r w:rsidR="00F455AD" w:rsidRPr="006A0A23">
        <w:rPr>
          <w:rFonts w:ascii="GHEA Grapalat" w:hAnsi="GHEA Grapalat" w:cs="GHEA Grapalat"/>
          <w:sz w:val="24"/>
          <w:szCs w:val="24"/>
          <w:lang w:val="hy-AM"/>
        </w:rPr>
        <w:t xml:space="preserve"> չեն կարող </w:t>
      </w:r>
      <w:proofErr w:type="spellStart"/>
      <w:r w:rsidR="00F455AD" w:rsidRPr="006A0A23">
        <w:rPr>
          <w:rFonts w:ascii="GHEA Grapalat" w:hAnsi="GHEA Grapalat" w:cs="GHEA Grapalat"/>
          <w:sz w:val="24"/>
          <w:szCs w:val="24"/>
          <w:lang w:val="hy-AM"/>
        </w:rPr>
        <w:t>ձևավորվել</w:t>
      </w:r>
      <w:proofErr w:type="spellEnd"/>
      <w:r w:rsidR="00F455AD" w:rsidRPr="006A0A23">
        <w:rPr>
          <w:rFonts w:ascii="GHEA Grapalat" w:hAnsi="GHEA Grapalat" w:cs="GHEA Grapalat"/>
          <w:sz w:val="24"/>
          <w:szCs w:val="24"/>
          <w:lang w:val="hy-AM"/>
        </w:rPr>
        <w:t xml:space="preserve"> </w:t>
      </w:r>
      <w:r w:rsidR="005129F6" w:rsidRPr="006A0A23">
        <w:rPr>
          <w:rFonts w:ascii="GHEA Grapalat" w:hAnsi="GHEA Grapalat" w:cs="GHEA Grapalat"/>
          <w:sz w:val="24"/>
          <w:szCs w:val="24"/>
          <w:lang w:val="hy-AM"/>
        </w:rPr>
        <w:t>՝</w:t>
      </w:r>
      <w:r w:rsidR="00F455AD" w:rsidRPr="006A0A23">
        <w:rPr>
          <w:rFonts w:ascii="GHEA Grapalat" w:hAnsi="GHEA Grapalat" w:cs="GHEA Grapalat"/>
          <w:sz w:val="24"/>
          <w:szCs w:val="24"/>
          <w:lang w:val="hy-AM"/>
        </w:rPr>
        <w:t>ՖԱԹՖ-ի վերանայված հանձնարարական 25-</w:t>
      </w:r>
      <w:r w:rsidR="00A0696C">
        <w:rPr>
          <w:rFonts w:ascii="GHEA Grapalat" w:hAnsi="GHEA Grapalat" w:cs="GHEA Grapalat"/>
          <w:sz w:val="24"/>
          <w:szCs w:val="24"/>
          <w:lang w:val="hy-AM"/>
        </w:rPr>
        <w:t>ը</w:t>
      </w:r>
      <w:r w:rsidR="00F455AD" w:rsidRPr="006A0A23">
        <w:rPr>
          <w:rFonts w:ascii="GHEA Grapalat" w:hAnsi="GHEA Grapalat" w:cs="GHEA Grapalat"/>
          <w:sz w:val="24"/>
          <w:szCs w:val="24"/>
          <w:lang w:val="hy-AM"/>
        </w:rPr>
        <w:t xml:space="preserve"> </w:t>
      </w:r>
      <w:r w:rsidR="005129F6" w:rsidRPr="006A0A23">
        <w:rPr>
          <w:rFonts w:ascii="GHEA Grapalat" w:hAnsi="GHEA Grapalat" w:cs="GHEA Grapalat"/>
          <w:sz w:val="24"/>
          <w:szCs w:val="24"/>
          <w:lang w:val="hy-AM"/>
        </w:rPr>
        <w:t xml:space="preserve">նախատեսում է նաև որոշ պարտականություններ իրենց օրենսդրությամբ կարգավորվող </w:t>
      </w:r>
      <w:proofErr w:type="spellStart"/>
      <w:r w:rsidR="005129F6" w:rsidRPr="006A0A23">
        <w:rPr>
          <w:rFonts w:ascii="GHEA Grapalat" w:hAnsi="GHEA Grapalat" w:cs="GHEA Grapalat"/>
          <w:sz w:val="24"/>
          <w:szCs w:val="24"/>
          <w:lang w:val="hy-AM"/>
        </w:rPr>
        <w:t>տրաստեր</w:t>
      </w:r>
      <w:proofErr w:type="spellEnd"/>
      <w:r w:rsidR="005129F6" w:rsidRPr="006A0A23">
        <w:rPr>
          <w:rFonts w:ascii="GHEA Grapalat" w:hAnsi="GHEA Grapalat" w:cs="GHEA Grapalat"/>
          <w:sz w:val="24"/>
          <w:szCs w:val="24"/>
          <w:lang w:val="hy-AM"/>
        </w:rPr>
        <w:t xml:space="preserve"> չունեցող երկրների համար: Մասնավորապես,</w:t>
      </w:r>
      <w:r w:rsidR="00F455AD" w:rsidRPr="006A0A23">
        <w:rPr>
          <w:rFonts w:ascii="GHEA Grapalat" w:hAnsi="GHEA Grapalat" w:cs="GHEA Grapalat"/>
          <w:sz w:val="24"/>
          <w:szCs w:val="24"/>
          <w:lang w:val="hy-AM"/>
        </w:rPr>
        <w:t xml:space="preserve"> </w:t>
      </w:r>
      <w:r w:rsidR="00F71B44" w:rsidRPr="006A0A23">
        <w:rPr>
          <w:rFonts w:ascii="GHEA Grapalat" w:hAnsi="GHEA Grapalat" w:cs="GHEA Grapalat"/>
          <w:sz w:val="24"/>
          <w:szCs w:val="24"/>
          <w:lang w:val="hy-AM"/>
        </w:rPr>
        <w:t>ՖԱԹՖ-ի մեթոդաբանության 25.4</w:t>
      </w:r>
      <w:r w:rsidR="0019318B" w:rsidRPr="006A0A23">
        <w:rPr>
          <w:rFonts w:ascii="GHEA Grapalat" w:hAnsi="GHEA Grapalat" w:cs="GHEA Grapalat"/>
          <w:sz w:val="24"/>
          <w:szCs w:val="24"/>
          <w:lang w:val="hy-AM"/>
        </w:rPr>
        <w:t>-ից 25.7</w:t>
      </w:r>
      <w:r w:rsidR="00F71B44" w:rsidRPr="006A0A23">
        <w:rPr>
          <w:rFonts w:ascii="GHEA Grapalat" w:hAnsi="GHEA Grapalat" w:cs="GHEA Grapalat"/>
          <w:sz w:val="24"/>
          <w:szCs w:val="24"/>
          <w:lang w:val="hy-AM"/>
        </w:rPr>
        <w:t>-րդ չափորոշիչ</w:t>
      </w:r>
      <w:r w:rsidR="0019318B" w:rsidRPr="006A0A23">
        <w:rPr>
          <w:rFonts w:ascii="GHEA Grapalat" w:hAnsi="GHEA Grapalat" w:cs="GHEA Grapalat"/>
          <w:sz w:val="24"/>
          <w:szCs w:val="24"/>
          <w:lang w:val="hy-AM"/>
        </w:rPr>
        <w:t>ները նախատեսում են</w:t>
      </w:r>
      <w:r w:rsidR="00F71B44" w:rsidRPr="006A0A23">
        <w:rPr>
          <w:rFonts w:ascii="GHEA Grapalat" w:hAnsi="GHEA Grapalat" w:cs="GHEA Grapalat"/>
          <w:sz w:val="24"/>
          <w:szCs w:val="24"/>
          <w:lang w:val="hy-AM"/>
        </w:rPr>
        <w:t xml:space="preserve">, որ երկրները </w:t>
      </w:r>
      <w:r w:rsidR="0019318B" w:rsidRPr="006A0A23">
        <w:rPr>
          <w:rFonts w:ascii="GHEA Grapalat" w:hAnsi="GHEA Grapalat" w:cs="GHEA Grapalat"/>
          <w:sz w:val="24"/>
          <w:szCs w:val="24"/>
          <w:lang w:val="hy-AM"/>
        </w:rPr>
        <w:t xml:space="preserve">պարտավոր են </w:t>
      </w:r>
      <w:r w:rsidR="00627841" w:rsidRPr="006A0A23">
        <w:rPr>
          <w:rFonts w:ascii="GHEA Grapalat" w:hAnsi="GHEA Grapalat" w:cs="GHEA Grapalat"/>
          <w:sz w:val="24"/>
          <w:szCs w:val="24"/>
          <w:lang w:val="hy-AM"/>
        </w:rPr>
        <w:t xml:space="preserve">սահմանել </w:t>
      </w:r>
      <w:r w:rsidR="005129F6" w:rsidRPr="006A0A23">
        <w:rPr>
          <w:rFonts w:ascii="GHEA Grapalat" w:hAnsi="GHEA Grapalat" w:cs="GHEA Grapalat"/>
          <w:sz w:val="24"/>
          <w:szCs w:val="24"/>
          <w:lang w:val="hy-AM"/>
        </w:rPr>
        <w:t>տ</w:t>
      </w:r>
      <w:r w:rsidR="0019318B" w:rsidRPr="006A0A23">
        <w:rPr>
          <w:rFonts w:ascii="GHEA Grapalat" w:hAnsi="GHEA Grapalat" w:cs="GHEA Grapalat"/>
          <w:sz w:val="24"/>
          <w:szCs w:val="24"/>
          <w:lang w:val="hy-AM"/>
        </w:rPr>
        <w:t xml:space="preserve">եղեկությունների հավաքման, </w:t>
      </w:r>
      <w:r w:rsidR="005129F6" w:rsidRPr="006A0A23">
        <w:rPr>
          <w:rFonts w:ascii="GHEA Grapalat" w:hAnsi="GHEA Grapalat" w:cs="GHEA Grapalat"/>
          <w:sz w:val="24"/>
          <w:szCs w:val="24"/>
          <w:lang w:val="hy-AM"/>
        </w:rPr>
        <w:t>պահպանման</w:t>
      </w:r>
      <w:r w:rsidR="0019318B" w:rsidRPr="006A0A23">
        <w:rPr>
          <w:rFonts w:ascii="GHEA Grapalat" w:hAnsi="GHEA Grapalat" w:cs="GHEA Grapalat"/>
          <w:sz w:val="24"/>
          <w:szCs w:val="24"/>
          <w:lang w:val="hy-AM"/>
        </w:rPr>
        <w:t xml:space="preserve"> և տրամադրման</w:t>
      </w:r>
      <w:r w:rsidR="00F71B44" w:rsidRPr="006A0A23">
        <w:rPr>
          <w:rFonts w:ascii="GHEA Grapalat" w:hAnsi="GHEA Grapalat" w:cs="GHEA Grapalat"/>
          <w:sz w:val="24"/>
          <w:szCs w:val="24"/>
          <w:lang w:val="hy-AM"/>
        </w:rPr>
        <w:t xml:space="preserve"> պարտականություններ </w:t>
      </w:r>
      <w:proofErr w:type="spellStart"/>
      <w:r w:rsidR="00F71B44" w:rsidRPr="006A0A23">
        <w:rPr>
          <w:rFonts w:ascii="GHEA Grapalat" w:hAnsi="GHEA Grapalat" w:cs="GHEA Grapalat"/>
          <w:sz w:val="24"/>
          <w:szCs w:val="24"/>
          <w:lang w:val="hy-AM"/>
        </w:rPr>
        <w:t>տրաստի</w:t>
      </w:r>
      <w:proofErr w:type="spellEnd"/>
      <w:r w:rsidR="00F71B44" w:rsidRPr="006A0A23">
        <w:rPr>
          <w:rFonts w:ascii="GHEA Grapalat" w:hAnsi="GHEA Grapalat" w:cs="GHEA Grapalat"/>
          <w:sz w:val="24"/>
          <w:szCs w:val="24"/>
          <w:lang w:val="hy-AM"/>
        </w:rPr>
        <w:t xml:space="preserve"> կառավարիչների (այլ համանման </w:t>
      </w:r>
      <w:r w:rsidR="00F71B44" w:rsidRPr="006A0A23">
        <w:rPr>
          <w:rFonts w:ascii="GHEA Grapalat" w:hAnsi="GHEA Grapalat" w:cs="GHEA Grapalat"/>
          <w:sz w:val="24"/>
          <w:szCs w:val="24"/>
          <w:lang w:val="hy-AM"/>
        </w:rPr>
        <w:lastRenderedPageBreak/>
        <w:t xml:space="preserve">իրավաբանական կազմավորման դեպքում՝ համարժեք գործառույթներ իրականացնող անձանց) համար, որոնք բնակվում են իրենց երկրի տարածքում կամ իրականացում են </w:t>
      </w:r>
      <w:proofErr w:type="spellStart"/>
      <w:r w:rsidR="00F71B44" w:rsidRPr="006A0A23">
        <w:rPr>
          <w:rFonts w:ascii="GHEA Grapalat" w:hAnsi="GHEA Grapalat" w:cs="GHEA Grapalat"/>
          <w:sz w:val="24"/>
          <w:szCs w:val="24"/>
          <w:lang w:val="hy-AM"/>
        </w:rPr>
        <w:t>տրաստի</w:t>
      </w:r>
      <w:proofErr w:type="spellEnd"/>
      <w:r w:rsidR="00F71B44" w:rsidRPr="006A0A23">
        <w:rPr>
          <w:rFonts w:ascii="GHEA Grapalat" w:hAnsi="GHEA Grapalat" w:cs="GHEA Grapalat"/>
          <w:sz w:val="24"/>
          <w:szCs w:val="24"/>
          <w:lang w:val="hy-AM"/>
        </w:rPr>
        <w:t xml:space="preserve"> կամ այլ համանման իրավական կազմավո</w:t>
      </w:r>
      <w:r w:rsidR="005129F6" w:rsidRPr="006A0A23">
        <w:rPr>
          <w:rFonts w:ascii="GHEA Grapalat" w:hAnsi="GHEA Grapalat" w:cs="GHEA Grapalat"/>
          <w:sz w:val="24"/>
          <w:szCs w:val="24"/>
          <w:lang w:val="hy-AM"/>
        </w:rPr>
        <w:t xml:space="preserve">րման կառավարումն իրենց երկրում: </w:t>
      </w:r>
      <w:r w:rsidR="0019318B" w:rsidRPr="006A0A23">
        <w:rPr>
          <w:rFonts w:ascii="GHEA Grapalat" w:hAnsi="GHEA Grapalat" w:cs="GHEA Grapalat"/>
          <w:sz w:val="24"/>
          <w:szCs w:val="24"/>
          <w:lang w:val="hy-AM"/>
        </w:rPr>
        <w:t>Նշված պահանջի իրագործման նպատակով առաջարկվում է Օրենքը</w:t>
      </w:r>
      <w:r w:rsidR="00627841" w:rsidRPr="006A0A23">
        <w:rPr>
          <w:rFonts w:ascii="GHEA Grapalat" w:hAnsi="GHEA Grapalat" w:cs="GHEA Grapalat"/>
          <w:sz w:val="24"/>
          <w:szCs w:val="24"/>
          <w:lang w:val="hy-AM"/>
        </w:rPr>
        <w:t xml:space="preserve"> և Վարչական իրավախախտումների վերաբերյալ օրենսգիրքը (այսուհետ՝ ՎԻՎՕ)</w:t>
      </w:r>
      <w:r w:rsidR="0019318B" w:rsidRPr="006A0A23">
        <w:rPr>
          <w:rFonts w:ascii="GHEA Grapalat" w:hAnsi="GHEA Grapalat" w:cs="GHEA Grapalat"/>
          <w:sz w:val="24"/>
          <w:szCs w:val="24"/>
          <w:lang w:val="hy-AM"/>
        </w:rPr>
        <w:t xml:space="preserve"> լրացնել </w:t>
      </w:r>
      <w:proofErr w:type="spellStart"/>
      <w:r w:rsidR="0019318B" w:rsidRPr="006A0A23">
        <w:rPr>
          <w:rFonts w:ascii="GHEA Grapalat" w:hAnsi="GHEA Grapalat" w:cs="GHEA Grapalat"/>
          <w:sz w:val="24"/>
          <w:szCs w:val="24"/>
          <w:lang w:val="hy-AM"/>
        </w:rPr>
        <w:t>տրաստի</w:t>
      </w:r>
      <w:proofErr w:type="spellEnd"/>
      <w:r w:rsidR="0019318B" w:rsidRPr="006A0A23">
        <w:rPr>
          <w:rFonts w:ascii="GHEA Grapalat" w:hAnsi="GHEA Grapalat" w:cs="GHEA Grapalat"/>
          <w:sz w:val="24"/>
          <w:szCs w:val="24"/>
          <w:lang w:val="hy-AM"/>
        </w:rPr>
        <w:t xml:space="preserve"> կառավարիչների համար հավելյալ </w:t>
      </w:r>
      <w:proofErr w:type="spellStart"/>
      <w:r w:rsidR="0019318B" w:rsidRPr="006A0A23">
        <w:rPr>
          <w:rFonts w:ascii="GHEA Grapalat" w:hAnsi="GHEA Grapalat" w:cs="GHEA Grapalat"/>
          <w:sz w:val="24"/>
          <w:szCs w:val="24"/>
          <w:lang w:val="hy-AM"/>
        </w:rPr>
        <w:t>պարտականություններ</w:t>
      </w:r>
      <w:r w:rsidR="00BA1C8B" w:rsidRPr="006A0A23">
        <w:rPr>
          <w:rFonts w:ascii="GHEA Grapalat" w:hAnsi="GHEA Grapalat" w:cs="GHEA Grapalat"/>
          <w:sz w:val="24"/>
          <w:szCs w:val="24"/>
          <w:lang w:val="hy-AM"/>
        </w:rPr>
        <w:t>ով</w:t>
      </w:r>
      <w:proofErr w:type="spellEnd"/>
      <w:r w:rsidR="0019318B" w:rsidRPr="006A0A23">
        <w:rPr>
          <w:rFonts w:ascii="GHEA Grapalat" w:hAnsi="GHEA Grapalat" w:cs="GHEA Grapalat"/>
          <w:sz w:val="24"/>
          <w:szCs w:val="24"/>
          <w:lang w:val="hy-AM"/>
        </w:rPr>
        <w:t xml:space="preserve"> և դրանց խախտման համար պատասխանատվության միջոցներ նախատեսող նորմերով:</w:t>
      </w:r>
      <w:r w:rsidR="00184E34" w:rsidRPr="006A0A23">
        <w:rPr>
          <w:rFonts w:ascii="GHEA Grapalat" w:hAnsi="GHEA Grapalat" w:cs="GHEA Grapalat"/>
          <w:sz w:val="24"/>
          <w:szCs w:val="24"/>
          <w:lang w:val="hy-AM"/>
        </w:rPr>
        <w:t xml:space="preserve"> Ներկայացված փոփոխութ</w:t>
      </w:r>
      <w:r w:rsidR="00F74F02" w:rsidRPr="006A0A23">
        <w:rPr>
          <w:rFonts w:ascii="GHEA Grapalat" w:hAnsi="GHEA Grapalat" w:cs="GHEA Grapalat"/>
          <w:sz w:val="24"/>
          <w:szCs w:val="24"/>
          <w:lang w:val="hy-AM"/>
        </w:rPr>
        <w:t>յունները նպատակ ունեն ապահովել</w:t>
      </w:r>
      <w:r w:rsidR="00184E34" w:rsidRPr="006A0A23">
        <w:rPr>
          <w:rFonts w:ascii="GHEA Grapalat" w:hAnsi="GHEA Grapalat" w:cs="GHEA Grapalat"/>
          <w:sz w:val="24"/>
          <w:szCs w:val="24"/>
          <w:lang w:val="hy-AM"/>
        </w:rPr>
        <w:t xml:space="preserve"> Օրենքի դրույթների համապատասխանությունը ՖԱԹՖ-ի հանձնարարական 25-ով նախատեսված պահանջներին:</w:t>
      </w:r>
    </w:p>
    <w:p w14:paraId="225C5CE1" w14:textId="70249C13" w:rsidR="00F21274" w:rsidRPr="006A0A23" w:rsidRDefault="005375A6" w:rsidP="00F21274">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ՖԴԿ-ի</w:t>
      </w:r>
      <w:r w:rsidR="00BA1C8B" w:rsidRPr="006A0A23">
        <w:rPr>
          <w:rFonts w:ascii="GHEA Grapalat" w:hAnsi="GHEA Grapalat" w:cs="GHEA Grapalat"/>
          <w:b/>
          <w:sz w:val="24"/>
          <w:szCs w:val="24"/>
          <w:lang w:val="hy-AM"/>
        </w:rPr>
        <w:t xml:space="preserve"> </w:t>
      </w:r>
      <w:r w:rsidR="0025556A" w:rsidRPr="006A0A23">
        <w:rPr>
          <w:rFonts w:ascii="GHEA Grapalat" w:hAnsi="GHEA Grapalat" w:cs="GHEA Grapalat"/>
          <w:b/>
          <w:sz w:val="24"/>
          <w:szCs w:val="24"/>
          <w:lang w:val="hy-AM"/>
        </w:rPr>
        <w:t>համագործակցությունն այլ մարմինների հետ</w:t>
      </w:r>
      <w:r w:rsidR="0025556A" w:rsidRPr="006A0A23">
        <w:rPr>
          <w:rFonts w:ascii="GHEA Grapalat" w:hAnsi="GHEA Grapalat" w:cs="GHEA Grapalat"/>
          <w:sz w:val="24"/>
          <w:szCs w:val="24"/>
          <w:lang w:val="hy-AM"/>
        </w:rPr>
        <w:t xml:space="preserve"> – </w:t>
      </w:r>
      <w:r w:rsidRPr="006A0A23">
        <w:rPr>
          <w:rFonts w:ascii="GHEA Grapalat" w:hAnsi="GHEA Grapalat" w:cs="GHEA Grapalat"/>
          <w:sz w:val="24"/>
          <w:szCs w:val="24"/>
          <w:lang w:val="hy-AM"/>
        </w:rPr>
        <w:t>ՖԴԿ-ն</w:t>
      </w:r>
      <w:r w:rsidR="005C237A" w:rsidRPr="006A0A23">
        <w:rPr>
          <w:rFonts w:ascii="GHEA Grapalat" w:hAnsi="GHEA Grapalat" w:cs="GHEA Grapalat"/>
          <w:sz w:val="24"/>
          <w:szCs w:val="24"/>
          <w:lang w:val="hy-AM"/>
        </w:rPr>
        <w:t xml:space="preserve"> </w:t>
      </w:r>
      <w:r w:rsidR="0019318B" w:rsidRPr="006A0A23">
        <w:rPr>
          <w:rFonts w:ascii="GHEA Grapalat" w:hAnsi="GHEA Grapalat" w:cs="GHEA Grapalat"/>
          <w:sz w:val="24"/>
          <w:szCs w:val="24"/>
          <w:lang w:val="hy-AM"/>
        </w:rPr>
        <w:t xml:space="preserve">իրավասու պետական մարմինների հետ </w:t>
      </w:r>
      <w:r w:rsidR="005C237A" w:rsidRPr="006A0A23">
        <w:rPr>
          <w:rFonts w:ascii="GHEA Grapalat" w:hAnsi="GHEA Grapalat" w:cs="GHEA Grapalat"/>
          <w:sz w:val="24"/>
          <w:szCs w:val="24"/>
          <w:lang w:val="hy-AM"/>
        </w:rPr>
        <w:t>համագործակցության</w:t>
      </w:r>
      <w:r w:rsidR="0019318B" w:rsidRPr="006A0A23">
        <w:rPr>
          <w:rFonts w:ascii="GHEA Grapalat" w:hAnsi="GHEA Grapalat" w:cs="GHEA Grapalat"/>
          <w:sz w:val="24"/>
          <w:szCs w:val="24"/>
          <w:lang w:val="hy-AM"/>
        </w:rPr>
        <w:t xml:space="preserve"> շրջանակներում նաև հավաքում է վերջիններիս գործունեության վերաբերյալ որոշ վիճակագրական տվյալներ ՓԼ/ԱՖ/ԶՈԶ ՏՖ դեմ պայքարի ոլորտին առնչվող ռազմավարական վերլուծությունների իրականացման նպատակով: Նշվածի առնչությամբ </w:t>
      </w:r>
      <w:r w:rsidR="005C237A" w:rsidRPr="006A0A23">
        <w:rPr>
          <w:rFonts w:ascii="GHEA Grapalat" w:hAnsi="GHEA Grapalat" w:cs="GHEA Grapalat"/>
          <w:sz w:val="24"/>
          <w:szCs w:val="24"/>
          <w:lang w:val="hy-AM"/>
        </w:rPr>
        <w:t>գործնական</w:t>
      </w:r>
      <w:r w:rsidR="0019318B" w:rsidRPr="006A0A23">
        <w:rPr>
          <w:rFonts w:ascii="GHEA Grapalat" w:hAnsi="GHEA Grapalat" w:cs="GHEA Grapalat"/>
          <w:sz w:val="24"/>
          <w:szCs w:val="24"/>
          <w:lang w:val="hy-AM"/>
        </w:rPr>
        <w:t xml:space="preserve"> անհրաժեշտություն է առաջացել նաև </w:t>
      </w:r>
      <w:r w:rsidR="005C237A" w:rsidRPr="006A0A23">
        <w:rPr>
          <w:rFonts w:ascii="GHEA Grapalat" w:hAnsi="GHEA Grapalat" w:cs="GHEA Grapalat"/>
          <w:sz w:val="24"/>
          <w:szCs w:val="24"/>
          <w:lang w:val="hy-AM"/>
        </w:rPr>
        <w:t>ստանալու</w:t>
      </w:r>
      <w:r w:rsidR="0019318B" w:rsidRPr="006A0A23">
        <w:rPr>
          <w:rFonts w:ascii="GHEA Grapalat" w:hAnsi="GHEA Grapalat" w:cs="GHEA Grapalat"/>
          <w:sz w:val="24"/>
          <w:szCs w:val="24"/>
          <w:lang w:val="hy-AM"/>
        </w:rPr>
        <w:t xml:space="preserve"> վիճակագրական տեղեկություններ ապօրինի </w:t>
      </w:r>
      <w:r w:rsidR="005C237A" w:rsidRPr="006A0A23">
        <w:rPr>
          <w:rFonts w:ascii="GHEA Grapalat" w:hAnsi="GHEA Grapalat" w:cs="GHEA Grapalat"/>
          <w:sz w:val="24"/>
          <w:szCs w:val="24"/>
          <w:lang w:val="hy-AM"/>
        </w:rPr>
        <w:t>ծագում</w:t>
      </w:r>
      <w:r w:rsidR="0019318B" w:rsidRPr="006A0A23">
        <w:rPr>
          <w:rFonts w:ascii="GHEA Grapalat" w:hAnsi="GHEA Grapalat" w:cs="GHEA Grapalat"/>
          <w:sz w:val="24"/>
          <w:szCs w:val="24"/>
          <w:lang w:val="hy-AM"/>
        </w:rPr>
        <w:t xml:space="preserve"> ունեցող </w:t>
      </w:r>
      <w:r w:rsidR="005C237A" w:rsidRPr="006A0A23">
        <w:rPr>
          <w:rFonts w:ascii="GHEA Grapalat" w:hAnsi="GHEA Grapalat" w:cs="GHEA Grapalat"/>
          <w:sz w:val="24"/>
          <w:szCs w:val="24"/>
          <w:lang w:val="hy-AM"/>
        </w:rPr>
        <w:t>գույքի</w:t>
      </w:r>
      <w:r w:rsidR="0019318B" w:rsidRPr="006A0A23">
        <w:rPr>
          <w:rFonts w:ascii="GHEA Grapalat" w:hAnsi="GHEA Grapalat" w:cs="GHEA Grapalat"/>
          <w:sz w:val="24"/>
          <w:szCs w:val="24"/>
          <w:lang w:val="hy-AM"/>
        </w:rPr>
        <w:t xml:space="preserve"> բռնագանձման վարույթների և դրանց արդյունքների վերաբերյալ՝ հանցավոր գույքի շրջանառության դեմ պայքարի</w:t>
      </w:r>
      <w:r w:rsidR="005C237A" w:rsidRPr="006A0A23">
        <w:rPr>
          <w:rFonts w:ascii="GHEA Grapalat" w:hAnsi="GHEA Grapalat" w:cs="GHEA Grapalat"/>
          <w:sz w:val="24"/>
          <w:szCs w:val="24"/>
          <w:lang w:val="hy-AM"/>
        </w:rPr>
        <w:t xml:space="preserve">ն առնչվող ռազմավարական </w:t>
      </w:r>
      <w:r w:rsidR="00F21274" w:rsidRPr="006A0A23">
        <w:rPr>
          <w:rFonts w:ascii="GHEA Grapalat" w:hAnsi="GHEA Grapalat" w:cs="GHEA Grapalat"/>
          <w:sz w:val="24"/>
          <w:szCs w:val="24"/>
          <w:lang w:val="hy-AM"/>
        </w:rPr>
        <w:t>վերլուծությունների</w:t>
      </w:r>
      <w:r w:rsidR="00F21274" w:rsidRPr="006A0A23" w:rsidDel="00F21274">
        <w:rPr>
          <w:rFonts w:ascii="GHEA Grapalat" w:hAnsi="GHEA Grapalat" w:cs="GHEA Grapalat"/>
          <w:sz w:val="24"/>
          <w:szCs w:val="24"/>
          <w:lang w:val="hy-AM"/>
        </w:rPr>
        <w:t xml:space="preserve"> </w:t>
      </w:r>
      <w:r w:rsidR="005C237A" w:rsidRPr="006A0A23">
        <w:rPr>
          <w:rFonts w:ascii="GHEA Grapalat" w:hAnsi="GHEA Grapalat" w:cs="GHEA Grapalat"/>
          <w:sz w:val="24"/>
          <w:szCs w:val="24"/>
          <w:lang w:val="hy-AM"/>
        </w:rPr>
        <w:t>իրականացման նպատակով: Ըստ այդմ</w:t>
      </w:r>
      <w:r w:rsidR="00BA1C8B" w:rsidRPr="006A0A23">
        <w:rPr>
          <w:rFonts w:ascii="GHEA Grapalat" w:hAnsi="GHEA Grapalat" w:cs="GHEA Grapalat"/>
          <w:sz w:val="24"/>
          <w:szCs w:val="24"/>
          <w:lang w:val="hy-AM"/>
        </w:rPr>
        <w:t>,</w:t>
      </w:r>
      <w:r w:rsidR="005C237A" w:rsidRPr="006A0A23">
        <w:rPr>
          <w:rFonts w:ascii="GHEA Grapalat" w:hAnsi="GHEA Grapalat" w:cs="GHEA Grapalat"/>
          <w:sz w:val="24"/>
          <w:szCs w:val="24"/>
          <w:lang w:val="hy-AM"/>
        </w:rPr>
        <w:t xml:space="preserve"> առաջարկվում է Օրենքում ավելացնել համապատասխան տեղեկություններ</w:t>
      </w:r>
      <w:r w:rsidR="00BE6DB7" w:rsidRPr="006A0A23">
        <w:rPr>
          <w:rFonts w:ascii="GHEA Grapalat" w:hAnsi="GHEA Grapalat" w:cs="GHEA Grapalat"/>
          <w:sz w:val="24"/>
          <w:szCs w:val="24"/>
          <w:lang w:val="hy-AM"/>
        </w:rPr>
        <w:t>ի փոխանցման վերաբերյալ դրույթ</w:t>
      </w:r>
      <w:r w:rsidR="005C237A" w:rsidRPr="006A0A23">
        <w:rPr>
          <w:rFonts w:ascii="GHEA Grapalat" w:hAnsi="GHEA Grapalat" w:cs="GHEA Grapalat"/>
          <w:sz w:val="24"/>
          <w:szCs w:val="24"/>
          <w:lang w:val="hy-AM"/>
        </w:rPr>
        <w:t>:</w:t>
      </w:r>
      <w:r w:rsidR="0019318B" w:rsidRPr="006A0A23">
        <w:rPr>
          <w:rFonts w:ascii="GHEA Grapalat" w:hAnsi="GHEA Grapalat" w:cs="GHEA Grapalat"/>
          <w:sz w:val="24"/>
          <w:szCs w:val="24"/>
          <w:lang w:val="hy-AM"/>
        </w:rPr>
        <w:t xml:space="preserve"> </w:t>
      </w:r>
      <w:r w:rsidR="00F21274" w:rsidRPr="006A0A23">
        <w:rPr>
          <w:rFonts w:ascii="GHEA Grapalat" w:hAnsi="GHEA Grapalat" w:cs="GHEA Grapalat"/>
          <w:sz w:val="24"/>
          <w:szCs w:val="24"/>
          <w:lang w:val="hy-AM"/>
        </w:rPr>
        <w:t xml:space="preserve">Ներկայացված փոփոխությունները նպատակ ունեն ապահովել Օրենքի դրույթների համապատասխանությունը ՖԱԹՖ-ի հանձնարարական </w:t>
      </w:r>
      <w:r w:rsidR="00781E09" w:rsidRPr="006A0A23">
        <w:rPr>
          <w:rFonts w:ascii="GHEA Grapalat" w:hAnsi="GHEA Grapalat" w:cs="GHEA Grapalat"/>
          <w:sz w:val="24"/>
          <w:szCs w:val="24"/>
          <w:lang w:val="hy-AM"/>
        </w:rPr>
        <w:t xml:space="preserve">33-ով </w:t>
      </w:r>
      <w:r w:rsidR="00F21274" w:rsidRPr="006A0A23">
        <w:rPr>
          <w:rFonts w:ascii="GHEA Grapalat" w:hAnsi="GHEA Grapalat" w:cs="GHEA Grapalat"/>
          <w:sz w:val="24"/>
          <w:szCs w:val="24"/>
          <w:lang w:val="hy-AM"/>
        </w:rPr>
        <w:t>նախատեսված պահանջներին:</w:t>
      </w:r>
    </w:p>
    <w:p w14:paraId="276A1933" w14:textId="4FD680A9" w:rsidR="00483C86" w:rsidRPr="006A0A23" w:rsidRDefault="0055365D" w:rsidP="00483C86">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Ահաբեկչության կամ զանգվածային ոչնչացման զենքի տարածման հետ կապված անձանց ցանկեր և գույքի սառեցում</w:t>
      </w:r>
      <w:r w:rsidRPr="006A0A23">
        <w:rPr>
          <w:rFonts w:ascii="GHEA Grapalat" w:hAnsi="GHEA Grapalat" w:cs="GHEA Grapalat"/>
          <w:sz w:val="24"/>
          <w:szCs w:val="24"/>
          <w:lang w:val="hy-AM"/>
        </w:rPr>
        <w:t xml:space="preserve"> </w:t>
      </w:r>
      <w:r w:rsidR="00AB4D34" w:rsidRPr="006A0A23">
        <w:rPr>
          <w:rFonts w:ascii="GHEA Grapalat" w:hAnsi="GHEA Grapalat" w:cs="GHEA Grapalat"/>
          <w:sz w:val="24"/>
          <w:szCs w:val="24"/>
          <w:lang w:val="hy-AM"/>
        </w:rPr>
        <w:t>–</w:t>
      </w:r>
      <w:r w:rsidRPr="006A0A23">
        <w:rPr>
          <w:rFonts w:ascii="GHEA Grapalat" w:hAnsi="GHEA Grapalat" w:cs="GHEA Grapalat"/>
          <w:sz w:val="24"/>
          <w:szCs w:val="24"/>
          <w:lang w:val="hy-AM"/>
        </w:rPr>
        <w:t xml:space="preserve"> </w:t>
      </w:r>
      <w:r w:rsidR="0074618A" w:rsidRPr="006A0A23">
        <w:rPr>
          <w:rFonts w:ascii="GHEA Grapalat" w:hAnsi="GHEA Grapalat" w:cs="GHEA Grapalat"/>
          <w:sz w:val="24"/>
          <w:szCs w:val="24"/>
          <w:lang w:val="hy-AM"/>
        </w:rPr>
        <w:t>Հիմք ընդունելով ՖԱԹ</w:t>
      </w:r>
      <w:r w:rsidR="00A0696C" w:rsidRPr="006A0A23">
        <w:rPr>
          <w:rFonts w:ascii="GHEA Grapalat" w:hAnsi="GHEA Grapalat" w:cs="GHEA Grapalat"/>
          <w:sz w:val="24"/>
          <w:szCs w:val="24"/>
          <w:lang w:val="hy-AM"/>
        </w:rPr>
        <w:t>Ֆ</w:t>
      </w:r>
      <w:r w:rsidR="007C4AD1" w:rsidRPr="006A0A23">
        <w:rPr>
          <w:rFonts w:ascii="GHEA Grapalat" w:hAnsi="GHEA Grapalat" w:cs="GHEA Grapalat"/>
          <w:sz w:val="24"/>
          <w:szCs w:val="24"/>
          <w:lang w:val="hy-AM"/>
        </w:rPr>
        <w:t>-ի</w:t>
      </w:r>
      <w:r w:rsidR="0074618A" w:rsidRPr="006A0A23">
        <w:rPr>
          <w:rFonts w:ascii="GHEA Grapalat" w:hAnsi="GHEA Grapalat" w:cs="GHEA Grapalat"/>
          <w:sz w:val="24"/>
          <w:szCs w:val="24"/>
          <w:lang w:val="hy-AM"/>
        </w:rPr>
        <w:t xml:space="preserve"> հանձնարարականների պահանջները՝ </w:t>
      </w:r>
      <w:r w:rsidR="00EE3351" w:rsidRPr="006A0A23">
        <w:rPr>
          <w:rFonts w:ascii="GHEA Grapalat" w:hAnsi="GHEA Grapalat" w:cs="GHEA Grapalat"/>
          <w:sz w:val="24"/>
          <w:szCs w:val="24"/>
          <w:lang w:val="hy-AM"/>
        </w:rPr>
        <w:t>նախագծով առաջարկվում է հստակեցնել</w:t>
      </w:r>
      <w:r w:rsidR="0074618A" w:rsidRPr="006A0A23">
        <w:rPr>
          <w:rFonts w:ascii="GHEA Grapalat" w:hAnsi="GHEA Grapalat" w:cs="GHEA Grapalat"/>
          <w:sz w:val="24"/>
          <w:szCs w:val="24"/>
          <w:lang w:val="hy-AM"/>
        </w:rPr>
        <w:t xml:space="preserve"> ՀՀ տարածքում գտնվող </w:t>
      </w:r>
      <w:r w:rsidR="00483C86" w:rsidRPr="006A0A23">
        <w:rPr>
          <w:rFonts w:ascii="GHEA Grapalat" w:hAnsi="GHEA Grapalat" w:cs="GHEA Grapalat"/>
          <w:sz w:val="24"/>
          <w:szCs w:val="24"/>
          <w:lang w:val="hy-AM"/>
        </w:rPr>
        <w:t>անձանց պարտականությունները ՄԱԿ</w:t>
      </w:r>
      <w:r w:rsidR="0074618A" w:rsidRPr="006A0A23">
        <w:rPr>
          <w:rFonts w:ascii="GHEA Grapalat" w:hAnsi="GHEA Grapalat" w:cs="GHEA Grapalat"/>
          <w:sz w:val="24"/>
          <w:szCs w:val="24"/>
          <w:lang w:val="hy-AM"/>
        </w:rPr>
        <w:t xml:space="preserve"> ԱԽ-ի բանաձևերով և դրանց համաձայն հրապարակված ներպետական ցանկերում ներառված անձանց </w:t>
      </w:r>
      <w:r w:rsidR="00EE3351" w:rsidRPr="006A0A23">
        <w:rPr>
          <w:rFonts w:ascii="GHEA Grapalat" w:hAnsi="GHEA Grapalat" w:cs="GHEA Grapalat"/>
          <w:sz w:val="24"/>
          <w:szCs w:val="24"/>
          <w:lang w:val="hy-AM"/>
        </w:rPr>
        <w:t xml:space="preserve">մասով: Մասնավորապես, Օրենքով նախատեսվելու է ահաբեկչության կամ զանգվածային ոչնչացման զենքի տարածման հետ կապված անձանց կամ նրանց հետ </w:t>
      </w:r>
      <w:r w:rsidR="00EE3351" w:rsidRPr="006A0A23">
        <w:rPr>
          <w:rFonts w:ascii="GHEA Grapalat" w:hAnsi="GHEA Grapalat" w:cs="GHEA Grapalat"/>
          <w:sz w:val="24"/>
          <w:szCs w:val="24"/>
          <w:lang w:val="hy-AM"/>
        </w:rPr>
        <w:lastRenderedPageBreak/>
        <w:t>փոխկապակցված անձանց գույքի ծավալը, որը ենթակա է սառեցման, ինչպես նաև գույքի այն ծավալը, որը չի կարող հասանելի դարձվել ահաբեկչության կամ զանգվածային ոչնչացման զենքի տարածման հետ կապված անձանց կամ նրանց հետ փոխկապակցված անձանց: Օրենքով հստակեցվելու են նաև անձանց</w:t>
      </w:r>
      <w:r w:rsidR="00781E09" w:rsidRPr="006A0A23">
        <w:rPr>
          <w:rFonts w:ascii="GHEA Grapalat" w:hAnsi="GHEA Grapalat" w:cs="GHEA Grapalat"/>
          <w:sz w:val="24"/>
          <w:szCs w:val="24"/>
          <w:lang w:val="hy-AM"/>
        </w:rPr>
        <w:t>՝</w:t>
      </w:r>
      <w:r w:rsidR="00EE3351" w:rsidRPr="006A0A23">
        <w:rPr>
          <w:rFonts w:ascii="GHEA Grapalat" w:hAnsi="GHEA Grapalat" w:cs="GHEA Grapalat"/>
          <w:sz w:val="24"/>
          <w:szCs w:val="24"/>
          <w:lang w:val="hy-AM"/>
        </w:rPr>
        <w:t xml:space="preserve"> ՄԱԿ ԱԽ-ի կամ ներպետական ցանկերում ներառելու և </w:t>
      </w:r>
      <w:proofErr w:type="spellStart"/>
      <w:r w:rsidR="00EE3351" w:rsidRPr="006A0A23">
        <w:rPr>
          <w:rFonts w:ascii="GHEA Grapalat" w:hAnsi="GHEA Grapalat" w:cs="GHEA Grapalat"/>
          <w:sz w:val="24"/>
          <w:szCs w:val="24"/>
          <w:lang w:val="hy-AM"/>
        </w:rPr>
        <w:t>ցանկերից</w:t>
      </w:r>
      <w:proofErr w:type="spellEnd"/>
      <w:r w:rsidR="00EE3351" w:rsidRPr="006A0A23">
        <w:rPr>
          <w:rFonts w:ascii="GHEA Grapalat" w:hAnsi="GHEA Grapalat" w:cs="GHEA Grapalat"/>
          <w:sz w:val="24"/>
          <w:szCs w:val="24"/>
          <w:lang w:val="hy-AM"/>
        </w:rPr>
        <w:t xml:space="preserve"> հանելու </w:t>
      </w:r>
      <w:r w:rsidR="007C4AD1" w:rsidRPr="006A0A23">
        <w:rPr>
          <w:rFonts w:ascii="GHEA Grapalat" w:hAnsi="GHEA Grapalat" w:cs="GHEA Grapalat"/>
          <w:sz w:val="24"/>
          <w:szCs w:val="24"/>
          <w:lang w:val="hy-AM"/>
        </w:rPr>
        <w:t>հետ կապված ՀՀ պետական մարմինների</w:t>
      </w:r>
      <w:r w:rsidR="00EE3351" w:rsidRPr="006A0A23">
        <w:rPr>
          <w:rFonts w:ascii="GHEA Grapalat" w:hAnsi="GHEA Grapalat" w:cs="GHEA Grapalat"/>
          <w:sz w:val="24"/>
          <w:szCs w:val="24"/>
          <w:lang w:val="hy-AM"/>
        </w:rPr>
        <w:t xml:space="preserve"> իրավասությունները: Մասնավորապես, նախատեսվելու են ՀՀ ԱԳՆ-ի, Միջգերատեսչական հանձնաժողովի և լիազոր մարմնի գործառույթները և </w:t>
      </w:r>
      <w:r w:rsidR="00483C86" w:rsidRPr="006A0A23">
        <w:rPr>
          <w:rFonts w:ascii="GHEA Grapalat" w:hAnsi="GHEA Grapalat" w:cs="GHEA Grapalat"/>
          <w:sz w:val="24"/>
          <w:szCs w:val="24"/>
          <w:lang w:val="hy-AM"/>
        </w:rPr>
        <w:t>համագործակցության շրջանակը: Օրենքով սահմանված համապատասխան գործառույթների իրականացման կարգը կնախատեսվի ՀՀ ԿԲ խորհրդի որոշմամբ՝ հիմք ընդունելով ՄԱԿ ԱԽ</w:t>
      </w:r>
      <w:r w:rsidR="007C4AD1" w:rsidRPr="006A0A23">
        <w:rPr>
          <w:rFonts w:ascii="GHEA Grapalat" w:hAnsi="GHEA Grapalat" w:cs="GHEA Grapalat"/>
          <w:sz w:val="24"/>
          <w:szCs w:val="24"/>
          <w:lang w:val="hy-AM"/>
        </w:rPr>
        <w:t>-ի</w:t>
      </w:r>
      <w:r w:rsidR="00483C86" w:rsidRPr="006A0A23">
        <w:rPr>
          <w:rFonts w:ascii="GHEA Grapalat" w:hAnsi="GHEA Grapalat" w:cs="GHEA Grapalat"/>
          <w:sz w:val="24"/>
          <w:szCs w:val="24"/>
          <w:lang w:val="hy-AM"/>
        </w:rPr>
        <w:t xml:space="preserve"> վերաբերելի բանաձևերի պահանջները: Ներկայացված փոփոխությունները նպատակ ունեն ապահովելու Օրենքի դրույթների համապատասխանությունը ՖԱԹՖ-ի հանձնարարական 6-ով և 7-ով նախատեսված պահանջներին:</w:t>
      </w:r>
    </w:p>
    <w:p w14:paraId="13ECECE8" w14:textId="30F98C89" w:rsidR="007C6EBF" w:rsidRPr="006A0A23" w:rsidRDefault="006C5D6F" w:rsidP="007C6EBF">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Ոչ ֆինանսական հաստատությունների վ</w:t>
      </w:r>
      <w:r w:rsidR="00F71B44" w:rsidRPr="006A0A23">
        <w:rPr>
          <w:rFonts w:ascii="GHEA Grapalat" w:hAnsi="GHEA Grapalat" w:cs="GHEA Grapalat"/>
          <w:b/>
          <w:sz w:val="24"/>
          <w:szCs w:val="24"/>
          <w:lang w:val="hy-AM"/>
        </w:rPr>
        <w:t>երահսկողության իրականացնում</w:t>
      </w:r>
      <w:r w:rsidR="00F71B44" w:rsidRPr="006A0A23">
        <w:rPr>
          <w:rFonts w:ascii="GHEA Grapalat" w:hAnsi="GHEA Grapalat" w:cs="GHEA Grapalat"/>
          <w:sz w:val="24"/>
          <w:szCs w:val="24"/>
          <w:lang w:val="hy-AM"/>
        </w:rPr>
        <w:t xml:space="preserve"> - </w:t>
      </w:r>
      <w:r w:rsidR="00AF61FA" w:rsidRPr="006A0A23">
        <w:rPr>
          <w:rFonts w:ascii="GHEA Grapalat" w:hAnsi="GHEA Grapalat" w:cs="GHEA Grapalat"/>
          <w:sz w:val="24"/>
          <w:szCs w:val="24"/>
          <w:lang w:val="hy-AM"/>
        </w:rPr>
        <w:t>Հիմք ընդունելով իրավախախտումների համար պատասխանատվության միջոցների համաչափության ապահովման անհրաժեշտությունը՝ առաջարկվում է վերանայել Օրենքով նախատեսված պարտականությունների չկատարման կամ ոչ պատշաճ կատարման համար նախատեսված սանկցիաները: Մասնավորապես</w:t>
      </w:r>
      <w:r w:rsidR="005375A6" w:rsidRPr="006A0A23">
        <w:rPr>
          <w:rFonts w:ascii="GHEA Grapalat" w:hAnsi="GHEA Grapalat" w:cs="GHEA Grapalat"/>
          <w:sz w:val="24"/>
          <w:szCs w:val="24"/>
          <w:lang w:val="hy-AM"/>
        </w:rPr>
        <w:t>,</w:t>
      </w:r>
      <w:r w:rsidR="00AF61FA" w:rsidRPr="006A0A23">
        <w:rPr>
          <w:rFonts w:ascii="GHEA Grapalat" w:hAnsi="GHEA Grapalat" w:cs="GHEA Grapalat"/>
          <w:sz w:val="24"/>
          <w:szCs w:val="24"/>
          <w:lang w:val="hy-AM"/>
        </w:rPr>
        <w:t xml:space="preserve"> նախատեսվել է սանկցիայի ավելի ճկուն միջակայք, ինչը թույլ կտա հաշվի առնել վարույթի բոլոր էական փաստական հանգամանքները և ըստ այդմ ընտրել կիրառման ենթակա տուգանքի չափը: Նախատեսվելու է իրավաբանական անձի ավագ ղեկավարության անդամների կողմից Օրենքի պահանջների խախտման համար պատասխանատվության կիրառման հնարավորություն: </w:t>
      </w:r>
      <w:r w:rsidR="007C6EBF" w:rsidRPr="006A0A23">
        <w:rPr>
          <w:rFonts w:ascii="GHEA Grapalat" w:hAnsi="GHEA Grapalat" w:cs="GHEA Grapalat"/>
          <w:sz w:val="24"/>
          <w:szCs w:val="24"/>
          <w:lang w:val="hy-AM"/>
        </w:rPr>
        <w:t>Ներկայացված փոփոխությունները նպատակ ունեն ապահովել Օրենքի դրույթների համապատասխանությունը ՖԱԹՖ-ի հանձնարարական 35-ով նախատեսված պահանջներին:</w:t>
      </w:r>
    </w:p>
    <w:p w14:paraId="343CC73D" w14:textId="41D81ADE" w:rsidR="00545101" w:rsidRPr="006A0A23" w:rsidRDefault="0025556A" w:rsidP="00545101">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Նախորդող հանցագործություններին առնչվող իրավասություններ</w:t>
      </w:r>
      <w:r w:rsidRPr="006A0A23">
        <w:rPr>
          <w:rFonts w:ascii="GHEA Grapalat" w:hAnsi="GHEA Grapalat" w:cs="GHEA Grapalat"/>
          <w:sz w:val="24"/>
          <w:szCs w:val="24"/>
          <w:lang w:val="hy-AM"/>
        </w:rPr>
        <w:t xml:space="preserve"> –</w:t>
      </w:r>
      <w:r w:rsidR="00545101" w:rsidRPr="006A0A23">
        <w:rPr>
          <w:rFonts w:ascii="GHEA Grapalat" w:hAnsi="GHEA Grapalat" w:cs="GHEA Grapalat"/>
          <w:sz w:val="24"/>
          <w:szCs w:val="24"/>
          <w:lang w:val="hy-AM"/>
        </w:rPr>
        <w:t xml:space="preserve"> Հիմք ընդունելով ՖԱԹՖ-ի հանձնարարականները՝ նախագծով առաջարկվում է նաև ընդլայնել Օրենքով նախատեսված որոշ դրույթներ նախորդող հանցագործությունների մասով: Մասնավորապես, Օրենքով </w:t>
      </w:r>
      <w:proofErr w:type="spellStart"/>
      <w:r w:rsidR="00545101" w:rsidRPr="006A0A23">
        <w:rPr>
          <w:rFonts w:ascii="GHEA Grapalat" w:hAnsi="GHEA Grapalat" w:cs="GHEA Grapalat"/>
          <w:sz w:val="24"/>
          <w:szCs w:val="24"/>
          <w:lang w:val="hy-AM"/>
        </w:rPr>
        <w:t>կհստակեցվի</w:t>
      </w:r>
      <w:proofErr w:type="spellEnd"/>
      <w:r w:rsidR="00545101" w:rsidRPr="006A0A23">
        <w:rPr>
          <w:rFonts w:ascii="GHEA Grapalat" w:hAnsi="GHEA Grapalat" w:cs="GHEA Grapalat"/>
          <w:sz w:val="24"/>
          <w:szCs w:val="24"/>
          <w:lang w:val="hy-AM"/>
        </w:rPr>
        <w:t xml:space="preserve">, որ ՖԴԿ-ի կողմից իրականացվող միջազգային համագործակցության </w:t>
      </w:r>
      <w:r w:rsidR="00383953" w:rsidRPr="006A0A23">
        <w:rPr>
          <w:rFonts w:ascii="GHEA Grapalat" w:hAnsi="GHEA Grapalat" w:cs="GHEA Grapalat"/>
          <w:sz w:val="24"/>
          <w:szCs w:val="24"/>
          <w:lang w:val="hy-AM"/>
        </w:rPr>
        <w:t>շրջանակ</w:t>
      </w:r>
      <w:r w:rsidR="00545101" w:rsidRPr="006A0A23">
        <w:rPr>
          <w:rFonts w:ascii="GHEA Grapalat" w:hAnsi="GHEA Grapalat" w:cs="GHEA Grapalat"/>
          <w:sz w:val="24"/>
          <w:szCs w:val="24"/>
          <w:lang w:val="hy-AM"/>
        </w:rPr>
        <w:t xml:space="preserve">ը ներառում </w:t>
      </w:r>
      <w:r w:rsidR="00383953" w:rsidRPr="006A0A23">
        <w:rPr>
          <w:rFonts w:ascii="GHEA Grapalat" w:hAnsi="GHEA Grapalat" w:cs="GHEA Grapalat"/>
          <w:sz w:val="24"/>
          <w:szCs w:val="24"/>
          <w:lang w:val="hy-AM"/>
        </w:rPr>
        <w:t>է</w:t>
      </w:r>
      <w:r w:rsidR="00545101" w:rsidRPr="006A0A23">
        <w:rPr>
          <w:rFonts w:ascii="GHEA Grapalat" w:hAnsi="GHEA Grapalat" w:cs="GHEA Grapalat"/>
          <w:sz w:val="24"/>
          <w:szCs w:val="24"/>
          <w:lang w:val="hy-AM"/>
        </w:rPr>
        <w:t xml:space="preserve"> ոչ միայն փողերի լվացման և ահաբեկչության ֆինանսավորման, այլ նաև նախորդող հանցագործությունների դեմ պայքարը: </w:t>
      </w:r>
      <w:proofErr w:type="spellStart"/>
      <w:r w:rsidR="00545101" w:rsidRPr="006A0A23">
        <w:rPr>
          <w:rFonts w:ascii="GHEA Grapalat" w:hAnsi="GHEA Grapalat" w:cs="GHEA Grapalat"/>
          <w:sz w:val="24"/>
          <w:szCs w:val="24"/>
          <w:lang w:val="hy-AM"/>
        </w:rPr>
        <w:t>Կհստակեցվի</w:t>
      </w:r>
      <w:proofErr w:type="spellEnd"/>
      <w:r w:rsidR="00545101" w:rsidRPr="006A0A23">
        <w:rPr>
          <w:rFonts w:ascii="GHEA Grapalat" w:hAnsi="GHEA Grapalat" w:cs="GHEA Grapalat"/>
          <w:sz w:val="24"/>
          <w:szCs w:val="24"/>
          <w:lang w:val="hy-AM"/>
        </w:rPr>
        <w:t xml:space="preserve"> նաև, որ գործարքը կամ գործարար հարաբերությունը </w:t>
      </w:r>
      <w:r w:rsidR="00383953" w:rsidRPr="006A0A23">
        <w:rPr>
          <w:rFonts w:ascii="GHEA Grapalat" w:hAnsi="GHEA Grapalat" w:cs="GHEA Grapalat"/>
          <w:sz w:val="24"/>
          <w:szCs w:val="24"/>
          <w:lang w:val="hy-AM"/>
        </w:rPr>
        <w:t xml:space="preserve">ՖԴԿ-ն </w:t>
      </w:r>
      <w:r w:rsidR="00545101" w:rsidRPr="006A0A23">
        <w:rPr>
          <w:rFonts w:ascii="GHEA Grapalat" w:hAnsi="GHEA Grapalat" w:cs="GHEA Grapalat"/>
          <w:sz w:val="24"/>
          <w:szCs w:val="24"/>
          <w:lang w:val="hy-AM"/>
        </w:rPr>
        <w:t xml:space="preserve">կարող </w:t>
      </w:r>
      <w:r w:rsidR="00383953" w:rsidRPr="006A0A23">
        <w:rPr>
          <w:rFonts w:ascii="GHEA Grapalat" w:hAnsi="GHEA Grapalat" w:cs="GHEA Grapalat"/>
          <w:sz w:val="24"/>
          <w:szCs w:val="24"/>
          <w:lang w:val="hy-AM"/>
        </w:rPr>
        <w:t xml:space="preserve">է կասեցնել </w:t>
      </w:r>
      <w:r w:rsidR="00545101" w:rsidRPr="006A0A23">
        <w:rPr>
          <w:rFonts w:ascii="GHEA Grapalat" w:hAnsi="GHEA Grapalat" w:cs="GHEA Grapalat"/>
          <w:sz w:val="24"/>
          <w:szCs w:val="24"/>
          <w:lang w:val="hy-AM"/>
        </w:rPr>
        <w:t>ոչ միայն փողերի լվացման և ահաբեկչության ֆինանսավորման, այլ նաև նախորդող հանցագործությ</w:t>
      </w:r>
      <w:r w:rsidR="007C4AD1" w:rsidRPr="006A0A23">
        <w:rPr>
          <w:rFonts w:ascii="GHEA Grapalat" w:hAnsi="GHEA Grapalat" w:cs="GHEA Grapalat"/>
          <w:sz w:val="24"/>
          <w:szCs w:val="24"/>
          <w:lang w:val="hy-AM"/>
        </w:rPr>
        <w:t>ան</w:t>
      </w:r>
      <w:r w:rsidR="00545101" w:rsidRPr="006A0A23">
        <w:rPr>
          <w:rFonts w:ascii="GHEA Grapalat" w:hAnsi="GHEA Grapalat" w:cs="GHEA Grapalat"/>
          <w:sz w:val="24"/>
          <w:szCs w:val="24"/>
          <w:lang w:val="hy-AM"/>
        </w:rPr>
        <w:t xml:space="preserve"> կասկածի դեպքում: Ներկայացված փոփոխությունները նպատակ ունեն ապահովելու Օրենքի դրույթների համապատասխանությունը ՖԱԹՖ-ի հանձնարարական 4-ով և 40-ով նախատեսված պահանջներին:</w:t>
      </w:r>
    </w:p>
    <w:p w14:paraId="4913E31D" w14:textId="3492B4AE" w:rsidR="001E59DD" w:rsidRPr="006A0A23" w:rsidRDefault="001E59DD" w:rsidP="001E59DD">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Ֆինանսական խմբին առնչվող կարգավորումներ</w:t>
      </w:r>
      <w:r w:rsidRPr="006A0A23">
        <w:rPr>
          <w:rFonts w:ascii="GHEA Grapalat" w:hAnsi="GHEA Grapalat" w:cs="GHEA Grapalat"/>
          <w:sz w:val="24"/>
          <w:szCs w:val="24"/>
          <w:lang w:val="hy-AM"/>
        </w:rPr>
        <w:t xml:space="preserve"> – Հիմք ընդունելով ՖԱԹՖ</w:t>
      </w:r>
      <w:r w:rsidR="007C4AD1" w:rsidRPr="006A0A23">
        <w:rPr>
          <w:rFonts w:ascii="GHEA Grapalat" w:hAnsi="GHEA Grapalat" w:cs="GHEA Grapalat"/>
          <w:sz w:val="24"/>
          <w:szCs w:val="24"/>
          <w:lang w:val="hy-AM"/>
        </w:rPr>
        <w:t>-ի</w:t>
      </w:r>
      <w:r w:rsidRPr="006A0A23">
        <w:rPr>
          <w:rFonts w:ascii="GHEA Grapalat" w:hAnsi="GHEA Grapalat" w:cs="GHEA Grapalat"/>
          <w:sz w:val="24"/>
          <w:szCs w:val="24"/>
          <w:lang w:val="hy-AM"/>
        </w:rPr>
        <w:t xml:space="preserve"> հանձնարարականների պահանջները՝ նախագծով առաջարկվում է </w:t>
      </w:r>
      <w:r w:rsidR="00184E34" w:rsidRPr="006A0A23">
        <w:rPr>
          <w:rFonts w:ascii="GHEA Grapalat" w:hAnsi="GHEA Grapalat" w:cs="GHEA Grapalat"/>
          <w:sz w:val="24"/>
          <w:szCs w:val="24"/>
          <w:lang w:val="hy-AM"/>
        </w:rPr>
        <w:t xml:space="preserve">ֆինանսական խմբի օրենսդրական հասկացության վերանայման միջոցով </w:t>
      </w:r>
      <w:r w:rsidRPr="006A0A23">
        <w:rPr>
          <w:rFonts w:ascii="GHEA Grapalat" w:hAnsi="GHEA Grapalat" w:cs="GHEA Grapalat"/>
          <w:sz w:val="24"/>
          <w:szCs w:val="24"/>
          <w:lang w:val="hy-AM"/>
        </w:rPr>
        <w:t xml:space="preserve">ֆինանսական խմբերին առնչվող կարգավորումները տարածել նաև ոչ ֆինանսական հաստատությունների վրա, որոնք իրանց կառավարման կառուցվածքով համապատասխանում են ֆինանսական խմբի հատկանիշներին: Օրենքով </w:t>
      </w:r>
      <w:proofErr w:type="spellStart"/>
      <w:r w:rsidRPr="006A0A23">
        <w:rPr>
          <w:rFonts w:ascii="GHEA Grapalat" w:hAnsi="GHEA Grapalat" w:cs="GHEA Grapalat"/>
          <w:sz w:val="24"/>
          <w:szCs w:val="24"/>
          <w:lang w:val="hy-AM"/>
        </w:rPr>
        <w:t>կհստակեցվի</w:t>
      </w:r>
      <w:proofErr w:type="spellEnd"/>
      <w:r w:rsidRPr="006A0A23">
        <w:rPr>
          <w:rFonts w:ascii="GHEA Grapalat" w:hAnsi="GHEA Grapalat" w:cs="GHEA Grapalat"/>
          <w:sz w:val="24"/>
          <w:szCs w:val="24"/>
          <w:lang w:val="hy-AM"/>
        </w:rPr>
        <w:t xml:space="preserve"> նաև ֆինանսական խմբի համար ընդունման ենթակա ներքին իրավական ակտերի ծավալը: Ներկայացված փոփոխությունները նպատակ ունեն ապահովել</w:t>
      </w:r>
      <w:r w:rsidR="00A0696C">
        <w:rPr>
          <w:rFonts w:ascii="GHEA Grapalat" w:hAnsi="GHEA Grapalat" w:cs="GHEA Grapalat"/>
          <w:sz w:val="24"/>
          <w:szCs w:val="24"/>
          <w:lang w:val="hy-AM"/>
        </w:rPr>
        <w:t xml:space="preserve"> </w:t>
      </w:r>
      <w:r w:rsidRPr="006A0A23">
        <w:rPr>
          <w:rFonts w:ascii="GHEA Grapalat" w:hAnsi="GHEA Grapalat" w:cs="GHEA Grapalat"/>
          <w:sz w:val="24"/>
          <w:szCs w:val="24"/>
          <w:lang w:val="hy-AM"/>
        </w:rPr>
        <w:t>Օրենքի դրույթների համապատասխանությունը ՖԱԹՖ-ի հանձնարարական 18-ով և 23-ով նախատեսված պահանջներին:</w:t>
      </w:r>
    </w:p>
    <w:p w14:paraId="45EA7B76" w14:textId="0086CC9F" w:rsidR="00335CEA" w:rsidRPr="006A0A23" w:rsidRDefault="00335CEA" w:rsidP="001E59DD">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Դրամական փոխանցումներ</w:t>
      </w:r>
      <w:r w:rsidRPr="006A0A23">
        <w:rPr>
          <w:rFonts w:ascii="GHEA Grapalat" w:hAnsi="GHEA Grapalat" w:cs="GHEA Grapalat"/>
          <w:sz w:val="24"/>
          <w:szCs w:val="24"/>
          <w:lang w:val="hy-AM"/>
        </w:rPr>
        <w:t xml:space="preserve"> – Նախագծով առաջարկվում է հստակեցնել դրամական </w:t>
      </w:r>
      <w:proofErr w:type="spellStart"/>
      <w:r w:rsidRPr="006A0A23">
        <w:rPr>
          <w:rFonts w:ascii="GHEA Grapalat" w:hAnsi="GHEA Grapalat" w:cs="GHEA Grapalat"/>
          <w:sz w:val="24"/>
          <w:szCs w:val="24"/>
          <w:lang w:val="hy-AM"/>
        </w:rPr>
        <w:t>փոխանցումներին</w:t>
      </w:r>
      <w:proofErr w:type="spellEnd"/>
      <w:r w:rsidRPr="006A0A23">
        <w:rPr>
          <w:rFonts w:ascii="GHEA Grapalat" w:hAnsi="GHEA Grapalat" w:cs="GHEA Grapalat"/>
          <w:sz w:val="24"/>
          <w:szCs w:val="24"/>
          <w:lang w:val="hy-AM"/>
        </w:rPr>
        <w:t xml:space="preserve"> վերաբերող հաշվետվություն տրամադրող անձանց պարտականությունների ծավալը: Կնախատեսվի նաև, որ դրամական փոխանցումը ուղարկող և ստացող կողմին վերահսկող ֆինանսական հաստատությունները </w:t>
      </w:r>
      <w:r w:rsidR="006C5D6F" w:rsidRPr="006A0A23">
        <w:rPr>
          <w:rFonts w:ascii="GHEA Grapalat" w:hAnsi="GHEA Grapalat" w:cs="GHEA Grapalat"/>
          <w:sz w:val="24"/>
          <w:szCs w:val="24"/>
          <w:lang w:val="hy-AM"/>
        </w:rPr>
        <w:t xml:space="preserve">պետք է հաշվի </w:t>
      </w:r>
      <w:r w:rsidRPr="006A0A23">
        <w:rPr>
          <w:rFonts w:ascii="GHEA Grapalat" w:hAnsi="GHEA Grapalat" w:cs="GHEA Grapalat"/>
          <w:sz w:val="24"/>
          <w:szCs w:val="24"/>
          <w:lang w:val="hy-AM"/>
        </w:rPr>
        <w:t xml:space="preserve">առնեն փոխանցումը կատարողին և ստացողին առնչվող բոլոր հանգամանքները՝ գործարքի </w:t>
      </w:r>
      <w:proofErr w:type="spellStart"/>
      <w:r w:rsidRPr="006A0A23">
        <w:rPr>
          <w:rFonts w:ascii="GHEA Grapalat" w:hAnsi="GHEA Grapalat" w:cs="GHEA Grapalat"/>
          <w:sz w:val="24"/>
          <w:szCs w:val="24"/>
          <w:lang w:val="hy-AM"/>
        </w:rPr>
        <w:t>կասկածելիությունը</w:t>
      </w:r>
      <w:proofErr w:type="spellEnd"/>
      <w:r w:rsidRPr="006A0A23">
        <w:rPr>
          <w:rFonts w:ascii="GHEA Grapalat" w:hAnsi="GHEA Grapalat" w:cs="GHEA Grapalat"/>
          <w:sz w:val="24"/>
          <w:szCs w:val="24"/>
          <w:lang w:val="hy-AM"/>
        </w:rPr>
        <w:t xml:space="preserve"> գնահատելու նպատակով: Կասկածելի գործարքի վերաբերյալ հաշվետվությունը կտրամադրվի բոլոր այն երկրների </w:t>
      </w:r>
      <w:r w:rsidR="005375A6" w:rsidRPr="006A0A23">
        <w:rPr>
          <w:rFonts w:ascii="GHEA Grapalat" w:hAnsi="GHEA Grapalat" w:cs="GHEA Grapalat"/>
          <w:sz w:val="24"/>
          <w:szCs w:val="24"/>
          <w:lang w:val="hy-AM"/>
        </w:rPr>
        <w:t>իրավասու մարմիններին</w:t>
      </w:r>
      <w:r w:rsidRPr="006A0A23">
        <w:rPr>
          <w:rFonts w:ascii="GHEA Grapalat" w:hAnsi="GHEA Grapalat" w:cs="GHEA Grapalat"/>
          <w:sz w:val="24"/>
          <w:szCs w:val="24"/>
          <w:lang w:val="hy-AM"/>
        </w:rPr>
        <w:t xml:space="preserve">, </w:t>
      </w:r>
      <w:r w:rsidR="005375A6" w:rsidRPr="006A0A23">
        <w:rPr>
          <w:rFonts w:ascii="GHEA Grapalat" w:hAnsi="GHEA Grapalat" w:cs="GHEA Grapalat"/>
          <w:sz w:val="24"/>
          <w:szCs w:val="24"/>
          <w:lang w:val="hy-AM"/>
        </w:rPr>
        <w:t>որոնց առնչվում</w:t>
      </w:r>
      <w:r w:rsidRPr="006A0A23">
        <w:rPr>
          <w:rFonts w:ascii="GHEA Grapalat" w:hAnsi="GHEA Grapalat" w:cs="GHEA Grapalat"/>
          <w:sz w:val="24"/>
          <w:szCs w:val="24"/>
          <w:lang w:val="hy-AM"/>
        </w:rPr>
        <w:t xml:space="preserve"> է կատարված </w:t>
      </w:r>
      <w:proofErr w:type="spellStart"/>
      <w:r w:rsidRPr="006A0A23">
        <w:rPr>
          <w:rFonts w:ascii="GHEA Grapalat" w:hAnsi="GHEA Grapalat" w:cs="GHEA Grapalat"/>
          <w:sz w:val="24"/>
          <w:szCs w:val="24"/>
          <w:lang w:val="hy-AM"/>
        </w:rPr>
        <w:t>անդրսահմանային</w:t>
      </w:r>
      <w:proofErr w:type="spellEnd"/>
      <w:r w:rsidR="005375A6" w:rsidRPr="006A0A23">
        <w:rPr>
          <w:rFonts w:ascii="GHEA Grapalat" w:hAnsi="GHEA Grapalat" w:cs="GHEA Grapalat"/>
          <w:sz w:val="24"/>
          <w:szCs w:val="24"/>
          <w:lang w:val="hy-AM"/>
        </w:rPr>
        <w:t xml:space="preserve"> գործարքը</w:t>
      </w:r>
      <w:r w:rsidRPr="006A0A23">
        <w:rPr>
          <w:rFonts w:ascii="GHEA Grapalat" w:hAnsi="GHEA Grapalat" w:cs="GHEA Grapalat"/>
          <w:sz w:val="24"/>
          <w:szCs w:val="24"/>
          <w:lang w:val="hy-AM"/>
        </w:rPr>
        <w:t xml:space="preserve">: </w:t>
      </w:r>
      <w:r w:rsidR="0062733D" w:rsidRPr="006A0A23">
        <w:rPr>
          <w:rFonts w:ascii="GHEA Grapalat" w:hAnsi="GHEA Grapalat" w:cs="GHEA Grapalat"/>
          <w:sz w:val="24"/>
          <w:szCs w:val="24"/>
          <w:lang w:val="hy-AM"/>
        </w:rPr>
        <w:t xml:space="preserve">Կնախատեսվի, որ դրամական փոխանցման պահանջը ենթակա է մերժման փոխանցումը ուղարկող ֆինանսական հաստատության կողմից, եթե հնարավոր չէ ապահովել Օրենքի 20-րդ հոդվածով նախատեսված պարտականություններից որևէ մեկի կատարումը: </w:t>
      </w:r>
      <w:r w:rsidRPr="006A0A23">
        <w:rPr>
          <w:rFonts w:ascii="GHEA Grapalat" w:hAnsi="GHEA Grapalat" w:cs="GHEA Grapalat"/>
          <w:sz w:val="24"/>
          <w:szCs w:val="24"/>
          <w:lang w:val="hy-AM"/>
        </w:rPr>
        <w:t>Ներկայացված փոփոխութ</w:t>
      </w:r>
      <w:r w:rsidR="006C5D6F" w:rsidRPr="006A0A23">
        <w:rPr>
          <w:rFonts w:ascii="GHEA Grapalat" w:hAnsi="GHEA Grapalat" w:cs="GHEA Grapalat"/>
          <w:sz w:val="24"/>
          <w:szCs w:val="24"/>
          <w:lang w:val="hy-AM"/>
        </w:rPr>
        <w:t>յունները նպատակ ունեն ապահովել</w:t>
      </w:r>
      <w:r w:rsidRPr="006A0A23">
        <w:rPr>
          <w:rFonts w:ascii="GHEA Grapalat" w:hAnsi="GHEA Grapalat" w:cs="GHEA Grapalat"/>
          <w:sz w:val="24"/>
          <w:szCs w:val="24"/>
          <w:lang w:val="hy-AM"/>
        </w:rPr>
        <w:t xml:space="preserve"> Օրենքի դրույթների համապատասխանությունը ՖԱԹՖ-ի հանձնարարական 16-ով նախատեսված պահանջներին:</w:t>
      </w:r>
    </w:p>
    <w:p w14:paraId="393391E4" w14:textId="3FE36196" w:rsidR="004771E6" w:rsidRPr="006A0A23" w:rsidRDefault="0025556A" w:rsidP="0025556A">
      <w:pPr>
        <w:tabs>
          <w:tab w:val="left" w:pos="851"/>
        </w:tabs>
        <w:spacing w:line="360" w:lineRule="auto"/>
        <w:ind w:firstLine="567"/>
        <w:jc w:val="both"/>
        <w:rPr>
          <w:rFonts w:ascii="GHEA Grapalat" w:hAnsi="GHEA Grapalat" w:cs="GHEA Grapalat"/>
          <w:sz w:val="24"/>
          <w:szCs w:val="24"/>
          <w:lang w:val="hy-AM"/>
        </w:rPr>
      </w:pPr>
      <w:r w:rsidRPr="006A0A23">
        <w:rPr>
          <w:rFonts w:ascii="GHEA Grapalat" w:hAnsi="GHEA Grapalat" w:cs="GHEA Grapalat"/>
          <w:b/>
          <w:sz w:val="24"/>
          <w:szCs w:val="24"/>
          <w:lang w:val="hy-AM"/>
        </w:rPr>
        <w:t xml:space="preserve">Այլ </w:t>
      </w:r>
      <w:r w:rsidR="00E07E2B" w:rsidRPr="006A0A23">
        <w:rPr>
          <w:rFonts w:ascii="GHEA Grapalat" w:hAnsi="GHEA Grapalat" w:cs="GHEA Grapalat"/>
          <w:b/>
          <w:sz w:val="24"/>
          <w:szCs w:val="24"/>
          <w:lang w:val="hy-AM"/>
        </w:rPr>
        <w:t xml:space="preserve">դրույթներ </w:t>
      </w:r>
      <w:r w:rsidR="00545101" w:rsidRPr="006A0A23">
        <w:rPr>
          <w:rFonts w:ascii="GHEA Grapalat" w:hAnsi="GHEA Grapalat" w:cs="GHEA Grapalat"/>
          <w:sz w:val="24"/>
          <w:szCs w:val="24"/>
          <w:lang w:val="hy-AM"/>
        </w:rPr>
        <w:t>–</w:t>
      </w:r>
      <w:r w:rsidRPr="006A0A23">
        <w:rPr>
          <w:rFonts w:ascii="GHEA Grapalat" w:hAnsi="GHEA Grapalat" w:cs="GHEA Grapalat"/>
          <w:sz w:val="24"/>
          <w:szCs w:val="24"/>
          <w:lang w:val="hy-AM"/>
        </w:rPr>
        <w:t xml:space="preserve"> </w:t>
      </w:r>
      <w:r w:rsidR="00545101" w:rsidRPr="006A0A23">
        <w:rPr>
          <w:rFonts w:ascii="GHEA Grapalat" w:hAnsi="GHEA Grapalat" w:cs="GHEA Grapalat"/>
          <w:sz w:val="24"/>
          <w:szCs w:val="24"/>
          <w:lang w:val="hy-AM"/>
        </w:rPr>
        <w:t>Նախագծով առաջարկվում են նաև այլ փոփոխություններ</w:t>
      </w:r>
      <w:r w:rsidR="004771E6" w:rsidRPr="006A0A23">
        <w:rPr>
          <w:rFonts w:ascii="GHEA Grapalat" w:hAnsi="GHEA Grapalat" w:cs="GHEA Grapalat"/>
          <w:sz w:val="24"/>
          <w:szCs w:val="24"/>
          <w:lang w:val="hy-AM"/>
        </w:rPr>
        <w:t xml:space="preserve">, որոնք բխում են որոշ գործընթացների պարզեցման, </w:t>
      </w:r>
      <w:r w:rsidR="00801E11" w:rsidRPr="006A0A23">
        <w:rPr>
          <w:rFonts w:ascii="GHEA Grapalat" w:hAnsi="GHEA Grapalat" w:cs="GHEA Grapalat"/>
          <w:sz w:val="24"/>
          <w:szCs w:val="24"/>
          <w:lang w:val="hy-AM"/>
        </w:rPr>
        <w:t>գործող</w:t>
      </w:r>
      <w:r w:rsidR="004771E6" w:rsidRPr="006A0A23">
        <w:rPr>
          <w:rFonts w:ascii="GHEA Grapalat" w:hAnsi="GHEA Grapalat" w:cs="GHEA Grapalat"/>
          <w:sz w:val="24"/>
          <w:szCs w:val="24"/>
          <w:lang w:val="hy-AM"/>
        </w:rPr>
        <w:t xml:space="preserve"> իրավական ակտերի հետ համապատասխանեցման կամ որոշ դրույթների հստակեցման անհրաժեշտությունից: Մասնավորապես, «Անկանխիկ գործառնությունների մասին» օրենքով նախատեսվում է որոշ կանխիկ գործարքների իրականացման արգելք, ինչի արդյունքում Օրենքով նախատեսված </w:t>
      </w:r>
      <w:r w:rsidR="00801E11" w:rsidRPr="006A0A23">
        <w:rPr>
          <w:rFonts w:ascii="GHEA Grapalat" w:hAnsi="GHEA Grapalat" w:cs="GHEA Grapalat"/>
          <w:sz w:val="24"/>
          <w:szCs w:val="24"/>
          <w:lang w:val="hy-AM"/>
        </w:rPr>
        <w:t xml:space="preserve">կանխիկ գործարքներին վերաբերող որոշ </w:t>
      </w:r>
      <w:r w:rsidR="004771E6" w:rsidRPr="006A0A23">
        <w:rPr>
          <w:rFonts w:ascii="GHEA Grapalat" w:hAnsi="GHEA Grapalat" w:cs="GHEA Grapalat"/>
          <w:sz w:val="24"/>
          <w:szCs w:val="24"/>
          <w:lang w:val="hy-AM"/>
        </w:rPr>
        <w:t>դրույթներ կորցրել են իրենց արդիականությունը և ենթակա են հանման: Օրենքի շահառուների կողմից բարձրացված հարցերի պարզաբանման նպատակով հստակեցվել է մ</w:t>
      </w:r>
      <w:r w:rsidRPr="006A0A23">
        <w:rPr>
          <w:rFonts w:ascii="GHEA Grapalat" w:hAnsi="GHEA Grapalat" w:cs="GHEA Grapalat"/>
          <w:sz w:val="24"/>
          <w:szCs w:val="24"/>
          <w:lang w:val="hy-AM"/>
        </w:rPr>
        <w:t xml:space="preserve">ասնագիտական </w:t>
      </w:r>
      <w:r w:rsidR="004771E6" w:rsidRPr="006A0A23">
        <w:rPr>
          <w:rFonts w:ascii="GHEA Grapalat" w:hAnsi="GHEA Grapalat" w:cs="GHEA Grapalat"/>
          <w:sz w:val="24"/>
          <w:szCs w:val="24"/>
          <w:lang w:val="hy-AM"/>
        </w:rPr>
        <w:t>գաղտնիքին վերաբերող</w:t>
      </w:r>
      <w:r w:rsidRPr="006A0A23">
        <w:rPr>
          <w:rFonts w:ascii="GHEA Grapalat" w:hAnsi="GHEA Grapalat" w:cs="GHEA Grapalat"/>
          <w:sz w:val="24"/>
          <w:szCs w:val="24"/>
          <w:lang w:val="hy-AM"/>
        </w:rPr>
        <w:t xml:space="preserve"> </w:t>
      </w:r>
      <w:r w:rsidR="007C4AD1" w:rsidRPr="006A0A23">
        <w:rPr>
          <w:rFonts w:ascii="GHEA Grapalat" w:hAnsi="GHEA Grapalat" w:cs="GHEA Grapalat"/>
          <w:sz w:val="24"/>
          <w:szCs w:val="24"/>
          <w:lang w:val="hy-AM"/>
        </w:rPr>
        <w:t>բացառությունը</w:t>
      </w:r>
      <w:r w:rsidR="004771E6" w:rsidRPr="006A0A23">
        <w:rPr>
          <w:rFonts w:ascii="GHEA Grapalat" w:hAnsi="GHEA Grapalat" w:cs="GHEA Grapalat"/>
          <w:sz w:val="24"/>
          <w:szCs w:val="24"/>
          <w:lang w:val="hy-AM"/>
        </w:rPr>
        <w:t xml:space="preserve">: </w:t>
      </w:r>
      <w:r w:rsidR="00335CEA" w:rsidRPr="006A0A23">
        <w:rPr>
          <w:rFonts w:ascii="GHEA Grapalat" w:hAnsi="GHEA Grapalat" w:cs="GHEA Grapalat"/>
          <w:sz w:val="24"/>
          <w:szCs w:val="24"/>
          <w:lang w:val="hy-AM"/>
        </w:rPr>
        <w:t xml:space="preserve">Հստակեցվելու է թղթակցային հարաբերությունների հաստատմանը վերաբերող պարտականությունների ծավալը: Ըստ ներկայացնողի արժեթղթերի շրջանառության արգելքը առաջարկվում է փոխարինել ըստ ներկայացնողի բաժնետոմսերի շրջանառության </w:t>
      </w:r>
      <w:proofErr w:type="spellStart"/>
      <w:r w:rsidR="00335CEA" w:rsidRPr="006A0A23">
        <w:rPr>
          <w:rFonts w:ascii="GHEA Grapalat" w:hAnsi="GHEA Grapalat" w:cs="GHEA Grapalat"/>
          <w:sz w:val="24"/>
          <w:szCs w:val="24"/>
          <w:lang w:val="hy-AM"/>
        </w:rPr>
        <w:t>արգելքով</w:t>
      </w:r>
      <w:proofErr w:type="spellEnd"/>
      <w:r w:rsidR="00175E57" w:rsidRPr="006A0A23">
        <w:rPr>
          <w:rFonts w:ascii="GHEA Grapalat" w:hAnsi="GHEA Grapalat" w:cs="GHEA Grapalat"/>
          <w:sz w:val="24"/>
          <w:szCs w:val="24"/>
          <w:lang w:val="hy-AM"/>
        </w:rPr>
        <w:t>, ինչպես ամրագրված է ՖԱԹՖ հանձնարարականներում</w:t>
      </w:r>
      <w:r w:rsidR="00335CEA" w:rsidRPr="006A0A23">
        <w:rPr>
          <w:rFonts w:ascii="GHEA Grapalat" w:hAnsi="GHEA Grapalat" w:cs="GHEA Grapalat"/>
          <w:sz w:val="24"/>
          <w:szCs w:val="24"/>
          <w:lang w:val="hy-AM"/>
        </w:rPr>
        <w:t xml:space="preserve">: </w:t>
      </w:r>
      <w:r w:rsidR="001E59DD" w:rsidRPr="006A0A23">
        <w:rPr>
          <w:rFonts w:ascii="GHEA Grapalat" w:hAnsi="GHEA Grapalat" w:cs="GHEA Grapalat"/>
          <w:sz w:val="24"/>
          <w:szCs w:val="24"/>
          <w:lang w:val="hy-AM"/>
        </w:rPr>
        <w:t>Փ</w:t>
      </w:r>
      <w:r w:rsidR="004771E6" w:rsidRPr="006A0A23">
        <w:rPr>
          <w:rFonts w:ascii="GHEA Grapalat" w:hAnsi="GHEA Grapalat" w:cs="GHEA Grapalat"/>
          <w:sz w:val="24"/>
          <w:szCs w:val="24"/>
          <w:lang w:val="hy-AM"/>
        </w:rPr>
        <w:t>ոփոխվել</w:t>
      </w:r>
      <w:r w:rsidR="001E59DD" w:rsidRPr="006A0A23">
        <w:rPr>
          <w:rFonts w:ascii="GHEA Grapalat" w:hAnsi="GHEA Grapalat" w:cs="GHEA Grapalat"/>
          <w:sz w:val="24"/>
          <w:szCs w:val="24"/>
          <w:lang w:val="hy-AM"/>
        </w:rPr>
        <w:t>ու</w:t>
      </w:r>
      <w:r w:rsidR="004771E6" w:rsidRPr="006A0A23">
        <w:rPr>
          <w:rFonts w:ascii="GHEA Grapalat" w:hAnsi="GHEA Grapalat" w:cs="GHEA Grapalat"/>
          <w:sz w:val="24"/>
          <w:szCs w:val="24"/>
          <w:lang w:val="hy-AM"/>
        </w:rPr>
        <w:t xml:space="preserve"> է ՖԴԿ-ի աշխատակիցների նշանակման գործընթացը: Կատարվելու են նաև այլ</w:t>
      </w:r>
      <w:r w:rsidR="007C4AD1" w:rsidRPr="006A0A23">
        <w:rPr>
          <w:rFonts w:ascii="GHEA Grapalat" w:hAnsi="GHEA Grapalat" w:cs="GHEA Grapalat"/>
          <w:sz w:val="24"/>
          <w:szCs w:val="24"/>
          <w:lang w:val="hy-AM"/>
        </w:rPr>
        <w:t xml:space="preserve"> ոչ էական</w:t>
      </w:r>
      <w:r w:rsidR="004771E6" w:rsidRPr="006A0A23">
        <w:rPr>
          <w:rFonts w:ascii="GHEA Grapalat" w:hAnsi="GHEA Grapalat" w:cs="GHEA Grapalat"/>
          <w:sz w:val="24"/>
          <w:szCs w:val="24"/>
          <w:lang w:val="hy-AM"/>
        </w:rPr>
        <w:t xml:space="preserve"> </w:t>
      </w:r>
      <w:r w:rsidR="006C5D6F" w:rsidRPr="006A0A23">
        <w:rPr>
          <w:rFonts w:ascii="GHEA Grapalat" w:hAnsi="GHEA Grapalat" w:cs="GHEA Grapalat"/>
          <w:sz w:val="24"/>
          <w:szCs w:val="24"/>
          <w:lang w:val="hy-AM"/>
        </w:rPr>
        <w:t xml:space="preserve">կամ </w:t>
      </w:r>
      <w:r w:rsidR="004771E6" w:rsidRPr="006A0A23">
        <w:rPr>
          <w:rFonts w:ascii="GHEA Grapalat" w:hAnsi="GHEA Grapalat" w:cs="GHEA Grapalat"/>
          <w:sz w:val="24"/>
          <w:szCs w:val="24"/>
          <w:lang w:val="hy-AM"/>
        </w:rPr>
        <w:t xml:space="preserve">տեխնիկական </w:t>
      </w:r>
      <w:r w:rsidR="00A0696C">
        <w:rPr>
          <w:rFonts w:ascii="GHEA Grapalat" w:hAnsi="GHEA Grapalat" w:cs="GHEA Grapalat"/>
          <w:sz w:val="24"/>
          <w:szCs w:val="24"/>
          <w:lang w:val="hy-AM"/>
        </w:rPr>
        <w:t xml:space="preserve">բնույթի </w:t>
      </w:r>
      <w:r w:rsidR="004771E6" w:rsidRPr="006A0A23">
        <w:rPr>
          <w:rFonts w:ascii="GHEA Grapalat" w:hAnsi="GHEA Grapalat" w:cs="GHEA Grapalat"/>
          <w:sz w:val="24"/>
          <w:szCs w:val="24"/>
          <w:lang w:val="hy-AM"/>
        </w:rPr>
        <w:t xml:space="preserve">փոփոխություններ և </w:t>
      </w:r>
      <w:r w:rsidR="00801E11" w:rsidRPr="006A0A23">
        <w:rPr>
          <w:rFonts w:ascii="GHEA Grapalat" w:hAnsi="GHEA Grapalat" w:cs="GHEA Grapalat"/>
          <w:sz w:val="24"/>
          <w:szCs w:val="24"/>
          <w:lang w:val="hy-AM"/>
        </w:rPr>
        <w:t>հստակեցումներ:</w:t>
      </w:r>
    </w:p>
    <w:p w14:paraId="1D7617F3" w14:textId="69E42431" w:rsidR="0005718A" w:rsidRPr="00405EF6" w:rsidRDefault="00622081" w:rsidP="00405EF6">
      <w:pPr>
        <w:spacing w:line="360" w:lineRule="auto"/>
        <w:ind w:firstLine="562"/>
        <w:jc w:val="both"/>
        <w:rPr>
          <w:rFonts w:ascii="GHEA Grapalat" w:hAnsi="GHEA Grapalat" w:cs="GHEA Grapalat"/>
          <w:sz w:val="24"/>
          <w:szCs w:val="24"/>
          <w:lang w:val="hy-AM"/>
        </w:rPr>
      </w:pPr>
      <w:r>
        <w:rPr>
          <w:rFonts w:ascii="GHEA Grapalat" w:hAnsi="GHEA Grapalat" w:cs="GHEA Grapalat"/>
          <w:b/>
          <w:sz w:val="24"/>
          <w:szCs w:val="24"/>
          <w:lang w:val="hy-AM"/>
        </w:rPr>
        <w:t xml:space="preserve">Ֆինանսական հաստատությունների ղեկավարների, նշանակալից մասնակիցների, իրական շահառուների և նրանց փոխկապակցված անձանց </w:t>
      </w:r>
      <w:proofErr w:type="spellStart"/>
      <w:r>
        <w:rPr>
          <w:rFonts w:ascii="GHEA Grapalat" w:hAnsi="GHEA Grapalat" w:cs="GHEA Grapalat"/>
          <w:b/>
          <w:sz w:val="24"/>
          <w:szCs w:val="24"/>
          <w:lang w:val="hy-AM"/>
        </w:rPr>
        <w:t>անաղարտության</w:t>
      </w:r>
      <w:proofErr w:type="spellEnd"/>
      <w:r>
        <w:rPr>
          <w:rFonts w:ascii="GHEA Grapalat" w:hAnsi="GHEA Grapalat" w:cs="GHEA Grapalat"/>
          <w:b/>
          <w:sz w:val="24"/>
          <w:szCs w:val="24"/>
          <w:lang w:val="hy-AM"/>
        </w:rPr>
        <w:t xml:space="preserve"> պահանջներ -</w:t>
      </w:r>
      <w:r w:rsidRPr="006A0A23">
        <w:rPr>
          <w:rFonts w:ascii="GHEA Grapalat" w:hAnsi="GHEA Grapalat" w:cs="GHEA Grapalat"/>
          <w:sz w:val="24"/>
          <w:szCs w:val="24"/>
          <w:lang w:val="hy-AM"/>
        </w:rPr>
        <w:t xml:space="preserve"> </w:t>
      </w:r>
      <w:r w:rsidR="0005718A">
        <w:rPr>
          <w:rFonts w:ascii="GHEA Grapalat" w:hAnsi="GHEA Grapalat" w:cs="GHEA Grapalat"/>
          <w:sz w:val="24"/>
          <w:szCs w:val="24"/>
          <w:lang w:val="hy-AM"/>
        </w:rPr>
        <w:t xml:space="preserve">առաջարկվում է </w:t>
      </w:r>
      <w:r w:rsidR="0005718A" w:rsidRPr="00405EF6">
        <w:rPr>
          <w:rFonts w:ascii="GHEA Grapalat" w:hAnsi="GHEA Grapalat" w:cs="GHEA Grapalat"/>
          <w:sz w:val="24"/>
          <w:szCs w:val="24"/>
          <w:lang w:val="hy-AM"/>
        </w:rPr>
        <w:t xml:space="preserve">ֆինանսական կազմակերպությունների ղեկավարների և նշանակալից մասնակիցների նկատմամբ սահմանված պահանջները </w:t>
      </w:r>
      <w:r w:rsidR="00405EF6" w:rsidRPr="00405EF6">
        <w:rPr>
          <w:rFonts w:ascii="GHEA Grapalat" w:hAnsi="GHEA Grapalat" w:cs="GHEA Grapalat"/>
          <w:sz w:val="24"/>
          <w:szCs w:val="24"/>
          <w:lang w:val="hy-AM"/>
        </w:rPr>
        <w:t>համապատաս</w:t>
      </w:r>
      <w:r w:rsidR="00405EF6">
        <w:rPr>
          <w:rFonts w:ascii="GHEA Grapalat" w:hAnsi="GHEA Grapalat" w:cs="GHEA Grapalat"/>
          <w:sz w:val="24"/>
          <w:szCs w:val="24"/>
          <w:lang w:val="hy-AM"/>
        </w:rPr>
        <w:t>խ</w:t>
      </w:r>
      <w:r w:rsidR="00405EF6" w:rsidRPr="00405EF6">
        <w:rPr>
          <w:rFonts w:ascii="GHEA Grapalat" w:hAnsi="GHEA Grapalat" w:cs="GHEA Grapalat"/>
          <w:sz w:val="24"/>
          <w:szCs w:val="24"/>
          <w:lang w:val="hy-AM"/>
        </w:rPr>
        <w:t>անեց</w:t>
      </w:r>
      <w:r w:rsidR="00405EF6">
        <w:rPr>
          <w:rFonts w:ascii="GHEA Grapalat" w:hAnsi="GHEA Grapalat" w:cs="GHEA Grapalat"/>
          <w:sz w:val="24"/>
          <w:szCs w:val="24"/>
          <w:lang w:val="hy-AM"/>
        </w:rPr>
        <w:t>նել</w:t>
      </w:r>
      <w:r w:rsidR="00405EF6" w:rsidRPr="00405EF6">
        <w:rPr>
          <w:rFonts w:ascii="GHEA Grapalat" w:hAnsi="GHEA Grapalat" w:cs="GHEA Grapalat"/>
          <w:sz w:val="24"/>
          <w:szCs w:val="24"/>
          <w:lang w:val="hy-AM"/>
        </w:rPr>
        <w:t xml:space="preserve"> </w:t>
      </w:r>
      <w:r w:rsidR="0005718A" w:rsidRPr="00405EF6">
        <w:rPr>
          <w:rFonts w:ascii="GHEA Grapalat" w:hAnsi="GHEA Grapalat" w:cs="GHEA Grapalat"/>
          <w:sz w:val="24"/>
          <w:szCs w:val="24"/>
          <w:lang w:val="hy-AM"/>
        </w:rPr>
        <w:t xml:space="preserve">ՖԱԹՖ </w:t>
      </w:r>
      <w:proofErr w:type="spellStart"/>
      <w:r w:rsidR="0005718A" w:rsidRPr="00405EF6">
        <w:rPr>
          <w:rFonts w:ascii="GHEA Grapalat" w:hAnsi="GHEA Grapalat" w:cs="GHEA Grapalat"/>
          <w:sz w:val="24"/>
          <w:szCs w:val="24"/>
          <w:lang w:val="hy-AM"/>
        </w:rPr>
        <w:t>հանձնարարականներից</w:t>
      </w:r>
      <w:proofErr w:type="spellEnd"/>
      <w:r w:rsidR="0005718A" w:rsidRPr="00405EF6">
        <w:rPr>
          <w:rFonts w:ascii="GHEA Grapalat" w:hAnsi="GHEA Grapalat" w:cs="GHEA Grapalat"/>
          <w:sz w:val="24"/>
          <w:szCs w:val="24"/>
          <w:lang w:val="hy-AM"/>
        </w:rPr>
        <w:t xml:space="preserve"> բխող չափանիշներին: Մասնավորապես՝ ՖԱԹՖ-ի 26-րդ հանձնարարականի պահանջների համաձայն՝ ֆինանսական կազմակերպությունների նկատմամբ վերահսկողություն իրականացնող մարմինները պետք է ձեռնարկեն անհրաժեշտ իրավական կամ կարգավորման միջոցառումներ` կանխելու համար հանցագործների կամ նրանց հետ փոխկապակցված անձանց կողմից ֆինանսական հաստատության կապիտալում նշանակալից մասնակցություն կամ վերահսկիչ բաժնեմաս ձեռք բերելը կամ այդպիսի մասնակցության կամ բաժնեմասի իրական շահառու հանդիսանալը, կամ ֆինանսական հաստատությունում կառավարման գործառույթ իրականացնելը: </w:t>
      </w:r>
      <w:proofErr w:type="spellStart"/>
      <w:r w:rsidR="0005718A" w:rsidRPr="00405EF6">
        <w:rPr>
          <w:rFonts w:ascii="GHEA Grapalat" w:hAnsi="GHEA Grapalat" w:cs="GHEA Grapalat"/>
          <w:sz w:val="24"/>
          <w:szCs w:val="24"/>
          <w:lang w:val="hy-AM"/>
        </w:rPr>
        <w:t>Միևնույն</w:t>
      </w:r>
      <w:proofErr w:type="spellEnd"/>
      <w:r w:rsidR="0005718A" w:rsidRPr="00405EF6">
        <w:rPr>
          <w:rFonts w:ascii="GHEA Grapalat" w:hAnsi="GHEA Grapalat" w:cs="GHEA Grapalat"/>
          <w:sz w:val="24"/>
          <w:szCs w:val="24"/>
          <w:lang w:val="hy-AM"/>
        </w:rPr>
        <w:t xml:space="preserve"> ժամանակ, ՖԱԹՖ-ի </w:t>
      </w:r>
      <w:proofErr w:type="spellStart"/>
      <w:r w:rsidR="0005718A" w:rsidRPr="00405EF6">
        <w:rPr>
          <w:rFonts w:ascii="GHEA Grapalat" w:hAnsi="GHEA Grapalat" w:cs="GHEA Grapalat"/>
          <w:sz w:val="24"/>
          <w:szCs w:val="24"/>
          <w:lang w:val="hy-AM"/>
        </w:rPr>
        <w:t>հանձնարարականներից</w:t>
      </w:r>
      <w:proofErr w:type="spellEnd"/>
      <w:r w:rsidR="0005718A" w:rsidRPr="00405EF6">
        <w:rPr>
          <w:rFonts w:ascii="GHEA Grapalat" w:hAnsi="GHEA Grapalat" w:cs="GHEA Grapalat"/>
          <w:sz w:val="24"/>
          <w:szCs w:val="24"/>
          <w:lang w:val="hy-AM"/>
        </w:rPr>
        <w:t xml:space="preserve"> (մասնավորապես, ՖԱԹՖ 6-րդ հանձնարարական) բխում է նաև, որ ահաբեկչության և զանգվածային ոչնչացման զենքի տարածման դեմ պայքարի շրջանակներում սահմանափակումներ պետք է սահմանվեն նաև </w:t>
      </w:r>
      <w:r w:rsidR="00405EF6">
        <w:rPr>
          <w:rFonts w:ascii="GHEA Grapalat" w:hAnsi="GHEA Grapalat" w:cs="GHEA Grapalat"/>
          <w:sz w:val="24"/>
          <w:szCs w:val="24"/>
          <w:lang w:val="hy-AM"/>
        </w:rPr>
        <w:t>ՄԱԿ-ի ԱԽ-ի</w:t>
      </w:r>
      <w:r w:rsidR="0005718A" w:rsidRPr="00405EF6">
        <w:rPr>
          <w:rFonts w:ascii="GHEA Grapalat" w:hAnsi="GHEA Grapalat" w:cs="GHEA Grapalat"/>
          <w:sz w:val="24"/>
          <w:szCs w:val="24"/>
          <w:lang w:val="hy-AM"/>
        </w:rPr>
        <w:t xml:space="preserve"> և </w:t>
      </w:r>
      <w:proofErr w:type="spellStart"/>
      <w:r w:rsidR="00405EF6" w:rsidRPr="006A0A23">
        <w:rPr>
          <w:rFonts w:ascii="GHEA Grapalat" w:hAnsi="GHEA Grapalat" w:cs="GHEA Grapalat"/>
          <w:sz w:val="24"/>
          <w:szCs w:val="24"/>
          <w:lang w:val="hy-AM"/>
        </w:rPr>
        <w:t>բանաձևերով</w:t>
      </w:r>
      <w:proofErr w:type="spellEnd"/>
      <w:r w:rsidR="00405EF6" w:rsidRPr="006A0A23">
        <w:rPr>
          <w:rFonts w:ascii="GHEA Grapalat" w:hAnsi="GHEA Grapalat" w:cs="GHEA Grapalat"/>
          <w:sz w:val="24"/>
          <w:szCs w:val="24"/>
          <w:lang w:val="hy-AM"/>
        </w:rPr>
        <w:t xml:space="preserve"> և դրանց համաձայն հրապարակված</w:t>
      </w:r>
      <w:r w:rsidR="00405EF6" w:rsidRPr="00405EF6" w:rsidDel="00405EF6">
        <w:rPr>
          <w:rFonts w:ascii="GHEA Grapalat" w:hAnsi="GHEA Grapalat" w:cs="GHEA Grapalat"/>
          <w:sz w:val="24"/>
          <w:szCs w:val="24"/>
          <w:lang w:val="hy-AM"/>
        </w:rPr>
        <w:t xml:space="preserve"> </w:t>
      </w:r>
      <w:r w:rsidR="0005718A" w:rsidRPr="00405EF6">
        <w:rPr>
          <w:rFonts w:ascii="GHEA Grapalat" w:hAnsi="GHEA Grapalat" w:cs="GHEA Grapalat"/>
          <w:sz w:val="24"/>
          <w:szCs w:val="24"/>
          <w:lang w:val="hy-AM"/>
        </w:rPr>
        <w:t>ահաբեկչության կամ զանգվածային ոչնչացման զենքի տարածման հետ կապված անձանց ցանկերում ներառված անձանց և վերջինների</w:t>
      </w:r>
      <w:r w:rsidR="00C05765">
        <w:rPr>
          <w:rFonts w:ascii="GHEA Grapalat" w:hAnsi="GHEA Grapalat" w:cs="GHEA Grapalat"/>
          <w:sz w:val="24"/>
          <w:szCs w:val="24"/>
          <w:lang w:val="hy-AM"/>
        </w:rPr>
        <w:t>ս</w:t>
      </w:r>
      <w:r w:rsidR="0005718A" w:rsidRPr="00405EF6">
        <w:rPr>
          <w:rFonts w:ascii="GHEA Grapalat" w:hAnsi="GHEA Grapalat" w:cs="GHEA Grapalat"/>
          <w:sz w:val="24"/>
          <w:szCs w:val="24"/>
          <w:lang w:val="hy-AM"/>
        </w:rPr>
        <w:t xml:space="preserve"> հետ իրականացվող գործարքների առնչությամբ:</w:t>
      </w:r>
    </w:p>
    <w:p w14:paraId="08A4FB14" w14:textId="56817588" w:rsidR="00E91543" w:rsidRPr="006A0A23" w:rsidRDefault="00E91543" w:rsidP="00724EE4">
      <w:pPr>
        <w:tabs>
          <w:tab w:val="left" w:pos="851"/>
        </w:tabs>
        <w:spacing w:line="360" w:lineRule="auto"/>
        <w:ind w:firstLine="567"/>
        <w:jc w:val="both"/>
        <w:rPr>
          <w:rFonts w:ascii="GHEA Grapalat" w:hAnsi="GHEA Grapalat" w:cs="GHEA Grapalat"/>
          <w:sz w:val="24"/>
          <w:szCs w:val="24"/>
          <w:lang w:val="hy-AM"/>
        </w:rPr>
      </w:pPr>
    </w:p>
    <w:p w14:paraId="284F069E" w14:textId="202C8098" w:rsidR="00724EE4" w:rsidRPr="006A0A23" w:rsidRDefault="00724EE4" w:rsidP="00724EE4">
      <w:pPr>
        <w:shd w:val="clear" w:color="auto" w:fill="FFFFFF"/>
        <w:spacing w:line="360" w:lineRule="auto"/>
        <w:ind w:firstLine="708"/>
        <w:jc w:val="both"/>
        <w:textAlignment w:val="baseline"/>
        <w:rPr>
          <w:rFonts w:ascii="GHEA Grapalat" w:hAnsi="GHEA Grapalat"/>
          <w:sz w:val="24"/>
          <w:szCs w:val="24"/>
          <w:lang w:val="hy-AM"/>
        </w:rPr>
      </w:pPr>
      <w:r w:rsidRPr="006A0A23">
        <w:rPr>
          <w:rFonts w:ascii="GHEA Grapalat" w:hAnsi="GHEA Grapalat"/>
          <w:b/>
          <w:bCs/>
          <w:sz w:val="24"/>
          <w:szCs w:val="24"/>
          <w:u w:val="single"/>
          <w:bdr w:val="none" w:sz="0" w:space="0" w:color="auto" w:frame="1"/>
          <w:lang w:val="hy-AM"/>
        </w:rPr>
        <w:t>3.</w:t>
      </w:r>
      <w:r w:rsidR="00956E0D">
        <w:rPr>
          <w:rFonts w:ascii="GHEA Grapalat" w:hAnsi="GHEA Grapalat"/>
          <w:b/>
          <w:bCs/>
          <w:sz w:val="24"/>
          <w:szCs w:val="24"/>
          <w:u w:val="single"/>
          <w:bdr w:val="none" w:sz="0" w:space="0" w:color="auto" w:frame="1"/>
          <w:lang w:val="hy-AM"/>
        </w:rPr>
        <w:t xml:space="preserve"> </w:t>
      </w:r>
      <w:r w:rsidRPr="006A0A23">
        <w:rPr>
          <w:rFonts w:ascii="GHEA Grapalat" w:hAnsi="GHEA Grapalat"/>
          <w:b/>
          <w:bCs/>
          <w:sz w:val="24"/>
          <w:szCs w:val="24"/>
          <w:u w:val="single"/>
          <w:bdr w:val="none" w:sz="0" w:space="0" w:color="auto" w:frame="1"/>
          <w:lang w:val="hy-AM"/>
        </w:rPr>
        <w:t>Նախագծերի մշակման գործընթացում ներգրավված ինստիտուտները և անձինք.</w:t>
      </w:r>
    </w:p>
    <w:p w14:paraId="6A0586CE" w14:textId="5BB4B266" w:rsidR="00724EE4" w:rsidRPr="006A0A23" w:rsidRDefault="00724EE4" w:rsidP="00724EE4">
      <w:pPr>
        <w:shd w:val="clear" w:color="auto" w:fill="FFFFFF"/>
        <w:spacing w:line="360" w:lineRule="auto"/>
        <w:ind w:firstLine="708"/>
        <w:jc w:val="both"/>
        <w:textAlignment w:val="baseline"/>
        <w:rPr>
          <w:rFonts w:ascii="GHEA Grapalat" w:hAnsi="GHEA Grapalat"/>
          <w:sz w:val="24"/>
          <w:szCs w:val="24"/>
          <w:lang w:val="hy-AM"/>
        </w:rPr>
      </w:pPr>
      <w:r w:rsidRPr="006A0A23">
        <w:rPr>
          <w:rFonts w:ascii="GHEA Grapalat" w:hAnsi="GHEA Grapalat"/>
          <w:sz w:val="24"/>
          <w:szCs w:val="24"/>
          <w:lang w:val="hy-AM"/>
        </w:rPr>
        <w:t xml:space="preserve">Նախագիծը մշակվել է ՀՀ </w:t>
      </w:r>
      <w:r w:rsidR="007511AB" w:rsidRPr="006A0A23">
        <w:rPr>
          <w:rFonts w:ascii="GHEA Grapalat" w:hAnsi="GHEA Grapalat"/>
          <w:sz w:val="24"/>
          <w:szCs w:val="24"/>
          <w:lang w:val="hy-AM"/>
        </w:rPr>
        <w:t>կենտրոնական բանկի</w:t>
      </w:r>
      <w:r w:rsidRPr="006A0A23">
        <w:rPr>
          <w:rFonts w:ascii="GHEA Grapalat" w:hAnsi="GHEA Grapalat"/>
          <w:sz w:val="24"/>
          <w:szCs w:val="24"/>
          <w:lang w:val="hy-AM"/>
        </w:rPr>
        <w:t xml:space="preserve"> կողմից:</w:t>
      </w:r>
    </w:p>
    <w:p w14:paraId="5CED572E" w14:textId="77777777" w:rsidR="00724EE4" w:rsidRPr="006A0A23" w:rsidRDefault="00724EE4" w:rsidP="00724EE4">
      <w:pPr>
        <w:tabs>
          <w:tab w:val="left" w:pos="851"/>
        </w:tabs>
        <w:spacing w:line="360" w:lineRule="auto"/>
        <w:ind w:firstLine="567"/>
        <w:jc w:val="both"/>
        <w:rPr>
          <w:rFonts w:ascii="GHEA Grapalat" w:eastAsia="Calibri" w:hAnsi="GHEA Grapalat" w:cs="Sylfaen"/>
          <w:b/>
          <w:sz w:val="24"/>
          <w:szCs w:val="24"/>
          <w:lang w:val="hy-AM"/>
        </w:rPr>
      </w:pPr>
    </w:p>
    <w:p w14:paraId="2E6B5CB8" w14:textId="575CDA38" w:rsidR="00724EE4" w:rsidRPr="006A0A23" w:rsidRDefault="00724EE4" w:rsidP="00724EE4">
      <w:pPr>
        <w:shd w:val="clear" w:color="auto" w:fill="FFFFFF"/>
        <w:spacing w:line="360" w:lineRule="auto"/>
        <w:ind w:firstLine="708"/>
        <w:jc w:val="both"/>
        <w:textAlignment w:val="baseline"/>
        <w:rPr>
          <w:rFonts w:ascii="GHEA Grapalat" w:hAnsi="GHEA Grapalat"/>
          <w:b/>
          <w:sz w:val="24"/>
          <w:szCs w:val="24"/>
          <w:lang w:val="hy-AM"/>
        </w:rPr>
      </w:pPr>
      <w:r w:rsidRPr="006A0A23">
        <w:rPr>
          <w:rFonts w:ascii="GHEA Grapalat" w:hAnsi="GHEA Grapalat"/>
          <w:b/>
          <w:sz w:val="24"/>
          <w:szCs w:val="24"/>
          <w:u w:val="single"/>
          <w:lang w:val="hy-AM"/>
        </w:rPr>
        <w:t>4.</w:t>
      </w:r>
      <w:r w:rsidR="00956E0D">
        <w:rPr>
          <w:rFonts w:ascii="GHEA Grapalat" w:hAnsi="GHEA Grapalat"/>
          <w:b/>
          <w:sz w:val="24"/>
          <w:szCs w:val="24"/>
          <w:u w:val="single"/>
          <w:lang w:val="hy-AM"/>
        </w:rPr>
        <w:t xml:space="preserve"> </w:t>
      </w:r>
      <w:r w:rsidRPr="006A0A23">
        <w:rPr>
          <w:rFonts w:ascii="GHEA Grapalat" w:hAnsi="GHEA Grapalat"/>
          <w:b/>
          <w:bCs/>
          <w:sz w:val="24"/>
          <w:szCs w:val="24"/>
          <w:u w:val="single"/>
          <w:bdr w:val="none" w:sz="0" w:space="0" w:color="auto" w:frame="1"/>
          <w:lang w:val="hy-AM"/>
        </w:rPr>
        <w:t>Ակնկալվող արդյունքը.</w:t>
      </w:r>
    </w:p>
    <w:p w14:paraId="10F6D59D" w14:textId="2F4DDF5C" w:rsidR="00724EE4" w:rsidRPr="00CB25C9" w:rsidRDefault="00724EE4" w:rsidP="00724EE4">
      <w:pPr>
        <w:shd w:val="clear" w:color="auto" w:fill="FFFFFF"/>
        <w:spacing w:line="360" w:lineRule="auto"/>
        <w:ind w:firstLine="708"/>
        <w:jc w:val="both"/>
        <w:textAlignment w:val="baseline"/>
        <w:rPr>
          <w:rFonts w:ascii="GHEA Grapalat" w:hAnsi="GHEA Grapalat"/>
          <w:sz w:val="24"/>
          <w:szCs w:val="24"/>
          <w:lang w:val="hy-AM"/>
        </w:rPr>
      </w:pPr>
      <w:r w:rsidRPr="006A0A23">
        <w:rPr>
          <w:rFonts w:ascii="GHEA Grapalat" w:hAnsi="GHEA Grapalat"/>
          <w:sz w:val="24"/>
          <w:szCs w:val="24"/>
          <w:lang w:val="hy-AM"/>
        </w:rPr>
        <w:t xml:space="preserve">Նախագծի ընդունման արդյունքում </w:t>
      </w:r>
      <w:r w:rsidR="00E07E2B" w:rsidRPr="006A0A23">
        <w:rPr>
          <w:rFonts w:ascii="GHEA Grapalat" w:hAnsi="GHEA Grapalat"/>
          <w:sz w:val="24"/>
          <w:szCs w:val="24"/>
          <w:lang w:val="hy-AM"/>
        </w:rPr>
        <w:t xml:space="preserve">ՓԼ/ԱՖ դեմ պայքարին առնչվող օրենսդրական </w:t>
      </w:r>
      <w:proofErr w:type="spellStart"/>
      <w:r w:rsidR="00E07E2B" w:rsidRPr="006A0A23">
        <w:rPr>
          <w:rFonts w:ascii="GHEA Grapalat" w:hAnsi="GHEA Grapalat"/>
          <w:sz w:val="24"/>
          <w:szCs w:val="24"/>
          <w:lang w:val="hy-AM"/>
        </w:rPr>
        <w:t>կարգավորումները</w:t>
      </w:r>
      <w:proofErr w:type="spellEnd"/>
      <w:r w:rsidR="00E07E2B" w:rsidRPr="006A0A23">
        <w:rPr>
          <w:rFonts w:ascii="GHEA Grapalat" w:hAnsi="GHEA Grapalat"/>
          <w:sz w:val="24"/>
          <w:szCs w:val="24"/>
          <w:lang w:val="hy-AM"/>
        </w:rPr>
        <w:t xml:space="preserve"> ավելի </w:t>
      </w:r>
      <w:proofErr w:type="spellStart"/>
      <w:r w:rsidR="00E07E2B" w:rsidRPr="006A0A23">
        <w:rPr>
          <w:rFonts w:ascii="GHEA Grapalat" w:hAnsi="GHEA Grapalat"/>
          <w:sz w:val="24"/>
          <w:szCs w:val="24"/>
          <w:lang w:val="hy-AM"/>
        </w:rPr>
        <w:t>կհամապատասխանեցվեն</w:t>
      </w:r>
      <w:proofErr w:type="spellEnd"/>
      <w:r w:rsidR="00E07E2B" w:rsidRPr="006A0A23">
        <w:rPr>
          <w:rFonts w:ascii="GHEA Grapalat" w:hAnsi="GHEA Grapalat"/>
          <w:sz w:val="24"/>
          <w:szCs w:val="24"/>
          <w:lang w:val="hy-AM"/>
        </w:rPr>
        <w:t xml:space="preserve"> ՖԱԹՖ-ի հանձնարարականներով նախատեսված պահանջներին, կհարթվեն </w:t>
      </w:r>
      <w:r w:rsidR="00E07E2B" w:rsidRPr="006A0A23">
        <w:rPr>
          <w:rFonts w:ascii="GHEA Grapalat" w:eastAsia="Calibri" w:hAnsi="GHEA Grapalat" w:cs="Sylfaen"/>
          <w:sz w:val="24"/>
          <w:szCs w:val="24"/>
          <w:lang w:val="hy-AM"/>
        </w:rPr>
        <w:t xml:space="preserve">գործնականում բացահայտված որոշ </w:t>
      </w:r>
      <w:proofErr w:type="spellStart"/>
      <w:r w:rsidR="00E07E2B" w:rsidRPr="006A0A23">
        <w:rPr>
          <w:rFonts w:ascii="GHEA Grapalat" w:eastAsia="Calibri" w:hAnsi="GHEA Grapalat" w:cs="Sylfaen"/>
          <w:sz w:val="24"/>
          <w:szCs w:val="24"/>
          <w:lang w:val="hy-AM"/>
        </w:rPr>
        <w:t>իրավակիրառ</w:t>
      </w:r>
      <w:proofErr w:type="spellEnd"/>
      <w:r w:rsidR="00E07E2B" w:rsidRPr="006A0A23">
        <w:rPr>
          <w:rFonts w:ascii="GHEA Grapalat" w:eastAsia="Calibri" w:hAnsi="GHEA Grapalat" w:cs="Sylfaen"/>
          <w:sz w:val="24"/>
          <w:szCs w:val="24"/>
          <w:lang w:val="hy-AM"/>
        </w:rPr>
        <w:t xml:space="preserve"> խնդիրներ, </w:t>
      </w:r>
      <w:proofErr w:type="spellStart"/>
      <w:r w:rsidR="00E07E2B" w:rsidRPr="006A0A23">
        <w:rPr>
          <w:rFonts w:ascii="GHEA Grapalat" w:eastAsia="Calibri" w:hAnsi="GHEA Grapalat" w:cs="Sylfaen"/>
          <w:sz w:val="24"/>
          <w:szCs w:val="24"/>
          <w:lang w:val="hy-AM"/>
        </w:rPr>
        <w:t>կհստակեցվի</w:t>
      </w:r>
      <w:proofErr w:type="spellEnd"/>
      <w:r w:rsidR="00E07E2B" w:rsidRPr="006A0A23">
        <w:rPr>
          <w:rFonts w:ascii="GHEA Grapalat" w:eastAsia="Calibri" w:hAnsi="GHEA Grapalat" w:cs="Sylfaen"/>
          <w:sz w:val="24"/>
          <w:szCs w:val="24"/>
          <w:lang w:val="hy-AM"/>
        </w:rPr>
        <w:t xml:space="preserve"> հաշվետվություն տրամադրող անձանց՝ Օրենքով նախատեսված պարտականությունների ծավալը</w:t>
      </w:r>
      <w:r w:rsidRPr="00CB25C9">
        <w:rPr>
          <w:rFonts w:ascii="GHEA Grapalat" w:eastAsia="Calibri" w:hAnsi="GHEA Grapalat" w:cs="Sylfaen"/>
          <w:sz w:val="24"/>
          <w:szCs w:val="24"/>
          <w:lang w:val="hy-AM"/>
        </w:rPr>
        <w:t>:</w:t>
      </w:r>
      <w:r w:rsidR="00CB25C9" w:rsidRPr="00CB25C9">
        <w:rPr>
          <w:rFonts w:ascii="GHEA Grapalat" w:eastAsia="Calibri" w:hAnsi="GHEA Grapalat" w:cs="Sylfaen"/>
          <w:sz w:val="24"/>
          <w:szCs w:val="24"/>
          <w:lang w:val="hy-AM"/>
        </w:rPr>
        <w:t xml:space="preserve"> Նախագծերի ընդունման արդյունքում կսահմանվեն</w:t>
      </w:r>
      <w:r w:rsidR="00CB25C9" w:rsidRPr="00CB25C9">
        <w:rPr>
          <w:rFonts w:ascii="GHEA Grapalat" w:eastAsia="Calibri" w:hAnsi="GHEA Grapalat" w:cs="Sylfaen"/>
          <w:sz w:val="24"/>
          <w:szCs w:val="24"/>
          <w:lang w:val="hy-AM"/>
        </w:rPr>
        <w:t xml:space="preserve"> նաև ֆինան</w:t>
      </w:r>
      <w:r w:rsidR="00CB25C9" w:rsidRPr="00CB25C9">
        <w:rPr>
          <w:rFonts w:ascii="GHEA Grapalat" w:eastAsia="Calibri" w:hAnsi="GHEA Grapalat" w:cs="Sylfaen"/>
          <w:sz w:val="24"/>
          <w:szCs w:val="24"/>
          <w:lang w:val="hy-AM"/>
        </w:rPr>
        <w:t>ս</w:t>
      </w:r>
      <w:r w:rsidR="00CB25C9" w:rsidRPr="00CB25C9">
        <w:rPr>
          <w:rFonts w:ascii="GHEA Grapalat" w:eastAsia="Calibri" w:hAnsi="GHEA Grapalat" w:cs="Sylfaen"/>
          <w:sz w:val="24"/>
          <w:szCs w:val="24"/>
          <w:lang w:val="hy-AM"/>
        </w:rPr>
        <w:t xml:space="preserve">ական հաստատությունների ղեկավարների, նշանակալից մասնակիցների, իրական շահառուների և նրանց փոխկապակցված անձանց </w:t>
      </w:r>
      <w:proofErr w:type="spellStart"/>
      <w:r w:rsidR="00CB25C9" w:rsidRPr="00CB25C9">
        <w:rPr>
          <w:rFonts w:ascii="GHEA Grapalat" w:eastAsia="Calibri" w:hAnsi="GHEA Grapalat" w:cs="Sylfaen"/>
          <w:sz w:val="24"/>
          <w:szCs w:val="24"/>
          <w:lang w:val="hy-AM"/>
        </w:rPr>
        <w:t>անաղարտության</w:t>
      </w:r>
      <w:proofErr w:type="spellEnd"/>
      <w:r w:rsidR="00CB25C9" w:rsidRPr="00CB25C9">
        <w:rPr>
          <w:rFonts w:ascii="GHEA Grapalat" w:eastAsia="Calibri" w:hAnsi="GHEA Grapalat" w:cs="Sylfaen"/>
          <w:sz w:val="24"/>
          <w:szCs w:val="24"/>
          <w:lang w:val="hy-AM"/>
        </w:rPr>
        <w:t xml:space="preserve"> ապահովման վերաբերյալ պահանջներ։</w:t>
      </w:r>
      <w:r w:rsidR="00CB25C9" w:rsidRPr="00CB25C9">
        <w:rPr>
          <w:rFonts w:ascii="Verdana" w:hAnsi="Verdana"/>
          <w:color w:val="000000"/>
          <w:sz w:val="17"/>
          <w:szCs w:val="17"/>
          <w:shd w:val="clear" w:color="auto" w:fill="FFFFFF"/>
          <w:lang w:val="hy-AM"/>
        </w:rPr>
        <w:t> </w:t>
      </w:r>
      <w:bookmarkStart w:id="0" w:name="_GoBack"/>
      <w:bookmarkEnd w:id="0"/>
    </w:p>
    <w:p w14:paraId="71DE7B06" w14:textId="77777777" w:rsidR="00724EE4" w:rsidRPr="006A0A23" w:rsidRDefault="00724EE4" w:rsidP="00724EE4">
      <w:pPr>
        <w:shd w:val="clear" w:color="auto" w:fill="FFFFFF"/>
        <w:spacing w:line="360" w:lineRule="auto"/>
        <w:ind w:firstLine="708"/>
        <w:jc w:val="both"/>
        <w:textAlignment w:val="baseline"/>
        <w:rPr>
          <w:rFonts w:ascii="GHEA Grapalat" w:hAnsi="GHEA Grapalat"/>
          <w:sz w:val="24"/>
          <w:szCs w:val="24"/>
          <w:lang w:val="hy-AM"/>
        </w:rPr>
      </w:pPr>
    </w:p>
    <w:p w14:paraId="57789ED5" w14:textId="1EE1CC07" w:rsidR="00724EE4" w:rsidRPr="006A0A23" w:rsidRDefault="00724EE4" w:rsidP="00724EE4">
      <w:pPr>
        <w:pStyle w:val="NormalWeb"/>
        <w:shd w:val="clear" w:color="auto" w:fill="FFFFFF"/>
        <w:spacing w:before="0" w:beforeAutospacing="0" w:after="0" w:afterAutospacing="0" w:line="360" w:lineRule="auto"/>
        <w:ind w:firstLine="708"/>
        <w:jc w:val="both"/>
        <w:textAlignment w:val="baseline"/>
        <w:rPr>
          <w:rStyle w:val="Strong"/>
          <w:rFonts w:ascii="GHEA Grapalat" w:hAnsi="GHEA Grapalat"/>
          <w:bCs w:val="0"/>
          <w:u w:val="single"/>
          <w:bdr w:val="none" w:sz="0" w:space="0" w:color="auto" w:frame="1"/>
          <w:lang w:val="hy-AM"/>
        </w:rPr>
      </w:pPr>
      <w:r w:rsidRPr="006A0A23">
        <w:rPr>
          <w:rFonts w:ascii="Calibri" w:hAnsi="Calibri" w:cs="Calibri"/>
          <w:lang w:val="hy-AM"/>
        </w:rPr>
        <w:t> </w:t>
      </w:r>
      <w:r w:rsidRPr="006A0A23">
        <w:rPr>
          <w:rStyle w:val="Strong"/>
          <w:rFonts w:ascii="GHEA Grapalat" w:hAnsi="GHEA Grapalat"/>
          <w:u w:val="single"/>
          <w:bdr w:val="none" w:sz="0" w:space="0" w:color="auto" w:frame="1"/>
          <w:lang w:val="hy-AM"/>
        </w:rPr>
        <w:t>5.</w:t>
      </w:r>
      <w:r w:rsidR="00956E0D">
        <w:rPr>
          <w:rStyle w:val="Strong"/>
          <w:rFonts w:ascii="GHEA Grapalat" w:hAnsi="GHEA Grapalat"/>
          <w:u w:val="single"/>
          <w:bdr w:val="none" w:sz="0" w:space="0" w:color="auto" w:frame="1"/>
          <w:lang w:val="hy-AM"/>
        </w:rPr>
        <w:t xml:space="preserve"> </w:t>
      </w:r>
      <w:r w:rsidRPr="006A0A23">
        <w:rPr>
          <w:rStyle w:val="Strong"/>
          <w:rFonts w:ascii="GHEA Grapalat" w:hAnsi="GHEA Grapalat"/>
          <w:u w:val="single"/>
          <w:bdr w:val="none" w:sz="0" w:space="0" w:color="auto" w:frame="1"/>
          <w:lang w:val="hy-AM"/>
        </w:rPr>
        <w:t>Լրացուցիչ ֆինանսական միջոցների անհրաժեշտության և պետական</w:t>
      </w:r>
      <w:r w:rsidRPr="006A0A23">
        <w:rPr>
          <w:rStyle w:val="Strong"/>
          <w:rFonts w:ascii="GHEA Grapalat" w:hAnsi="GHEA Grapalat"/>
          <w:bdr w:val="none" w:sz="0" w:space="0" w:color="auto" w:frame="1"/>
          <w:lang w:val="hy-AM"/>
        </w:rPr>
        <w:t xml:space="preserve"> </w:t>
      </w:r>
      <w:r w:rsidRPr="006A0A23">
        <w:rPr>
          <w:rStyle w:val="Strong"/>
          <w:rFonts w:ascii="GHEA Grapalat" w:hAnsi="GHEA Grapalat"/>
          <w:u w:val="single"/>
          <w:bdr w:val="none" w:sz="0" w:space="0" w:color="auto" w:frame="1"/>
          <w:lang w:val="hy-AM"/>
        </w:rPr>
        <w:t xml:space="preserve">բյուջեի </w:t>
      </w:r>
      <w:proofErr w:type="spellStart"/>
      <w:r w:rsidRPr="006A0A23">
        <w:rPr>
          <w:rStyle w:val="Strong"/>
          <w:rFonts w:ascii="GHEA Grapalat" w:hAnsi="GHEA Grapalat"/>
          <w:u w:val="single"/>
          <w:bdr w:val="none" w:sz="0" w:space="0" w:color="auto" w:frame="1"/>
          <w:lang w:val="hy-AM"/>
        </w:rPr>
        <w:t>եկամուտներում</w:t>
      </w:r>
      <w:proofErr w:type="spellEnd"/>
      <w:r w:rsidRPr="006A0A23">
        <w:rPr>
          <w:rStyle w:val="Strong"/>
          <w:rFonts w:ascii="GHEA Grapalat" w:hAnsi="GHEA Grapalat"/>
          <w:u w:val="single"/>
          <w:bdr w:val="none" w:sz="0" w:space="0" w:color="auto" w:frame="1"/>
          <w:lang w:val="hy-AM"/>
        </w:rPr>
        <w:t xml:space="preserve"> և ծախսերում սպասվելիք փոփոխությունների մասին.</w:t>
      </w:r>
    </w:p>
    <w:p w14:paraId="49723E40" w14:textId="69114499" w:rsidR="00724EE4" w:rsidRPr="006A0A23" w:rsidRDefault="00724EE4" w:rsidP="00724EE4">
      <w:pPr>
        <w:pStyle w:val="NormalWeb"/>
        <w:shd w:val="clear" w:color="auto" w:fill="FFFFFF"/>
        <w:spacing w:before="0" w:beforeAutospacing="0" w:after="0" w:afterAutospacing="0" w:line="360" w:lineRule="auto"/>
        <w:ind w:firstLine="708"/>
        <w:jc w:val="both"/>
        <w:textAlignment w:val="baseline"/>
        <w:rPr>
          <w:rFonts w:ascii="GHEA Grapalat" w:hAnsi="GHEA Grapalat"/>
          <w:lang w:val="hy-AM"/>
        </w:rPr>
      </w:pPr>
      <w:r w:rsidRPr="006A0A23">
        <w:rPr>
          <w:rFonts w:ascii="GHEA Grapalat" w:hAnsi="GHEA Grapalat"/>
          <w:lang w:val="hy-AM"/>
        </w:rPr>
        <w:t xml:space="preserve">Նախագծի </w:t>
      </w:r>
      <w:proofErr w:type="spellStart"/>
      <w:r w:rsidRPr="006A0A23">
        <w:rPr>
          <w:rFonts w:ascii="GHEA Grapalat" w:hAnsi="GHEA Grapalat"/>
          <w:lang w:val="hy-AM"/>
        </w:rPr>
        <w:t>ընդունմամբ</w:t>
      </w:r>
      <w:proofErr w:type="spellEnd"/>
      <w:r w:rsidRPr="006A0A23">
        <w:rPr>
          <w:rFonts w:ascii="GHEA Grapalat" w:hAnsi="GHEA Grapalat"/>
          <w:lang w:val="hy-AM"/>
        </w:rPr>
        <w:t xml:space="preserve"> ՀՀ պետական բյուջեի եկամուտների և ծախսերի փոփոխությունների չի նախատեսվում։</w:t>
      </w:r>
    </w:p>
    <w:p w14:paraId="56818F6D" w14:textId="77777777" w:rsidR="00724EE4" w:rsidRPr="006A0A23" w:rsidRDefault="00724EE4" w:rsidP="00724EE4">
      <w:pPr>
        <w:pStyle w:val="NormalWeb"/>
        <w:shd w:val="clear" w:color="auto" w:fill="FFFFFF"/>
        <w:spacing w:before="0" w:beforeAutospacing="0" w:after="0" w:afterAutospacing="0" w:line="360" w:lineRule="auto"/>
        <w:ind w:firstLine="708"/>
        <w:jc w:val="both"/>
        <w:textAlignment w:val="baseline"/>
        <w:rPr>
          <w:rFonts w:ascii="GHEA Grapalat" w:hAnsi="GHEA Grapalat"/>
          <w:lang w:val="hy-AM"/>
        </w:rPr>
      </w:pPr>
    </w:p>
    <w:p w14:paraId="3ECAF42B" w14:textId="77777777" w:rsidR="00724EE4" w:rsidRPr="006A0A23" w:rsidRDefault="00724EE4" w:rsidP="00724EE4">
      <w:pPr>
        <w:pStyle w:val="NormalWeb"/>
        <w:shd w:val="clear" w:color="auto" w:fill="FFFFFF"/>
        <w:spacing w:before="0" w:beforeAutospacing="0" w:after="0" w:afterAutospacing="0" w:line="360" w:lineRule="auto"/>
        <w:ind w:firstLine="708"/>
        <w:jc w:val="both"/>
        <w:textAlignment w:val="baseline"/>
        <w:rPr>
          <w:rStyle w:val="Strong"/>
          <w:rFonts w:ascii="GHEA Grapalat" w:hAnsi="GHEA Grapalat"/>
          <w:bCs w:val="0"/>
          <w:u w:val="single"/>
          <w:bdr w:val="none" w:sz="0" w:space="0" w:color="auto" w:frame="1"/>
          <w:lang w:val="hy-AM"/>
        </w:rPr>
      </w:pPr>
      <w:r w:rsidRPr="006A0A23">
        <w:rPr>
          <w:rStyle w:val="Strong"/>
          <w:rFonts w:ascii="GHEA Grapalat" w:hAnsi="GHEA Grapalat"/>
          <w:u w:val="single"/>
          <w:bdr w:val="none" w:sz="0" w:space="0" w:color="auto" w:frame="1"/>
          <w:lang w:val="hy-AM"/>
        </w:rPr>
        <w:t>6.Նախագծի ընդունման առնչությամբ ընդունվելիք այլ իրավական ակտերի նախագծերը կամ դրանց ընդունման անհրաժեշտության բացակայության մասին.</w:t>
      </w:r>
    </w:p>
    <w:p w14:paraId="0B05E413" w14:textId="72DD3E82" w:rsidR="00724EE4" w:rsidRPr="006A0A23" w:rsidRDefault="00724EE4" w:rsidP="00724EE4">
      <w:pPr>
        <w:pStyle w:val="NormalWeb"/>
        <w:shd w:val="clear" w:color="auto" w:fill="FFFFFF"/>
        <w:spacing w:before="0" w:beforeAutospacing="0" w:after="0" w:afterAutospacing="0" w:line="360" w:lineRule="auto"/>
        <w:ind w:firstLine="708"/>
        <w:jc w:val="both"/>
        <w:textAlignment w:val="baseline"/>
        <w:rPr>
          <w:rFonts w:ascii="GHEA Grapalat" w:hAnsi="GHEA Grapalat"/>
          <w:lang w:val="hy-AM"/>
        </w:rPr>
      </w:pPr>
      <w:r w:rsidRPr="006A0A23">
        <w:rPr>
          <w:rFonts w:ascii="GHEA Grapalat" w:hAnsi="GHEA Grapalat"/>
          <w:lang w:val="hy-AM"/>
        </w:rPr>
        <w:t xml:space="preserve">Նախագծի </w:t>
      </w:r>
      <w:proofErr w:type="spellStart"/>
      <w:r w:rsidRPr="006A0A23">
        <w:rPr>
          <w:rFonts w:ascii="GHEA Grapalat" w:hAnsi="GHEA Grapalat"/>
          <w:lang w:val="hy-AM"/>
        </w:rPr>
        <w:t>ընդունմամբ</w:t>
      </w:r>
      <w:proofErr w:type="spellEnd"/>
      <w:r w:rsidRPr="006A0A23">
        <w:rPr>
          <w:rFonts w:ascii="GHEA Grapalat" w:hAnsi="GHEA Grapalat"/>
          <w:lang w:val="hy-AM"/>
        </w:rPr>
        <w:t xml:space="preserve"> անհրաժեշտություն է առաջանալու կատարելու փոփոխություն ոլորտային ենթաօրենսդրական ակտերում:</w:t>
      </w:r>
    </w:p>
    <w:p w14:paraId="2CB3FBD0" w14:textId="77777777" w:rsidR="00724EE4" w:rsidRPr="006A0A23" w:rsidRDefault="00724EE4" w:rsidP="00724EE4">
      <w:pPr>
        <w:pStyle w:val="NormalWeb"/>
        <w:shd w:val="clear" w:color="auto" w:fill="FFFFFF"/>
        <w:spacing w:before="0" w:beforeAutospacing="0" w:after="0" w:afterAutospacing="0" w:line="360" w:lineRule="auto"/>
        <w:ind w:firstLine="708"/>
        <w:jc w:val="both"/>
        <w:textAlignment w:val="baseline"/>
        <w:rPr>
          <w:rFonts w:ascii="GHEA Grapalat" w:hAnsi="GHEA Grapalat"/>
          <w:lang w:val="hy-AM"/>
        </w:rPr>
      </w:pPr>
    </w:p>
    <w:p w14:paraId="7C0B6731" w14:textId="451A5954" w:rsidR="00724EE4" w:rsidRPr="006A0A23" w:rsidRDefault="00724EE4" w:rsidP="00724EE4">
      <w:pPr>
        <w:pStyle w:val="NormalWeb"/>
        <w:shd w:val="clear" w:color="auto" w:fill="FFFFFF"/>
        <w:spacing w:before="0" w:beforeAutospacing="0" w:after="0" w:afterAutospacing="0" w:line="360" w:lineRule="auto"/>
        <w:ind w:firstLine="708"/>
        <w:jc w:val="both"/>
        <w:textAlignment w:val="baseline"/>
        <w:rPr>
          <w:rStyle w:val="Strong"/>
          <w:rFonts w:ascii="GHEA Grapalat" w:hAnsi="GHEA Grapalat"/>
          <w:bCs w:val="0"/>
          <w:u w:val="single"/>
          <w:bdr w:val="none" w:sz="0" w:space="0" w:color="auto" w:frame="1"/>
          <w:lang w:val="hy-AM"/>
        </w:rPr>
      </w:pPr>
      <w:r w:rsidRPr="006A0A23">
        <w:rPr>
          <w:rStyle w:val="Strong"/>
          <w:rFonts w:ascii="GHEA Grapalat" w:hAnsi="GHEA Grapalat"/>
          <w:u w:val="single"/>
          <w:bdr w:val="none" w:sz="0" w:space="0" w:color="auto" w:frame="1"/>
          <w:lang w:val="hy-AM"/>
        </w:rPr>
        <w:t>7.</w:t>
      </w:r>
      <w:r w:rsidR="00956E0D">
        <w:rPr>
          <w:rStyle w:val="Strong"/>
          <w:rFonts w:ascii="GHEA Grapalat" w:hAnsi="GHEA Grapalat"/>
          <w:u w:val="single"/>
          <w:bdr w:val="none" w:sz="0" w:space="0" w:color="auto" w:frame="1"/>
          <w:lang w:val="hy-AM"/>
        </w:rPr>
        <w:t xml:space="preserve"> </w:t>
      </w:r>
      <w:r w:rsidRPr="006A0A23">
        <w:rPr>
          <w:rStyle w:val="Strong"/>
          <w:rFonts w:ascii="GHEA Grapalat" w:hAnsi="GHEA Grapalat"/>
          <w:u w:val="single"/>
          <w:bdr w:val="none" w:sz="0" w:space="0" w:color="auto" w:frame="1"/>
          <w:lang w:val="hy-AM"/>
        </w:rPr>
        <w:t>Ռազմավարական փաստաթղթերի հետ նախագծի կապի մասին.</w:t>
      </w:r>
    </w:p>
    <w:p w14:paraId="0ED25A69" w14:textId="6E02F154" w:rsidR="00D44F60" w:rsidRPr="0025556A" w:rsidRDefault="00724EE4" w:rsidP="00724EE4">
      <w:pPr>
        <w:tabs>
          <w:tab w:val="left" w:pos="851"/>
        </w:tabs>
        <w:spacing w:line="360" w:lineRule="auto"/>
        <w:ind w:firstLine="567"/>
        <w:jc w:val="both"/>
        <w:rPr>
          <w:rFonts w:ascii="GHEA Grapalat" w:hAnsi="GHEA Grapalat" w:cs="GHEA Grapalat"/>
          <w:sz w:val="24"/>
          <w:szCs w:val="24"/>
          <w:lang w:val="hy-AM"/>
        </w:rPr>
      </w:pPr>
      <w:r w:rsidRPr="006A0A23">
        <w:rPr>
          <w:rFonts w:ascii="GHEA Grapalat" w:eastAsia="Calibri" w:hAnsi="GHEA Grapalat" w:cs="Sylfaen"/>
          <w:sz w:val="24"/>
          <w:szCs w:val="24"/>
          <w:lang w:val="hy-AM"/>
        </w:rPr>
        <w:t>Նախագծերի ընդունումը</w:t>
      </w:r>
      <w:r w:rsidR="00E07E2B" w:rsidRPr="006A0A23">
        <w:rPr>
          <w:rFonts w:ascii="GHEA Grapalat" w:eastAsia="Calibri" w:hAnsi="GHEA Grapalat" w:cs="Sylfaen"/>
          <w:sz w:val="24"/>
          <w:szCs w:val="24"/>
          <w:lang w:val="hy-AM"/>
        </w:rPr>
        <w:t xml:space="preserve"> կապված չէ ռազմավարական փաստաթղթերի հետ:</w:t>
      </w:r>
      <w:r w:rsidR="0086269F">
        <w:rPr>
          <w:rFonts w:ascii="GHEA Grapalat" w:eastAsia="Calibri" w:hAnsi="GHEA Grapalat" w:cs="Sylfaen"/>
          <w:sz w:val="24"/>
          <w:szCs w:val="24"/>
          <w:lang w:val="hy-AM"/>
        </w:rPr>
        <w:t xml:space="preserve"> </w:t>
      </w:r>
    </w:p>
    <w:sectPr w:rsidR="00D44F60" w:rsidRPr="0025556A" w:rsidSect="00EA45B0">
      <w:headerReference w:type="even" r:id="rId10"/>
      <w:headerReference w:type="default" r:id="rId11"/>
      <w:footerReference w:type="even" r:id="rId12"/>
      <w:footerReference w:type="default" r:id="rId13"/>
      <w:pgSz w:w="11909" w:h="16834" w:code="9"/>
      <w:pgMar w:top="1135" w:right="1134" w:bottom="1276" w:left="1134" w:header="720" w:footer="57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DBB4A" w14:textId="77777777" w:rsidR="005C7D66" w:rsidRDefault="005C7D66">
      <w:r>
        <w:separator/>
      </w:r>
    </w:p>
  </w:endnote>
  <w:endnote w:type="continuationSeparator" w:id="0">
    <w:p w14:paraId="2F81432A" w14:textId="77777777" w:rsidR="005C7D66" w:rsidRDefault="005C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BC6470" w:rsidRDefault="00BC6470">
    <w:pPr>
      <w:pStyle w:val="Footer"/>
    </w:pPr>
    <w:r>
      <w:rPr>
        <w:sz w:val="18"/>
      </w:rPr>
      <w:fldChar w:fldCharType="begin"/>
    </w:r>
    <w:r>
      <w:rPr>
        <w:sz w:val="18"/>
      </w:rPr>
      <w:instrText xml:space="preserve"> FILENAME  \* MERGEFORMAT </w:instrText>
    </w:r>
    <w:r>
      <w:rPr>
        <w:sz w:val="18"/>
      </w:rPr>
      <w:fldChar w:fldCharType="separate"/>
    </w:r>
    <w:r w:rsidRPr="00393CF9">
      <w:rPr>
        <w:rFonts w:ascii="Arial" w:hAnsi="Arial" w:cs="Arial"/>
        <w:noProof/>
        <w:sz w:val="18"/>
      </w:rPr>
      <w:t>վարչապետի</w:t>
    </w:r>
    <w:r>
      <w:rPr>
        <w:noProof/>
        <w:sz w:val="18"/>
      </w:rPr>
      <w:t xml:space="preserve"> </w:t>
    </w:r>
    <w:r w:rsidRPr="00393CF9">
      <w:rPr>
        <w:rFonts w:ascii="Arial" w:hAnsi="Arial" w:cs="Arial"/>
        <w:noProof/>
        <w:sz w:val="18"/>
      </w:rPr>
      <w:t>որոշում</w:t>
    </w:r>
    <w:r>
      <w:rPr>
        <w:noProof/>
        <w:sz w:val="18"/>
      </w:rPr>
      <w:t xml:space="preserve"> (00000004)</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095702"/>
      <w:docPartObj>
        <w:docPartGallery w:val="Page Numbers (Bottom of Page)"/>
        <w:docPartUnique/>
      </w:docPartObj>
    </w:sdtPr>
    <w:sdtEndPr>
      <w:rPr>
        <w:rFonts w:ascii="GHEA Grapalat" w:hAnsi="GHEA Grapalat"/>
        <w:noProof/>
      </w:rPr>
    </w:sdtEndPr>
    <w:sdtContent>
      <w:p w14:paraId="73E089CE" w14:textId="07B68D57" w:rsidR="00724EE4" w:rsidRPr="00724EE4" w:rsidRDefault="00724EE4">
        <w:pPr>
          <w:pStyle w:val="Footer"/>
          <w:jc w:val="right"/>
          <w:rPr>
            <w:rFonts w:ascii="GHEA Grapalat" w:hAnsi="GHEA Grapalat"/>
          </w:rPr>
        </w:pPr>
        <w:r w:rsidRPr="00724EE4">
          <w:rPr>
            <w:rFonts w:ascii="GHEA Grapalat" w:hAnsi="GHEA Grapalat"/>
          </w:rPr>
          <w:fldChar w:fldCharType="begin"/>
        </w:r>
        <w:r w:rsidRPr="00724EE4">
          <w:rPr>
            <w:rFonts w:ascii="GHEA Grapalat" w:hAnsi="GHEA Grapalat"/>
          </w:rPr>
          <w:instrText xml:space="preserve"> PAGE   \* MERGEFORMAT </w:instrText>
        </w:r>
        <w:r w:rsidRPr="00724EE4">
          <w:rPr>
            <w:rFonts w:ascii="GHEA Grapalat" w:hAnsi="GHEA Grapalat"/>
          </w:rPr>
          <w:fldChar w:fldCharType="separate"/>
        </w:r>
        <w:r w:rsidR="00CB25C9">
          <w:rPr>
            <w:rFonts w:ascii="GHEA Grapalat" w:hAnsi="GHEA Grapalat"/>
            <w:noProof/>
          </w:rPr>
          <w:t>9</w:t>
        </w:r>
        <w:r w:rsidRPr="00724EE4">
          <w:rPr>
            <w:rFonts w:ascii="GHEA Grapalat" w:hAnsi="GHEA Grapalat"/>
            <w:noProof/>
          </w:rPr>
          <w:fldChar w:fldCharType="end"/>
        </w:r>
      </w:p>
    </w:sdtContent>
  </w:sdt>
  <w:p w14:paraId="41819424" w14:textId="77777777" w:rsidR="00BC6470" w:rsidRDefault="00BC6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B9769" w14:textId="77777777" w:rsidR="005C7D66" w:rsidRDefault="005C7D66">
      <w:r>
        <w:separator/>
      </w:r>
    </w:p>
  </w:footnote>
  <w:footnote w:type="continuationSeparator" w:id="0">
    <w:p w14:paraId="4473A467" w14:textId="77777777" w:rsidR="005C7D66" w:rsidRDefault="005C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BC6470" w:rsidRDefault="00BC64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BC6470" w:rsidRDefault="00BC6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028A5563" w:rsidR="00BC6470" w:rsidRDefault="00BC6470">
    <w:pPr>
      <w:pStyle w:val="Header"/>
      <w:framePr w:wrap="around" w:vAnchor="text" w:hAnchor="margin" w:xAlign="center" w:y="1"/>
      <w:rPr>
        <w:rStyle w:val="PageNumber"/>
      </w:rPr>
    </w:pPr>
  </w:p>
  <w:p w14:paraId="6A60088F" w14:textId="77777777" w:rsidR="00BC6470" w:rsidRDefault="00BC6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D0"/>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1F7"/>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160"/>
    <w:rsid w:val="00031946"/>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2C0"/>
    <w:rsid w:val="00056DBC"/>
    <w:rsid w:val="00056F6C"/>
    <w:rsid w:val="0005718A"/>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6D61"/>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77FD0"/>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2B7"/>
    <w:rsid w:val="00094509"/>
    <w:rsid w:val="00094741"/>
    <w:rsid w:val="00094F02"/>
    <w:rsid w:val="00096205"/>
    <w:rsid w:val="0009638B"/>
    <w:rsid w:val="00096525"/>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806"/>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28C"/>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4DED"/>
    <w:rsid w:val="000C5247"/>
    <w:rsid w:val="000C54AD"/>
    <w:rsid w:val="000C559B"/>
    <w:rsid w:val="000C5CD8"/>
    <w:rsid w:val="000C5E87"/>
    <w:rsid w:val="000C5F1F"/>
    <w:rsid w:val="000C73B2"/>
    <w:rsid w:val="000C74F5"/>
    <w:rsid w:val="000C755E"/>
    <w:rsid w:val="000C7974"/>
    <w:rsid w:val="000D06C4"/>
    <w:rsid w:val="000D0A0E"/>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6DE1"/>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29"/>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3FD2"/>
    <w:rsid w:val="001041F0"/>
    <w:rsid w:val="00104295"/>
    <w:rsid w:val="001049E1"/>
    <w:rsid w:val="00104AF8"/>
    <w:rsid w:val="00105015"/>
    <w:rsid w:val="001051E9"/>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22"/>
    <w:rsid w:val="00123647"/>
    <w:rsid w:val="001239CF"/>
    <w:rsid w:val="00123FCD"/>
    <w:rsid w:val="001241CC"/>
    <w:rsid w:val="00124252"/>
    <w:rsid w:val="00125896"/>
    <w:rsid w:val="00125E4D"/>
    <w:rsid w:val="00125EA7"/>
    <w:rsid w:val="0012652F"/>
    <w:rsid w:val="00126709"/>
    <w:rsid w:val="00126D58"/>
    <w:rsid w:val="00126F81"/>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0CC9"/>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2F0"/>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57"/>
    <w:rsid w:val="00175E90"/>
    <w:rsid w:val="0017616F"/>
    <w:rsid w:val="001762B6"/>
    <w:rsid w:val="0017648A"/>
    <w:rsid w:val="00176785"/>
    <w:rsid w:val="00176795"/>
    <w:rsid w:val="001769A8"/>
    <w:rsid w:val="00176A62"/>
    <w:rsid w:val="00176E78"/>
    <w:rsid w:val="00177197"/>
    <w:rsid w:val="0017762A"/>
    <w:rsid w:val="0017798A"/>
    <w:rsid w:val="00177E3E"/>
    <w:rsid w:val="001804F6"/>
    <w:rsid w:val="00180659"/>
    <w:rsid w:val="00180736"/>
    <w:rsid w:val="00181716"/>
    <w:rsid w:val="00181A66"/>
    <w:rsid w:val="0018207F"/>
    <w:rsid w:val="0018246F"/>
    <w:rsid w:val="00182B6B"/>
    <w:rsid w:val="00182E54"/>
    <w:rsid w:val="00183566"/>
    <w:rsid w:val="00183BC8"/>
    <w:rsid w:val="00184049"/>
    <w:rsid w:val="00184649"/>
    <w:rsid w:val="0018493C"/>
    <w:rsid w:val="00184E34"/>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8B"/>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098D"/>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F"/>
    <w:rsid w:val="001C3A64"/>
    <w:rsid w:val="001C3BAA"/>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0AF"/>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3BD"/>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9DD"/>
    <w:rsid w:val="001E5A35"/>
    <w:rsid w:val="001E6A11"/>
    <w:rsid w:val="001E6B6C"/>
    <w:rsid w:val="001E78C6"/>
    <w:rsid w:val="001E7C26"/>
    <w:rsid w:val="001F009B"/>
    <w:rsid w:val="001F0522"/>
    <w:rsid w:val="001F09EE"/>
    <w:rsid w:val="001F0D65"/>
    <w:rsid w:val="001F0E8D"/>
    <w:rsid w:val="001F1134"/>
    <w:rsid w:val="001F1BF4"/>
    <w:rsid w:val="001F1D95"/>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05"/>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3227"/>
    <w:rsid w:val="0020413A"/>
    <w:rsid w:val="002041FA"/>
    <w:rsid w:val="00204660"/>
    <w:rsid w:val="0020480A"/>
    <w:rsid w:val="00204DDE"/>
    <w:rsid w:val="00204ECF"/>
    <w:rsid w:val="002055AB"/>
    <w:rsid w:val="00205E4F"/>
    <w:rsid w:val="00205EF9"/>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33"/>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1D57"/>
    <w:rsid w:val="00222191"/>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37B47"/>
    <w:rsid w:val="002402A3"/>
    <w:rsid w:val="002403E1"/>
    <w:rsid w:val="00240BFE"/>
    <w:rsid w:val="00240E26"/>
    <w:rsid w:val="00240F87"/>
    <w:rsid w:val="002411E6"/>
    <w:rsid w:val="002416F9"/>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24B"/>
    <w:rsid w:val="0025548C"/>
    <w:rsid w:val="0025556A"/>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26F"/>
    <w:rsid w:val="002635D9"/>
    <w:rsid w:val="00263AC6"/>
    <w:rsid w:val="00263C9E"/>
    <w:rsid w:val="002651D2"/>
    <w:rsid w:val="00265887"/>
    <w:rsid w:val="00265A03"/>
    <w:rsid w:val="00265F12"/>
    <w:rsid w:val="0026676C"/>
    <w:rsid w:val="002668EA"/>
    <w:rsid w:val="0026697D"/>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C81"/>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2C1"/>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7FE"/>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4B0"/>
    <w:rsid w:val="002A1854"/>
    <w:rsid w:val="002A1DC7"/>
    <w:rsid w:val="002A1F3C"/>
    <w:rsid w:val="002A2C40"/>
    <w:rsid w:val="002A3543"/>
    <w:rsid w:val="002A37A6"/>
    <w:rsid w:val="002A39E9"/>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A0"/>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331"/>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9FD"/>
    <w:rsid w:val="002F3B4E"/>
    <w:rsid w:val="002F3B90"/>
    <w:rsid w:val="002F3D87"/>
    <w:rsid w:val="002F431E"/>
    <w:rsid w:val="002F4790"/>
    <w:rsid w:val="002F4AA2"/>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6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ACC"/>
    <w:rsid w:val="00314C94"/>
    <w:rsid w:val="00315070"/>
    <w:rsid w:val="003152C7"/>
    <w:rsid w:val="003154BA"/>
    <w:rsid w:val="003157CC"/>
    <w:rsid w:val="00315A0D"/>
    <w:rsid w:val="00315AF2"/>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1A"/>
    <w:rsid w:val="0032568B"/>
    <w:rsid w:val="003265C4"/>
    <w:rsid w:val="003267D7"/>
    <w:rsid w:val="00327126"/>
    <w:rsid w:val="003275EC"/>
    <w:rsid w:val="00327743"/>
    <w:rsid w:val="003278A4"/>
    <w:rsid w:val="00327A7A"/>
    <w:rsid w:val="00327C34"/>
    <w:rsid w:val="00327E10"/>
    <w:rsid w:val="00330060"/>
    <w:rsid w:val="00330744"/>
    <w:rsid w:val="00330C2E"/>
    <w:rsid w:val="00330E1C"/>
    <w:rsid w:val="003310ED"/>
    <w:rsid w:val="0033115B"/>
    <w:rsid w:val="003315B4"/>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CEA"/>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C80"/>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08"/>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3D5D"/>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3953"/>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E83"/>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6F"/>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9F2"/>
    <w:rsid w:val="003B3A3E"/>
    <w:rsid w:val="003B3E61"/>
    <w:rsid w:val="003B42F5"/>
    <w:rsid w:val="003B4433"/>
    <w:rsid w:val="003B4522"/>
    <w:rsid w:val="003B4932"/>
    <w:rsid w:val="003B4D7B"/>
    <w:rsid w:val="003B5157"/>
    <w:rsid w:val="003B545F"/>
    <w:rsid w:val="003B5515"/>
    <w:rsid w:val="003B56E1"/>
    <w:rsid w:val="003B63ED"/>
    <w:rsid w:val="003B66F1"/>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7C3"/>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1C8"/>
    <w:rsid w:val="003E29AB"/>
    <w:rsid w:val="003E2A2A"/>
    <w:rsid w:val="003E2EEA"/>
    <w:rsid w:val="003E321C"/>
    <w:rsid w:val="003E33DC"/>
    <w:rsid w:val="003E3B01"/>
    <w:rsid w:val="003E3C19"/>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1DD0"/>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EF6"/>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0"/>
    <w:rsid w:val="004128DC"/>
    <w:rsid w:val="0041298E"/>
    <w:rsid w:val="00412A7E"/>
    <w:rsid w:val="00412ECB"/>
    <w:rsid w:val="00412EFC"/>
    <w:rsid w:val="0041325F"/>
    <w:rsid w:val="00413949"/>
    <w:rsid w:val="00413E71"/>
    <w:rsid w:val="004140C2"/>
    <w:rsid w:val="0041449E"/>
    <w:rsid w:val="004145BA"/>
    <w:rsid w:val="00414833"/>
    <w:rsid w:val="00414946"/>
    <w:rsid w:val="00414B85"/>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8E8"/>
    <w:rsid w:val="00422B1A"/>
    <w:rsid w:val="0042304B"/>
    <w:rsid w:val="00424347"/>
    <w:rsid w:val="00424CCA"/>
    <w:rsid w:val="00424F80"/>
    <w:rsid w:val="00425873"/>
    <w:rsid w:val="00425B55"/>
    <w:rsid w:val="00426745"/>
    <w:rsid w:val="00426AA4"/>
    <w:rsid w:val="00426DB1"/>
    <w:rsid w:val="00426ED6"/>
    <w:rsid w:val="00427483"/>
    <w:rsid w:val="004279C1"/>
    <w:rsid w:val="004279E9"/>
    <w:rsid w:val="004304D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5425"/>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55E"/>
    <w:rsid w:val="00441AA4"/>
    <w:rsid w:val="00441C7A"/>
    <w:rsid w:val="00441E2E"/>
    <w:rsid w:val="00442126"/>
    <w:rsid w:val="004425EE"/>
    <w:rsid w:val="004429BB"/>
    <w:rsid w:val="00442E74"/>
    <w:rsid w:val="004430AD"/>
    <w:rsid w:val="004431B0"/>
    <w:rsid w:val="00443523"/>
    <w:rsid w:val="00443874"/>
    <w:rsid w:val="004438AA"/>
    <w:rsid w:val="00444754"/>
    <w:rsid w:val="00444BCD"/>
    <w:rsid w:val="00445050"/>
    <w:rsid w:val="00445446"/>
    <w:rsid w:val="00445983"/>
    <w:rsid w:val="00445B8D"/>
    <w:rsid w:val="004464FF"/>
    <w:rsid w:val="00446605"/>
    <w:rsid w:val="004468B3"/>
    <w:rsid w:val="00446B18"/>
    <w:rsid w:val="00446D52"/>
    <w:rsid w:val="0044731D"/>
    <w:rsid w:val="00447449"/>
    <w:rsid w:val="00447484"/>
    <w:rsid w:val="004474EE"/>
    <w:rsid w:val="00447955"/>
    <w:rsid w:val="004479AD"/>
    <w:rsid w:val="004503C0"/>
    <w:rsid w:val="00450930"/>
    <w:rsid w:val="00450A37"/>
    <w:rsid w:val="0045110E"/>
    <w:rsid w:val="004517E5"/>
    <w:rsid w:val="004518C5"/>
    <w:rsid w:val="00451CC9"/>
    <w:rsid w:val="00452280"/>
    <w:rsid w:val="0045269A"/>
    <w:rsid w:val="00452B7A"/>
    <w:rsid w:val="00452D44"/>
    <w:rsid w:val="00453299"/>
    <w:rsid w:val="00453495"/>
    <w:rsid w:val="00453863"/>
    <w:rsid w:val="00453BF0"/>
    <w:rsid w:val="00453C24"/>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482"/>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1E6"/>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C86"/>
    <w:rsid w:val="00483E79"/>
    <w:rsid w:val="00483F3B"/>
    <w:rsid w:val="00484111"/>
    <w:rsid w:val="004844DC"/>
    <w:rsid w:val="00484904"/>
    <w:rsid w:val="00484EFF"/>
    <w:rsid w:val="00485425"/>
    <w:rsid w:val="00485696"/>
    <w:rsid w:val="00485DB9"/>
    <w:rsid w:val="00485F5B"/>
    <w:rsid w:val="004866BB"/>
    <w:rsid w:val="00486F07"/>
    <w:rsid w:val="00487023"/>
    <w:rsid w:val="004900EC"/>
    <w:rsid w:val="0049018C"/>
    <w:rsid w:val="0049055A"/>
    <w:rsid w:val="00490DCB"/>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69C"/>
    <w:rsid w:val="004A484C"/>
    <w:rsid w:val="004A4867"/>
    <w:rsid w:val="004A490D"/>
    <w:rsid w:val="004A4B9A"/>
    <w:rsid w:val="004A4EB8"/>
    <w:rsid w:val="004A565F"/>
    <w:rsid w:val="004A59B9"/>
    <w:rsid w:val="004A6575"/>
    <w:rsid w:val="004A684D"/>
    <w:rsid w:val="004A6AD3"/>
    <w:rsid w:val="004A7149"/>
    <w:rsid w:val="004A7BD5"/>
    <w:rsid w:val="004A7C08"/>
    <w:rsid w:val="004B0004"/>
    <w:rsid w:val="004B0128"/>
    <w:rsid w:val="004B0A59"/>
    <w:rsid w:val="004B0A94"/>
    <w:rsid w:val="004B0BE2"/>
    <w:rsid w:val="004B1359"/>
    <w:rsid w:val="004B13B7"/>
    <w:rsid w:val="004B149F"/>
    <w:rsid w:val="004B14E5"/>
    <w:rsid w:val="004B1EA3"/>
    <w:rsid w:val="004B2502"/>
    <w:rsid w:val="004B2955"/>
    <w:rsid w:val="004B2D80"/>
    <w:rsid w:val="004B31C2"/>
    <w:rsid w:val="004B3228"/>
    <w:rsid w:val="004B3466"/>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B7F1C"/>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C73E4"/>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120"/>
    <w:rsid w:val="004E0431"/>
    <w:rsid w:val="004E0539"/>
    <w:rsid w:val="004E0644"/>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3A0"/>
    <w:rsid w:val="0050465A"/>
    <w:rsid w:val="0050546B"/>
    <w:rsid w:val="0050575E"/>
    <w:rsid w:val="00505D50"/>
    <w:rsid w:val="00505E6D"/>
    <w:rsid w:val="00506212"/>
    <w:rsid w:val="005063EA"/>
    <w:rsid w:val="00506875"/>
    <w:rsid w:val="005068B0"/>
    <w:rsid w:val="005069A0"/>
    <w:rsid w:val="00506BD0"/>
    <w:rsid w:val="0050766C"/>
    <w:rsid w:val="00507734"/>
    <w:rsid w:val="0050795C"/>
    <w:rsid w:val="00507A7F"/>
    <w:rsid w:val="00507E57"/>
    <w:rsid w:val="0051069A"/>
    <w:rsid w:val="00510F20"/>
    <w:rsid w:val="00511E87"/>
    <w:rsid w:val="005126E2"/>
    <w:rsid w:val="00512901"/>
    <w:rsid w:val="005129F6"/>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6CBB"/>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5A6"/>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E61"/>
    <w:rsid w:val="0054328D"/>
    <w:rsid w:val="005433C9"/>
    <w:rsid w:val="00543446"/>
    <w:rsid w:val="005434B4"/>
    <w:rsid w:val="005434B8"/>
    <w:rsid w:val="00543974"/>
    <w:rsid w:val="005439DC"/>
    <w:rsid w:val="0054419D"/>
    <w:rsid w:val="0054422D"/>
    <w:rsid w:val="00545101"/>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16B"/>
    <w:rsid w:val="005532D4"/>
    <w:rsid w:val="0055351B"/>
    <w:rsid w:val="0055365D"/>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CC"/>
    <w:rsid w:val="005776F9"/>
    <w:rsid w:val="00577ABA"/>
    <w:rsid w:val="0058015D"/>
    <w:rsid w:val="00580299"/>
    <w:rsid w:val="00580C04"/>
    <w:rsid w:val="00581724"/>
    <w:rsid w:val="00581C54"/>
    <w:rsid w:val="00581D80"/>
    <w:rsid w:val="005824E8"/>
    <w:rsid w:val="005825CB"/>
    <w:rsid w:val="00582797"/>
    <w:rsid w:val="0058296D"/>
    <w:rsid w:val="00582BC6"/>
    <w:rsid w:val="00582EB3"/>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3A35"/>
    <w:rsid w:val="005940FF"/>
    <w:rsid w:val="005947D7"/>
    <w:rsid w:val="005948C9"/>
    <w:rsid w:val="00594962"/>
    <w:rsid w:val="00594F0F"/>
    <w:rsid w:val="00595678"/>
    <w:rsid w:val="005959D9"/>
    <w:rsid w:val="005959E0"/>
    <w:rsid w:val="00595C95"/>
    <w:rsid w:val="00595D86"/>
    <w:rsid w:val="00596045"/>
    <w:rsid w:val="005964FF"/>
    <w:rsid w:val="00596B0E"/>
    <w:rsid w:val="00596CA9"/>
    <w:rsid w:val="00596EDE"/>
    <w:rsid w:val="00597452"/>
    <w:rsid w:val="00597950"/>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5F92"/>
    <w:rsid w:val="005B6091"/>
    <w:rsid w:val="005B6759"/>
    <w:rsid w:val="005B6B3C"/>
    <w:rsid w:val="005B719E"/>
    <w:rsid w:val="005C0409"/>
    <w:rsid w:val="005C06EC"/>
    <w:rsid w:val="005C0750"/>
    <w:rsid w:val="005C0D85"/>
    <w:rsid w:val="005C0E8D"/>
    <w:rsid w:val="005C1D27"/>
    <w:rsid w:val="005C1ECF"/>
    <w:rsid w:val="005C2106"/>
    <w:rsid w:val="005C21DB"/>
    <w:rsid w:val="005C237A"/>
    <w:rsid w:val="005C2797"/>
    <w:rsid w:val="005C2A81"/>
    <w:rsid w:val="005C2E56"/>
    <w:rsid w:val="005C2E76"/>
    <w:rsid w:val="005C309A"/>
    <w:rsid w:val="005C30E5"/>
    <w:rsid w:val="005C33A9"/>
    <w:rsid w:val="005C3412"/>
    <w:rsid w:val="005C3773"/>
    <w:rsid w:val="005C38D8"/>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C7D66"/>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EBC"/>
    <w:rsid w:val="005D6367"/>
    <w:rsid w:val="005D702D"/>
    <w:rsid w:val="005D71FB"/>
    <w:rsid w:val="005D791F"/>
    <w:rsid w:val="005E0838"/>
    <w:rsid w:val="005E0B93"/>
    <w:rsid w:val="005E0EA7"/>
    <w:rsid w:val="005E1001"/>
    <w:rsid w:val="005E11F2"/>
    <w:rsid w:val="005E12B6"/>
    <w:rsid w:val="005E1EA0"/>
    <w:rsid w:val="005E2444"/>
    <w:rsid w:val="005E2666"/>
    <w:rsid w:val="005E27F1"/>
    <w:rsid w:val="005E2946"/>
    <w:rsid w:val="005E30BC"/>
    <w:rsid w:val="005E32F1"/>
    <w:rsid w:val="005E3976"/>
    <w:rsid w:val="005E404C"/>
    <w:rsid w:val="005E42D3"/>
    <w:rsid w:val="005E4321"/>
    <w:rsid w:val="005E520D"/>
    <w:rsid w:val="005E57F6"/>
    <w:rsid w:val="005E5962"/>
    <w:rsid w:val="005E59D1"/>
    <w:rsid w:val="005E5F5B"/>
    <w:rsid w:val="005E5FA9"/>
    <w:rsid w:val="005E6489"/>
    <w:rsid w:val="005E6A56"/>
    <w:rsid w:val="005E6A8A"/>
    <w:rsid w:val="005E71BF"/>
    <w:rsid w:val="005E729D"/>
    <w:rsid w:val="005E7EBA"/>
    <w:rsid w:val="005E7FA0"/>
    <w:rsid w:val="005F01E0"/>
    <w:rsid w:val="005F04DC"/>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3FC3"/>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05F"/>
    <w:rsid w:val="0061219E"/>
    <w:rsid w:val="0061246E"/>
    <w:rsid w:val="00612652"/>
    <w:rsid w:val="006128F8"/>
    <w:rsid w:val="00612E40"/>
    <w:rsid w:val="00613615"/>
    <w:rsid w:val="00613679"/>
    <w:rsid w:val="00613797"/>
    <w:rsid w:val="00613943"/>
    <w:rsid w:val="0061394A"/>
    <w:rsid w:val="00613975"/>
    <w:rsid w:val="00613BAC"/>
    <w:rsid w:val="00613FD1"/>
    <w:rsid w:val="0061469A"/>
    <w:rsid w:val="00614977"/>
    <w:rsid w:val="00614978"/>
    <w:rsid w:val="006153E1"/>
    <w:rsid w:val="006161D9"/>
    <w:rsid w:val="006167AA"/>
    <w:rsid w:val="00616EEC"/>
    <w:rsid w:val="00617088"/>
    <w:rsid w:val="006203FB"/>
    <w:rsid w:val="006207ED"/>
    <w:rsid w:val="006208EC"/>
    <w:rsid w:val="006208F4"/>
    <w:rsid w:val="00620962"/>
    <w:rsid w:val="00620E36"/>
    <w:rsid w:val="006214CE"/>
    <w:rsid w:val="00621726"/>
    <w:rsid w:val="006218FF"/>
    <w:rsid w:val="00622081"/>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93D"/>
    <w:rsid w:val="00624D77"/>
    <w:rsid w:val="006251E3"/>
    <w:rsid w:val="006258A7"/>
    <w:rsid w:val="00625ECF"/>
    <w:rsid w:val="006264A1"/>
    <w:rsid w:val="00626B01"/>
    <w:rsid w:val="00626B3B"/>
    <w:rsid w:val="00626B99"/>
    <w:rsid w:val="00626E93"/>
    <w:rsid w:val="0062733D"/>
    <w:rsid w:val="006277A1"/>
    <w:rsid w:val="00627841"/>
    <w:rsid w:val="0062790B"/>
    <w:rsid w:val="00627A37"/>
    <w:rsid w:val="00627F2D"/>
    <w:rsid w:val="006304F8"/>
    <w:rsid w:val="00630702"/>
    <w:rsid w:val="00630979"/>
    <w:rsid w:val="00630AE3"/>
    <w:rsid w:val="00631FF7"/>
    <w:rsid w:val="00632069"/>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4E2F"/>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2FE9"/>
    <w:rsid w:val="006535F8"/>
    <w:rsid w:val="006537FF"/>
    <w:rsid w:val="00653C12"/>
    <w:rsid w:val="00654155"/>
    <w:rsid w:val="006541B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2E"/>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596"/>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24"/>
    <w:rsid w:val="00671F70"/>
    <w:rsid w:val="0067210A"/>
    <w:rsid w:val="006722B3"/>
    <w:rsid w:val="006726D2"/>
    <w:rsid w:val="00672916"/>
    <w:rsid w:val="00673111"/>
    <w:rsid w:val="00673288"/>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49"/>
    <w:rsid w:val="0068687C"/>
    <w:rsid w:val="00686B58"/>
    <w:rsid w:val="00686D86"/>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A23"/>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73F"/>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02C"/>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D6F"/>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17"/>
    <w:rsid w:val="006D2489"/>
    <w:rsid w:val="006D29EC"/>
    <w:rsid w:val="006D2B3E"/>
    <w:rsid w:val="006D2DF4"/>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7F"/>
    <w:rsid w:val="006E7585"/>
    <w:rsid w:val="006E794F"/>
    <w:rsid w:val="006E7D83"/>
    <w:rsid w:val="006F00F8"/>
    <w:rsid w:val="006F08D6"/>
    <w:rsid w:val="006F0B97"/>
    <w:rsid w:val="006F0C34"/>
    <w:rsid w:val="006F0CAB"/>
    <w:rsid w:val="006F0FA9"/>
    <w:rsid w:val="006F1450"/>
    <w:rsid w:val="006F1BCD"/>
    <w:rsid w:val="006F1EBB"/>
    <w:rsid w:val="006F2048"/>
    <w:rsid w:val="006F25BE"/>
    <w:rsid w:val="006F28F4"/>
    <w:rsid w:val="006F2A08"/>
    <w:rsid w:val="006F2F3F"/>
    <w:rsid w:val="006F30F5"/>
    <w:rsid w:val="006F3C37"/>
    <w:rsid w:val="006F4463"/>
    <w:rsid w:val="006F454C"/>
    <w:rsid w:val="006F5040"/>
    <w:rsid w:val="006F5617"/>
    <w:rsid w:val="006F5809"/>
    <w:rsid w:val="006F5CB5"/>
    <w:rsid w:val="006F5E95"/>
    <w:rsid w:val="006F60BF"/>
    <w:rsid w:val="006F60E6"/>
    <w:rsid w:val="006F6633"/>
    <w:rsid w:val="006F7975"/>
    <w:rsid w:val="006F7DAD"/>
    <w:rsid w:val="006F7F30"/>
    <w:rsid w:val="007001BF"/>
    <w:rsid w:val="0070059B"/>
    <w:rsid w:val="0070084E"/>
    <w:rsid w:val="00700EB8"/>
    <w:rsid w:val="00701322"/>
    <w:rsid w:val="00701BD0"/>
    <w:rsid w:val="00701CB6"/>
    <w:rsid w:val="00701EA0"/>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6CD"/>
    <w:rsid w:val="00716F10"/>
    <w:rsid w:val="00717014"/>
    <w:rsid w:val="0071716D"/>
    <w:rsid w:val="0071731E"/>
    <w:rsid w:val="0071736A"/>
    <w:rsid w:val="00717583"/>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EE4"/>
    <w:rsid w:val="00724F2D"/>
    <w:rsid w:val="00725527"/>
    <w:rsid w:val="00725692"/>
    <w:rsid w:val="007259E2"/>
    <w:rsid w:val="00725DB5"/>
    <w:rsid w:val="00726203"/>
    <w:rsid w:val="007264B0"/>
    <w:rsid w:val="00726A7B"/>
    <w:rsid w:val="00726AF1"/>
    <w:rsid w:val="00726E1C"/>
    <w:rsid w:val="0072755C"/>
    <w:rsid w:val="00727A35"/>
    <w:rsid w:val="00727B99"/>
    <w:rsid w:val="00727BBE"/>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18A"/>
    <w:rsid w:val="00746A9D"/>
    <w:rsid w:val="007473E8"/>
    <w:rsid w:val="00747D8F"/>
    <w:rsid w:val="007500C5"/>
    <w:rsid w:val="0075030D"/>
    <w:rsid w:val="0075048A"/>
    <w:rsid w:val="007506CD"/>
    <w:rsid w:val="00750EE3"/>
    <w:rsid w:val="00750F9C"/>
    <w:rsid w:val="007510B6"/>
    <w:rsid w:val="007511AB"/>
    <w:rsid w:val="00751AAD"/>
    <w:rsid w:val="00751B04"/>
    <w:rsid w:val="00751DEA"/>
    <w:rsid w:val="00752355"/>
    <w:rsid w:val="007523FC"/>
    <w:rsid w:val="0075288E"/>
    <w:rsid w:val="007529DA"/>
    <w:rsid w:val="00752E7F"/>
    <w:rsid w:val="00752FF4"/>
    <w:rsid w:val="00753145"/>
    <w:rsid w:val="00753294"/>
    <w:rsid w:val="007533C9"/>
    <w:rsid w:val="0075369A"/>
    <w:rsid w:val="00753A11"/>
    <w:rsid w:val="00753AA6"/>
    <w:rsid w:val="00753B3A"/>
    <w:rsid w:val="00753CCA"/>
    <w:rsid w:val="00753FE9"/>
    <w:rsid w:val="00754073"/>
    <w:rsid w:val="007540F6"/>
    <w:rsid w:val="00754A02"/>
    <w:rsid w:val="00754F5F"/>
    <w:rsid w:val="0075599E"/>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3F5"/>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86"/>
    <w:rsid w:val="00771CBD"/>
    <w:rsid w:val="00772063"/>
    <w:rsid w:val="0077212F"/>
    <w:rsid w:val="007721A0"/>
    <w:rsid w:val="00772AAF"/>
    <w:rsid w:val="007735DF"/>
    <w:rsid w:val="00773864"/>
    <w:rsid w:val="00773BA0"/>
    <w:rsid w:val="00773C24"/>
    <w:rsid w:val="00773C72"/>
    <w:rsid w:val="00773DBB"/>
    <w:rsid w:val="00774317"/>
    <w:rsid w:val="00774431"/>
    <w:rsid w:val="0077465B"/>
    <w:rsid w:val="00774827"/>
    <w:rsid w:val="00774B9A"/>
    <w:rsid w:val="00774D4E"/>
    <w:rsid w:val="00774F82"/>
    <w:rsid w:val="0077507B"/>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09"/>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31"/>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1E2"/>
    <w:rsid w:val="007B03F0"/>
    <w:rsid w:val="007B1525"/>
    <w:rsid w:val="007B24E3"/>
    <w:rsid w:val="007B2578"/>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AD1"/>
    <w:rsid w:val="007C4BFC"/>
    <w:rsid w:val="007C501E"/>
    <w:rsid w:val="007C5564"/>
    <w:rsid w:val="007C55A6"/>
    <w:rsid w:val="007C5A1B"/>
    <w:rsid w:val="007C5F25"/>
    <w:rsid w:val="007C5FC8"/>
    <w:rsid w:val="007C6076"/>
    <w:rsid w:val="007C6288"/>
    <w:rsid w:val="007C6491"/>
    <w:rsid w:val="007C6EBF"/>
    <w:rsid w:val="007C7081"/>
    <w:rsid w:val="007C7279"/>
    <w:rsid w:val="007C7352"/>
    <w:rsid w:val="007C7CA9"/>
    <w:rsid w:val="007D0360"/>
    <w:rsid w:val="007D087F"/>
    <w:rsid w:val="007D10F6"/>
    <w:rsid w:val="007D16E4"/>
    <w:rsid w:val="007D187C"/>
    <w:rsid w:val="007D2019"/>
    <w:rsid w:val="007D2110"/>
    <w:rsid w:val="007D2260"/>
    <w:rsid w:val="007D2D1A"/>
    <w:rsid w:val="007D2F49"/>
    <w:rsid w:val="007D3217"/>
    <w:rsid w:val="007D39E5"/>
    <w:rsid w:val="007D3BAD"/>
    <w:rsid w:val="007D41EC"/>
    <w:rsid w:val="007D43DE"/>
    <w:rsid w:val="007D479D"/>
    <w:rsid w:val="007D5636"/>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325"/>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8010A0"/>
    <w:rsid w:val="00801264"/>
    <w:rsid w:val="008012C5"/>
    <w:rsid w:val="00801AA5"/>
    <w:rsid w:val="00801AF0"/>
    <w:rsid w:val="00801BAA"/>
    <w:rsid w:val="00801DBF"/>
    <w:rsid w:val="00801E0F"/>
    <w:rsid w:val="00801E11"/>
    <w:rsid w:val="00802021"/>
    <w:rsid w:val="00802832"/>
    <w:rsid w:val="00802B4B"/>
    <w:rsid w:val="00803426"/>
    <w:rsid w:val="0080394C"/>
    <w:rsid w:val="00803AC3"/>
    <w:rsid w:val="00803D4C"/>
    <w:rsid w:val="00803F7D"/>
    <w:rsid w:val="008040F0"/>
    <w:rsid w:val="008048D1"/>
    <w:rsid w:val="00804D10"/>
    <w:rsid w:val="00804D2C"/>
    <w:rsid w:val="008050A3"/>
    <w:rsid w:val="00805B24"/>
    <w:rsid w:val="00805D37"/>
    <w:rsid w:val="00806074"/>
    <w:rsid w:val="008069A6"/>
    <w:rsid w:val="00807148"/>
    <w:rsid w:val="00807918"/>
    <w:rsid w:val="008100E7"/>
    <w:rsid w:val="008102D4"/>
    <w:rsid w:val="00810930"/>
    <w:rsid w:val="0081097A"/>
    <w:rsid w:val="00810F04"/>
    <w:rsid w:val="0081106D"/>
    <w:rsid w:val="008117BB"/>
    <w:rsid w:val="00811966"/>
    <w:rsid w:val="00812669"/>
    <w:rsid w:val="008129C5"/>
    <w:rsid w:val="00812D5D"/>
    <w:rsid w:val="00812DBC"/>
    <w:rsid w:val="008130EA"/>
    <w:rsid w:val="00813374"/>
    <w:rsid w:val="00813905"/>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204"/>
    <w:rsid w:val="008268FD"/>
    <w:rsid w:val="00826A9A"/>
    <w:rsid w:val="00826D3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0FB2"/>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4F3A"/>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A45"/>
    <w:rsid w:val="00857B3E"/>
    <w:rsid w:val="00857EB6"/>
    <w:rsid w:val="00857EB8"/>
    <w:rsid w:val="00857FA4"/>
    <w:rsid w:val="00857FD4"/>
    <w:rsid w:val="008601F4"/>
    <w:rsid w:val="008604CD"/>
    <w:rsid w:val="008608FC"/>
    <w:rsid w:val="00860BC7"/>
    <w:rsid w:val="00860BE2"/>
    <w:rsid w:val="00860CB8"/>
    <w:rsid w:val="00860CEC"/>
    <w:rsid w:val="0086179F"/>
    <w:rsid w:val="00861986"/>
    <w:rsid w:val="008622DB"/>
    <w:rsid w:val="008625E0"/>
    <w:rsid w:val="0086269F"/>
    <w:rsid w:val="00862728"/>
    <w:rsid w:val="008629D2"/>
    <w:rsid w:val="00862D1D"/>
    <w:rsid w:val="00862E40"/>
    <w:rsid w:val="00862EAD"/>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507"/>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9AD"/>
    <w:rsid w:val="00892C63"/>
    <w:rsid w:val="00892D8E"/>
    <w:rsid w:val="00893337"/>
    <w:rsid w:val="00893687"/>
    <w:rsid w:val="0089386D"/>
    <w:rsid w:val="00893FD0"/>
    <w:rsid w:val="00894387"/>
    <w:rsid w:val="008956DE"/>
    <w:rsid w:val="00895747"/>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720"/>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2E05"/>
    <w:rsid w:val="008C3AA7"/>
    <w:rsid w:val="008C3DD5"/>
    <w:rsid w:val="008C4727"/>
    <w:rsid w:val="008C49C7"/>
    <w:rsid w:val="008C49CE"/>
    <w:rsid w:val="008C51C2"/>
    <w:rsid w:val="008C5CD6"/>
    <w:rsid w:val="008C5CF8"/>
    <w:rsid w:val="008C5E3A"/>
    <w:rsid w:val="008C64AF"/>
    <w:rsid w:val="008C6897"/>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A56"/>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40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4DA6"/>
    <w:rsid w:val="0090568A"/>
    <w:rsid w:val="0090571C"/>
    <w:rsid w:val="00905D5E"/>
    <w:rsid w:val="00905D71"/>
    <w:rsid w:val="00906474"/>
    <w:rsid w:val="00906682"/>
    <w:rsid w:val="009066D2"/>
    <w:rsid w:val="00906714"/>
    <w:rsid w:val="00906B52"/>
    <w:rsid w:val="00906B5C"/>
    <w:rsid w:val="00906CC2"/>
    <w:rsid w:val="009072E9"/>
    <w:rsid w:val="0090765F"/>
    <w:rsid w:val="00907738"/>
    <w:rsid w:val="009078F8"/>
    <w:rsid w:val="00907E33"/>
    <w:rsid w:val="00907F20"/>
    <w:rsid w:val="00910400"/>
    <w:rsid w:val="00910580"/>
    <w:rsid w:val="00910BDC"/>
    <w:rsid w:val="00911263"/>
    <w:rsid w:val="009114B7"/>
    <w:rsid w:val="009114D3"/>
    <w:rsid w:val="00911770"/>
    <w:rsid w:val="00911A5F"/>
    <w:rsid w:val="00911BB9"/>
    <w:rsid w:val="00911CFF"/>
    <w:rsid w:val="00911E1A"/>
    <w:rsid w:val="00911F69"/>
    <w:rsid w:val="0091237D"/>
    <w:rsid w:val="009129F5"/>
    <w:rsid w:val="009134E9"/>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ADE"/>
    <w:rsid w:val="00917B81"/>
    <w:rsid w:val="00920157"/>
    <w:rsid w:val="009203AB"/>
    <w:rsid w:val="0092065F"/>
    <w:rsid w:val="00920A1E"/>
    <w:rsid w:val="00921062"/>
    <w:rsid w:val="009212AF"/>
    <w:rsid w:val="00921583"/>
    <w:rsid w:val="009218A6"/>
    <w:rsid w:val="00921A95"/>
    <w:rsid w:val="00921E26"/>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748"/>
    <w:rsid w:val="009268F8"/>
    <w:rsid w:val="009269E6"/>
    <w:rsid w:val="00926C90"/>
    <w:rsid w:val="0092751E"/>
    <w:rsid w:val="009277F3"/>
    <w:rsid w:val="0092787E"/>
    <w:rsid w:val="0092788E"/>
    <w:rsid w:val="00927970"/>
    <w:rsid w:val="00927AC4"/>
    <w:rsid w:val="00927C38"/>
    <w:rsid w:val="00930395"/>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1B"/>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47E"/>
    <w:rsid w:val="0095370B"/>
    <w:rsid w:val="009539C3"/>
    <w:rsid w:val="009540C2"/>
    <w:rsid w:val="009548A0"/>
    <w:rsid w:val="00955201"/>
    <w:rsid w:val="009554B7"/>
    <w:rsid w:val="00955656"/>
    <w:rsid w:val="00956157"/>
    <w:rsid w:val="00956686"/>
    <w:rsid w:val="0095679F"/>
    <w:rsid w:val="00956835"/>
    <w:rsid w:val="00956914"/>
    <w:rsid w:val="00956E0D"/>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3F3"/>
    <w:rsid w:val="0096559D"/>
    <w:rsid w:val="00965761"/>
    <w:rsid w:val="00965DE3"/>
    <w:rsid w:val="00966040"/>
    <w:rsid w:val="00966B9A"/>
    <w:rsid w:val="00966FE8"/>
    <w:rsid w:val="009673C2"/>
    <w:rsid w:val="00970DF5"/>
    <w:rsid w:val="00970E79"/>
    <w:rsid w:val="00971065"/>
    <w:rsid w:val="009710F2"/>
    <w:rsid w:val="00971664"/>
    <w:rsid w:val="00971AB5"/>
    <w:rsid w:val="0097202B"/>
    <w:rsid w:val="00972537"/>
    <w:rsid w:val="009726E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6BD5"/>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833"/>
    <w:rsid w:val="00993D7A"/>
    <w:rsid w:val="00993DE6"/>
    <w:rsid w:val="00993DF5"/>
    <w:rsid w:val="009940DA"/>
    <w:rsid w:val="00994262"/>
    <w:rsid w:val="00994A88"/>
    <w:rsid w:val="00994C27"/>
    <w:rsid w:val="0099534D"/>
    <w:rsid w:val="0099544D"/>
    <w:rsid w:val="00995A82"/>
    <w:rsid w:val="00996393"/>
    <w:rsid w:val="00996CD7"/>
    <w:rsid w:val="00997408"/>
    <w:rsid w:val="00997B22"/>
    <w:rsid w:val="00997BD5"/>
    <w:rsid w:val="009A0084"/>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A7F7A"/>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05A"/>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29F"/>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0F8F"/>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9EC"/>
    <w:rsid w:val="009E6BDC"/>
    <w:rsid w:val="009E79A8"/>
    <w:rsid w:val="009F08B3"/>
    <w:rsid w:val="009F0A74"/>
    <w:rsid w:val="009F0F3C"/>
    <w:rsid w:val="009F18B5"/>
    <w:rsid w:val="009F1B0B"/>
    <w:rsid w:val="009F1B14"/>
    <w:rsid w:val="009F231C"/>
    <w:rsid w:val="009F23F6"/>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3B9A"/>
    <w:rsid w:val="00A044AE"/>
    <w:rsid w:val="00A04D28"/>
    <w:rsid w:val="00A04DF3"/>
    <w:rsid w:val="00A0561A"/>
    <w:rsid w:val="00A05C15"/>
    <w:rsid w:val="00A05CB6"/>
    <w:rsid w:val="00A05CD0"/>
    <w:rsid w:val="00A05F72"/>
    <w:rsid w:val="00A060C7"/>
    <w:rsid w:val="00A061CC"/>
    <w:rsid w:val="00A0627D"/>
    <w:rsid w:val="00A06305"/>
    <w:rsid w:val="00A0696C"/>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95A"/>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27B5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E7B"/>
    <w:rsid w:val="00A40B49"/>
    <w:rsid w:val="00A40FEB"/>
    <w:rsid w:val="00A420D4"/>
    <w:rsid w:val="00A4232B"/>
    <w:rsid w:val="00A424CD"/>
    <w:rsid w:val="00A42A27"/>
    <w:rsid w:val="00A42DDB"/>
    <w:rsid w:val="00A432A5"/>
    <w:rsid w:val="00A435FD"/>
    <w:rsid w:val="00A44162"/>
    <w:rsid w:val="00A4433A"/>
    <w:rsid w:val="00A4493E"/>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78A"/>
    <w:rsid w:val="00A71BBD"/>
    <w:rsid w:val="00A71F8E"/>
    <w:rsid w:val="00A72597"/>
    <w:rsid w:val="00A72735"/>
    <w:rsid w:val="00A72B30"/>
    <w:rsid w:val="00A72B40"/>
    <w:rsid w:val="00A72EB5"/>
    <w:rsid w:val="00A73017"/>
    <w:rsid w:val="00A737D9"/>
    <w:rsid w:val="00A73836"/>
    <w:rsid w:val="00A73D55"/>
    <w:rsid w:val="00A74017"/>
    <w:rsid w:val="00A747E0"/>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6B8"/>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B91"/>
    <w:rsid w:val="00A96CA3"/>
    <w:rsid w:val="00A96F54"/>
    <w:rsid w:val="00A971BC"/>
    <w:rsid w:val="00A97235"/>
    <w:rsid w:val="00A97630"/>
    <w:rsid w:val="00A979E5"/>
    <w:rsid w:val="00AA0075"/>
    <w:rsid w:val="00AA0396"/>
    <w:rsid w:val="00AA08EC"/>
    <w:rsid w:val="00AA1B34"/>
    <w:rsid w:val="00AA2442"/>
    <w:rsid w:val="00AA2475"/>
    <w:rsid w:val="00AA2BFF"/>
    <w:rsid w:val="00AA364B"/>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635"/>
    <w:rsid w:val="00AA7B47"/>
    <w:rsid w:val="00AA7E8F"/>
    <w:rsid w:val="00AB07C2"/>
    <w:rsid w:val="00AB1379"/>
    <w:rsid w:val="00AB14E5"/>
    <w:rsid w:val="00AB1647"/>
    <w:rsid w:val="00AB1A4F"/>
    <w:rsid w:val="00AB1D43"/>
    <w:rsid w:val="00AB2321"/>
    <w:rsid w:val="00AB255A"/>
    <w:rsid w:val="00AB2B42"/>
    <w:rsid w:val="00AB2C3C"/>
    <w:rsid w:val="00AB3019"/>
    <w:rsid w:val="00AB30C2"/>
    <w:rsid w:val="00AB324F"/>
    <w:rsid w:val="00AB3257"/>
    <w:rsid w:val="00AB34E2"/>
    <w:rsid w:val="00AB3A79"/>
    <w:rsid w:val="00AB3EE2"/>
    <w:rsid w:val="00AB3F5A"/>
    <w:rsid w:val="00AB4468"/>
    <w:rsid w:val="00AB4647"/>
    <w:rsid w:val="00AB4D34"/>
    <w:rsid w:val="00AB5142"/>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006"/>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920"/>
    <w:rsid w:val="00AE1C20"/>
    <w:rsid w:val="00AE210B"/>
    <w:rsid w:val="00AE22CE"/>
    <w:rsid w:val="00AE2354"/>
    <w:rsid w:val="00AE27FC"/>
    <w:rsid w:val="00AE2EA9"/>
    <w:rsid w:val="00AE37B9"/>
    <w:rsid w:val="00AE38CA"/>
    <w:rsid w:val="00AE3BAB"/>
    <w:rsid w:val="00AE44ED"/>
    <w:rsid w:val="00AE457C"/>
    <w:rsid w:val="00AE4B44"/>
    <w:rsid w:val="00AE4CEA"/>
    <w:rsid w:val="00AE5153"/>
    <w:rsid w:val="00AE559C"/>
    <w:rsid w:val="00AE5653"/>
    <w:rsid w:val="00AE56DD"/>
    <w:rsid w:val="00AE5A24"/>
    <w:rsid w:val="00AE5D3F"/>
    <w:rsid w:val="00AE6564"/>
    <w:rsid w:val="00AE6BDD"/>
    <w:rsid w:val="00AE7854"/>
    <w:rsid w:val="00AE78C0"/>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3E2"/>
    <w:rsid w:val="00AF283D"/>
    <w:rsid w:val="00AF286B"/>
    <w:rsid w:val="00AF2EF8"/>
    <w:rsid w:val="00AF3045"/>
    <w:rsid w:val="00AF3B6C"/>
    <w:rsid w:val="00AF3D34"/>
    <w:rsid w:val="00AF4037"/>
    <w:rsid w:val="00AF4243"/>
    <w:rsid w:val="00AF4407"/>
    <w:rsid w:val="00AF445E"/>
    <w:rsid w:val="00AF482E"/>
    <w:rsid w:val="00AF4AD3"/>
    <w:rsid w:val="00AF4AF9"/>
    <w:rsid w:val="00AF5CCD"/>
    <w:rsid w:val="00AF5CD7"/>
    <w:rsid w:val="00AF5E2E"/>
    <w:rsid w:val="00AF61FA"/>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818"/>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3A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9C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0C0"/>
    <w:rsid w:val="00B55123"/>
    <w:rsid w:val="00B5539B"/>
    <w:rsid w:val="00B55440"/>
    <w:rsid w:val="00B5555A"/>
    <w:rsid w:val="00B557D6"/>
    <w:rsid w:val="00B55F04"/>
    <w:rsid w:val="00B5699F"/>
    <w:rsid w:val="00B56E8E"/>
    <w:rsid w:val="00B56EB0"/>
    <w:rsid w:val="00B57665"/>
    <w:rsid w:val="00B6030B"/>
    <w:rsid w:val="00B60AF9"/>
    <w:rsid w:val="00B60FAF"/>
    <w:rsid w:val="00B61B55"/>
    <w:rsid w:val="00B6202F"/>
    <w:rsid w:val="00B62533"/>
    <w:rsid w:val="00B62586"/>
    <w:rsid w:val="00B62711"/>
    <w:rsid w:val="00B63143"/>
    <w:rsid w:val="00B639F6"/>
    <w:rsid w:val="00B643DD"/>
    <w:rsid w:val="00B64C62"/>
    <w:rsid w:val="00B64E57"/>
    <w:rsid w:val="00B6568E"/>
    <w:rsid w:val="00B6582F"/>
    <w:rsid w:val="00B6597C"/>
    <w:rsid w:val="00B65D0D"/>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410"/>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0E4"/>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1C8B"/>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BA6"/>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6995"/>
    <w:rsid w:val="00BB782B"/>
    <w:rsid w:val="00BB7887"/>
    <w:rsid w:val="00BB79FC"/>
    <w:rsid w:val="00BB7AF6"/>
    <w:rsid w:val="00BB7DA1"/>
    <w:rsid w:val="00BC00BD"/>
    <w:rsid w:val="00BC026A"/>
    <w:rsid w:val="00BC0430"/>
    <w:rsid w:val="00BC05C8"/>
    <w:rsid w:val="00BC0CEB"/>
    <w:rsid w:val="00BC0D96"/>
    <w:rsid w:val="00BC1407"/>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470"/>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78F"/>
    <w:rsid w:val="00BD57E3"/>
    <w:rsid w:val="00BD5B54"/>
    <w:rsid w:val="00BD66DA"/>
    <w:rsid w:val="00BD671E"/>
    <w:rsid w:val="00BD6738"/>
    <w:rsid w:val="00BD6768"/>
    <w:rsid w:val="00BD6DC1"/>
    <w:rsid w:val="00BD71B7"/>
    <w:rsid w:val="00BD7344"/>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DB7"/>
    <w:rsid w:val="00BE6E39"/>
    <w:rsid w:val="00BE7502"/>
    <w:rsid w:val="00BF05C1"/>
    <w:rsid w:val="00BF06A4"/>
    <w:rsid w:val="00BF07B1"/>
    <w:rsid w:val="00BF0999"/>
    <w:rsid w:val="00BF0CF6"/>
    <w:rsid w:val="00BF1352"/>
    <w:rsid w:val="00BF14F2"/>
    <w:rsid w:val="00BF1521"/>
    <w:rsid w:val="00BF1522"/>
    <w:rsid w:val="00BF155B"/>
    <w:rsid w:val="00BF1920"/>
    <w:rsid w:val="00BF1978"/>
    <w:rsid w:val="00BF1B56"/>
    <w:rsid w:val="00BF2407"/>
    <w:rsid w:val="00BF2448"/>
    <w:rsid w:val="00BF2462"/>
    <w:rsid w:val="00BF2AF4"/>
    <w:rsid w:val="00BF31A9"/>
    <w:rsid w:val="00BF35CD"/>
    <w:rsid w:val="00BF3740"/>
    <w:rsid w:val="00BF3BB7"/>
    <w:rsid w:val="00BF3D0E"/>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22D"/>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765"/>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4694"/>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45E"/>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228"/>
    <w:rsid w:val="00C26C4D"/>
    <w:rsid w:val="00C26CB3"/>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82"/>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DF5"/>
    <w:rsid w:val="00C43E9B"/>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4D33"/>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0E3"/>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3AC2"/>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5C9"/>
    <w:rsid w:val="00CB2963"/>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0F69"/>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FD5"/>
    <w:rsid w:val="00CC414F"/>
    <w:rsid w:val="00CC44F8"/>
    <w:rsid w:val="00CC4985"/>
    <w:rsid w:val="00CC4ED2"/>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04C"/>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81C"/>
    <w:rsid w:val="00CF19D6"/>
    <w:rsid w:val="00CF1BD0"/>
    <w:rsid w:val="00CF2013"/>
    <w:rsid w:val="00CF215C"/>
    <w:rsid w:val="00CF2198"/>
    <w:rsid w:val="00CF219C"/>
    <w:rsid w:val="00CF2475"/>
    <w:rsid w:val="00CF24F6"/>
    <w:rsid w:val="00CF2A9A"/>
    <w:rsid w:val="00CF2DFB"/>
    <w:rsid w:val="00CF3106"/>
    <w:rsid w:val="00CF374B"/>
    <w:rsid w:val="00CF38C0"/>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AA0"/>
    <w:rsid w:val="00CF6E85"/>
    <w:rsid w:val="00CF7289"/>
    <w:rsid w:val="00CF7368"/>
    <w:rsid w:val="00D0000F"/>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86B"/>
    <w:rsid w:val="00D210F8"/>
    <w:rsid w:val="00D21CA0"/>
    <w:rsid w:val="00D2233F"/>
    <w:rsid w:val="00D2234A"/>
    <w:rsid w:val="00D22AA0"/>
    <w:rsid w:val="00D22AC8"/>
    <w:rsid w:val="00D238C7"/>
    <w:rsid w:val="00D23E92"/>
    <w:rsid w:val="00D24D5D"/>
    <w:rsid w:val="00D24FE2"/>
    <w:rsid w:val="00D25186"/>
    <w:rsid w:val="00D25269"/>
    <w:rsid w:val="00D258D4"/>
    <w:rsid w:val="00D25BDF"/>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4C9A"/>
    <w:rsid w:val="00D35147"/>
    <w:rsid w:val="00D35498"/>
    <w:rsid w:val="00D354EF"/>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690"/>
    <w:rsid w:val="00D44945"/>
    <w:rsid w:val="00D44C8D"/>
    <w:rsid w:val="00D44CA1"/>
    <w:rsid w:val="00D44F60"/>
    <w:rsid w:val="00D44F92"/>
    <w:rsid w:val="00D450A0"/>
    <w:rsid w:val="00D454D7"/>
    <w:rsid w:val="00D455F2"/>
    <w:rsid w:val="00D45907"/>
    <w:rsid w:val="00D45AAB"/>
    <w:rsid w:val="00D45F69"/>
    <w:rsid w:val="00D46699"/>
    <w:rsid w:val="00D46710"/>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153"/>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97F"/>
    <w:rsid w:val="00D66A07"/>
    <w:rsid w:val="00D670E9"/>
    <w:rsid w:val="00D671C1"/>
    <w:rsid w:val="00D6779F"/>
    <w:rsid w:val="00D67990"/>
    <w:rsid w:val="00D67AE3"/>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4E"/>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BB1"/>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5B0"/>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6DD0"/>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3BF3"/>
    <w:rsid w:val="00DC429B"/>
    <w:rsid w:val="00DC4D84"/>
    <w:rsid w:val="00DC5D0E"/>
    <w:rsid w:val="00DC5D6B"/>
    <w:rsid w:val="00DC61F7"/>
    <w:rsid w:val="00DC6227"/>
    <w:rsid w:val="00DC6403"/>
    <w:rsid w:val="00DC699A"/>
    <w:rsid w:val="00DC6FED"/>
    <w:rsid w:val="00DC7268"/>
    <w:rsid w:val="00DC72D9"/>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8D"/>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939"/>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21A"/>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52C"/>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7B5"/>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2B"/>
    <w:rsid w:val="00E07E45"/>
    <w:rsid w:val="00E07E96"/>
    <w:rsid w:val="00E07EB4"/>
    <w:rsid w:val="00E10078"/>
    <w:rsid w:val="00E10088"/>
    <w:rsid w:val="00E10312"/>
    <w:rsid w:val="00E10561"/>
    <w:rsid w:val="00E105E4"/>
    <w:rsid w:val="00E109C2"/>
    <w:rsid w:val="00E11CE4"/>
    <w:rsid w:val="00E11F52"/>
    <w:rsid w:val="00E12126"/>
    <w:rsid w:val="00E125BA"/>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281"/>
    <w:rsid w:val="00E209AE"/>
    <w:rsid w:val="00E20DB1"/>
    <w:rsid w:val="00E21056"/>
    <w:rsid w:val="00E2129C"/>
    <w:rsid w:val="00E21426"/>
    <w:rsid w:val="00E22D5D"/>
    <w:rsid w:val="00E22E65"/>
    <w:rsid w:val="00E240EF"/>
    <w:rsid w:val="00E243CF"/>
    <w:rsid w:val="00E244FE"/>
    <w:rsid w:val="00E247F5"/>
    <w:rsid w:val="00E24D3C"/>
    <w:rsid w:val="00E2507C"/>
    <w:rsid w:val="00E25116"/>
    <w:rsid w:val="00E25167"/>
    <w:rsid w:val="00E2559B"/>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6C8"/>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74"/>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0B53"/>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5F06"/>
    <w:rsid w:val="00E56D79"/>
    <w:rsid w:val="00E56DF6"/>
    <w:rsid w:val="00E56E15"/>
    <w:rsid w:val="00E57315"/>
    <w:rsid w:val="00E576C8"/>
    <w:rsid w:val="00E57DD3"/>
    <w:rsid w:val="00E6068A"/>
    <w:rsid w:val="00E610B4"/>
    <w:rsid w:val="00E61804"/>
    <w:rsid w:val="00E61D9D"/>
    <w:rsid w:val="00E62A8B"/>
    <w:rsid w:val="00E62AE8"/>
    <w:rsid w:val="00E62B79"/>
    <w:rsid w:val="00E630EF"/>
    <w:rsid w:val="00E639B1"/>
    <w:rsid w:val="00E63D4B"/>
    <w:rsid w:val="00E647F6"/>
    <w:rsid w:val="00E649CC"/>
    <w:rsid w:val="00E64CC3"/>
    <w:rsid w:val="00E64F3F"/>
    <w:rsid w:val="00E64FB2"/>
    <w:rsid w:val="00E65228"/>
    <w:rsid w:val="00E6538C"/>
    <w:rsid w:val="00E65A92"/>
    <w:rsid w:val="00E6650C"/>
    <w:rsid w:val="00E665B0"/>
    <w:rsid w:val="00E66B01"/>
    <w:rsid w:val="00E66BC8"/>
    <w:rsid w:val="00E67389"/>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D12"/>
    <w:rsid w:val="00E71E2E"/>
    <w:rsid w:val="00E72383"/>
    <w:rsid w:val="00E7268C"/>
    <w:rsid w:val="00E726B3"/>
    <w:rsid w:val="00E726C6"/>
    <w:rsid w:val="00E72D45"/>
    <w:rsid w:val="00E73043"/>
    <w:rsid w:val="00E73653"/>
    <w:rsid w:val="00E737F5"/>
    <w:rsid w:val="00E73947"/>
    <w:rsid w:val="00E73F61"/>
    <w:rsid w:val="00E73F8C"/>
    <w:rsid w:val="00E742BF"/>
    <w:rsid w:val="00E754A6"/>
    <w:rsid w:val="00E75682"/>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543"/>
    <w:rsid w:val="00E9198E"/>
    <w:rsid w:val="00E91A0C"/>
    <w:rsid w:val="00E92106"/>
    <w:rsid w:val="00E9260D"/>
    <w:rsid w:val="00E9277C"/>
    <w:rsid w:val="00E92A35"/>
    <w:rsid w:val="00E93220"/>
    <w:rsid w:val="00E93375"/>
    <w:rsid w:val="00E93513"/>
    <w:rsid w:val="00E9378A"/>
    <w:rsid w:val="00E9395F"/>
    <w:rsid w:val="00E93AD5"/>
    <w:rsid w:val="00E93C27"/>
    <w:rsid w:val="00E93D92"/>
    <w:rsid w:val="00E93E9C"/>
    <w:rsid w:val="00E93F6F"/>
    <w:rsid w:val="00E9405D"/>
    <w:rsid w:val="00E942E7"/>
    <w:rsid w:val="00E94752"/>
    <w:rsid w:val="00E95366"/>
    <w:rsid w:val="00E95A48"/>
    <w:rsid w:val="00E95B5F"/>
    <w:rsid w:val="00E95BCC"/>
    <w:rsid w:val="00E96982"/>
    <w:rsid w:val="00E96F96"/>
    <w:rsid w:val="00E970D4"/>
    <w:rsid w:val="00E97950"/>
    <w:rsid w:val="00EA00DE"/>
    <w:rsid w:val="00EA0428"/>
    <w:rsid w:val="00EA0AE2"/>
    <w:rsid w:val="00EA0BFF"/>
    <w:rsid w:val="00EA0DDF"/>
    <w:rsid w:val="00EA18EF"/>
    <w:rsid w:val="00EA29DA"/>
    <w:rsid w:val="00EA2DE5"/>
    <w:rsid w:val="00EA2FDD"/>
    <w:rsid w:val="00EA35F5"/>
    <w:rsid w:val="00EA3689"/>
    <w:rsid w:val="00EA386A"/>
    <w:rsid w:val="00EA3B71"/>
    <w:rsid w:val="00EA3FB4"/>
    <w:rsid w:val="00EA407A"/>
    <w:rsid w:val="00EA4515"/>
    <w:rsid w:val="00EA45B0"/>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9D2"/>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41B"/>
    <w:rsid w:val="00EC552B"/>
    <w:rsid w:val="00EC5B87"/>
    <w:rsid w:val="00EC5BF9"/>
    <w:rsid w:val="00EC5E53"/>
    <w:rsid w:val="00EC5F10"/>
    <w:rsid w:val="00EC60FB"/>
    <w:rsid w:val="00EC61D3"/>
    <w:rsid w:val="00EC627E"/>
    <w:rsid w:val="00EC6412"/>
    <w:rsid w:val="00EC645F"/>
    <w:rsid w:val="00EC6CA3"/>
    <w:rsid w:val="00EC768C"/>
    <w:rsid w:val="00EC769C"/>
    <w:rsid w:val="00EC77F1"/>
    <w:rsid w:val="00EC7903"/>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12C"/>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2C7"/>
    <w:rsid w:val="00EE13F1"/>
    <w:rsid w:val="00EE17AD"/>
    <w:rsid w:val="00EE19B8"/>
    <w:rsid w:val="00EE1E51"/>
    <w:rsid w:val="00EE25AB"/>
    <w:rsid w:val="00EE26F1"/>
    <w:rsid w:val="00EE29B4"/>
    <w:rsid w:val="00EE2E02"/>
    <w:rsid w:val="00EE3115"/>
    <w:rsid w:val="00EE3253"/>
    <w:rsid w:val="00EE3351"/>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0FE"/>
    <w:rsid w:val="00EF21AF"/>
    <w:rsid w:val="00EF24D7"/>
    <w:rsid w:val="00EF258A"/>
    <w:rsid w:val="00EF26AE"/>
    <w:rsid w:val="00EF276B"/>
    <w:rsid w:val="00EF31F7"/>
    <w:rsid w:val="00EF36ED"/>
    <w:rsid w:val="00EF3BB9"/>
    <w:rsid w:val="00EF4407"/>
    <w:rsid w:val="00EF452D"/>
    <w:rsid w:val="00EF4A90"/>
    <w:rsid w:val="00EF4B1C"/>
    <w:rsid w:val="00EF4C90"/>
    <w:rsid w:val="00EF4EEF"/>
    <w:rsid w:val="00EF4FD3"/>
    <w:rsid w:val="00EF57FE"/>
    <w:rsid w:val="00EF5CB9"/>
    <w:rsid w:val="00EF5CE4"/>
    <w:rsid w:val="00EF62AF"/>
    <w:rsid w:val="00EF64AD"/>
    <w:rsid w:val="00EF657B"/>
    <w:rsid w:val="00EF6876"/>
    <w:rsid w:val="00EF6882"/>
    <w:rsid w:val="00EF69B1"/>
    <w:rsid w:val="00EF6C75"/>
    <w:rsid w:val="00EF6CC9"/>
    <w:rsid w:val="00EF6CE0"/>
    <w:rsid w:val="00EF73E6"/>
    <w:rsid w:val="00F001B6"/>
    <w:rsid w:val="00F0059B"/>
    <w:rsid w:val="00F0066D"/>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B0B"/>
    <w:rsid w:val="00F07F54"/>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74"/>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D31"/>
    <w:rsid w:val="00F44E08"/>
    <w:rsid w:val="00F452A0"/>
    <w:rsid w:val="00F45322"/>
    <w:rsid w:val="00F455AD"/>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141"/>
    <w:rsid w:val="00F57775"/>
    <w:rsid w:val="00F57860"/>
    <w:rsid w:val="00F578D2"/>
    <w:rsid w:val="00F5795C"/>
    <w:rsid w:val="00F603B5"/>
    <w:rsid w:val="00F61056"/>
    <w:rsid w:val="00F610DE"/>
    <w:rsid w:val="00F6126D"/>
    <w:rsid w:val="00F61B2B"/>
    <w:rsid w:val="00F621D1"/>
    <w:rsid w:val="00F62C96"/>
    <w:rsid w:val="00F6344B"/>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B44"/>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02"/>
    <w:rsid w:val="00F74F49"/>
    <w:rsid w:val="00F75070"/>
    <w:rsid w:val="00F75156"/>
    <w:rsid w:val="00F757F0"/>
    <w:rsid w:val="00F7580B"/>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5B8D"/>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4FC"/>
    <w:rsid w:val="00FB097F"/>
    <w:rsid w:val="00FB0C33"/>
    <w:rsid w:val="00FB10CA"/>
    <w:rsid w:val="00FB1709"/>
    <w:rsid w:val="00FB1DFD"/>
    <w:rsid w:val="00FB2188"/>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D7164"/>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210"/>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55BAD27E-488E-4E8A-87D8-4779742A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 w:type="paragraph" w:styleId="FootnoteText">
    <w:name w:val="footnote text"/>
    <w:basedOn w:val="Normal"/>
    <w:link w:val="FootnoteTextChar"/>
    <w:unhideWhenUsed/>
    <w:rsid w:val="00D61153"/>
    <w:rPr>
      <w:rFonts w:ascii="Times New Roman" w:eastAsiaTheme="minorHAnsi" w:hAnsi="Times New Roman" w:cstheme="minorBidi"/>
      <w:noProof/>
      <w:lang w:val="hy-AM" w:eastAsia="en-US"/>
    </w:rPr>
  </w:style>
  <w:style w:type="character" w:customStyle="1" w:styleId="FootnoteTextChar">
    <w:name w:val="Footnote Text Char"/>
    <w:basedOn w:val="DefaultParagraphFont"/>
    <w:link w:val="FootnoteText"/>
    <w:rsid w:val="00D61153"/>
    <w:rPr>
      <w:rFonts w:eastAsiaTheme="minorHAnsi" w:cstheme="minorBidi"/>
      <w:noProof/>
      <w:lang w:val="hy-AM"/>
    </w:rPr>
  </w:style>
  <w:style w:type="character" w:styleId="FootnoteReference">
    <w:name w:val="footnote reference"/>
    <w:basedOn w:val="DefaultParagraphFont"/>
    <w:uiPriority w:val="99"/>
    <w:unhideWhenUsed/>
    <w:rsid w:val="00D61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454">
      <w:bodyDiv w:val="1"/>
      <w:marLeft w:val="0"/>
      <w:marRight w:val="0"/>
      <w:marTop w:val="0"/>
      <w:marBottom w:val="0"/>
      <w:divBdr>
        <w:top w:val="none" w:sz="0" w:space="0" w:color="auto"/>
        <w:left w:val="none" w:sz="0" w:space="0" w:color="auto"/>
        <w:bottom w:val="none" w:sz="0" w:space="0" w:color="auto"/>
        <w:right w:val="none" w:sz="0" w:space="0" w:color="auto"/>
      </w:divBdr>
    </w:div>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29060391">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00849123">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4803933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774714209">
      <w:bodyDiv w:val="1"/>
      <w:marLeft w:val="0"/>
      <w:marRight w:val="0"/>
      <w:marTop w:val="0"/>
      <w:marBottom w:val="0"/>
      <w:divBdr>
        <w:top w:val="none" w:sz="0" w:space="0" w:color="auto"/>
        <w:left w:val="none" w:sz="0" w:space="0" w:color="auto"/>
        <w:bottom w:val="none" w:sz="0" w:space="0" w:color="auto"/>
        <w:right w:val="none" w:sz="0" w:space="0" w:color="auto"/>
      </w:divBdr>
    </w:div>
    <w:div w:id="786892065">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015183107">
      <w:bodyDiv w:val="1"/>
      <w:marLeft w:val="0"/>
      <w:marRight w:val="0"/>
      <w:marTop w:val="0"/>
      <w:marBottom w:val="0"/>
      <w:divBdr>
        <w:top w:val="none" w:sz="0" w:space="0" w:color="auto"/>
        <w:left w:val="none" w:sz="0" w:space="0" w:color="auto"/>
        <w:bottom w:val="none" w:sz="0" w:space="0" w:color="auto"/>
        <w:right w:val="none" w:sz="0" w:space="0" w:color="auto"/>
      </w:divBdr>
    </w:div>
    <w:div w:id="1120224559">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05652543">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1890920893">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Կառավարության փաստաթուղթ" ma:contentTypeID="0x01010044242F31B0124547B50E0ABEF7DC266B005463F7305D29B6408DE827432B23D33A" ma:contentTypeVersion="23" ma:contentTypeDescription="Կառավարությունից ԿԲ մուտքագրվող փաստաթղթերի պարունակային տիպ" ma:contentTypeScope="" ma:versionID="521a350ee3c2340c2bb03ff3f8523a3b">
  <xsd:schema xmlns:xsd="http://www.w3.org/2001/XMLSchema" xmlns:xs="http://www.w3.org/2001/XMLSchema" xmlns:p="http://schemas.microsoft.com/office/2006/metadata/properties" xmlns:ns2="3ac533e7-e9bb-43c6-83c3-73e884c68504" xmlns:ns3="EFB90B60-DA66-4329-9CB1-58F141CFB4F7" targetNamespace="http://schemas.microsoft.com/office/2006/metadata/properties" ma:root="true" ma:fieldsID="abee00568cb5c640cf65a6f184915f0d" ns2:_="" ns3:_="">
    <xsd:import namespace="3ac533e7-e9bb-43c6-83c3-73e884c68504"/>
    <xsd:import namespace="EFB90B60-DA66-4329-9CB1-58F141CFB4F7"/>
    <xsd:element name="properties">
      <xsd:complexType>
        <xsd:sequence>
          <xsd:element name="documentManagement">
            <xsd:complexType>
              <xsd:all>
                <xsd:element ref="ns2:TSExternalDocumentBarcode" minOccurs="0"/>
                <xsd:element ref="ns2:TSExternalDocumentAbonentOld" minOccurs="0"/>
                <xsd:element ref="ns3:TSExternalDocumentOutputDate" minOccurs="0"/>
                <xsd:element ref="ns3:TSExternalDocumentOutputNumber" minOccurs="0"/>
                <xsd:element ref="ns2:TSExternalDocumentDeadline" minOccurs="0"/>
                <xsd:element ref="ns2:TSExternalDocumentDeadlineString" minOccurs="0"/>
                <xsd:element ref="ns2:TSExternalDocumentAttachments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533e7-e9bb-43c6-83c3-73e884c68504" elementFormDefault="qualified">
    <xsd:import namespace="http://schemas.microsoft.com/office/2006/documentManagement/types"/>
    <xsd:import namespace="http://schemas.microsoft.com/office/infopath/2007/PartnerControls"/>
    <xsd:element name="TSExternalDocumentBarcode" ma:index="2" nillable="true" ma:displayName="Բարկոդ" ma:description="Պարունակում է արտաքին փաստաթղթի հետ կապված բարկոդի արժեքը" ma:internalName="TSExternalDocumentBarcode" ma:readOnly="false">
      <xsd:simpleType>
        <xsd:restriction base="dms:Text">
          <xsd:maxLength value="100"/>
        </xsd:restriction>
      </xsd:simpleType>
    </xsd:element>
    <xsd:element name="TSExternalDocumentAbonentOld" ma:index="3" nillable="true" ma:displayName="Թղթակից" ma:description="Պարունակում է արտաքին աբոնենտին" ma:internalName="TSExternalDocumentAbonentOld" ma:readOnly="false">
      <xsd:simpleType>
        <xsd:restriction base="dms:Note">
          <xsd:maxLength value="255"/>
        </xsd:restriction>
      </xsd:simpleType>
    </xsd:element>
    <xsd:element name="TSExternalDocumentDeadline" ma:index="6" nillable="true" ma:displayName="Վերջնաժամկետ" ma:default="[today]" ma:description="Պարունակում է արտաքին փաստաթղթի վերջնաժամկետը" ma:format="DateOnly" ma:internalName="TSExternalDocumentDeadline" ma:readOnly="false">
      <xsd:simpleType>
        <xsd:restriction base="dms:DateTime"/>
      </xsd:simpleType>
    </xsd:element>
    <xsd:element name="TSExternalDocumentDeadlineString" ma:index="7" nillable="true" ma:displayName="Վերջնաժամկետ (տեքստ)" ma:description="Պարունակում է արտաքին փաստաթղթի վերջնաժամկետի տեքստային տարբերակը" ma:internalName="TSExternalDocumentDeadlineString" ma:readOnly="false">
      <xsd:simpleType>
        <xsd:restriction base="dms:Text"/>
      </xsd:simpleType>
    </xsd:element>
    <xsd:element name="TSExternalDocumentAttachmentsInformation" ma:index="8" nillable="true" ma:displayName="Կից փաստաթղթեր" ma:description="Պարունակում է ինֆորմացիա արտաքին փաստաթղթին կից փաստաթղթերի մասին" ma:internalName="TSExternalDocumentAttachments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90B60-DA66-4329-9CB1-58F141CFB4F7" elementFormDefault="qualified">
    <xsd:import namespace="http://schemas.microsoft.com/office/2006/documentManagement/types"/>
    <xsd:import namespace="http://schemas.microsoft.com/office/infopath/2007/PartnerControls"/>
    <xsd:element name="TSExternalDocumentOutputDate" ma:index="4" nillable="true" ma:displayName="Ելքագրման ամսաթիվ" ma:description="Պարունակում է արտաքին փաստաթղթի ելքագրման ամսաթիվը" ma:format="DateOnly" ma:internalName="TSExternalDocumentOutputDate">
      <xsd:simpleType>
        <xsd:restriction base="dms:DateTime"/>
      </xsd:simpleType>
    </xsd:element>
    <xsd:element name="TSExternalDocumentOutputNumber" ma:index="5" nillable="true" ma:displayName="Ելից համար" ma:description="Պարունակում է արտաքին փաստաթղթի ելից համարը" ma:internalName="TSExternalDocumentOutputNumber">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SExternalDocumentBarcode xmlns="3ac533e7-e9bb-43c6-83c3-73e884c68504">GOV_190423_00013368</TSExternalDocumentBarcode>
    <TSExternalDocumentDeadline xmlns="3ac533e7-e9bb-43c6-83c3-73e884c68504">2023-04-19T13:15:07+00:00</TSExternalDocumentDeadline>
    <TSExternalDocumentAbonentOld xmlns="3ac533e7-e9bb-43c6-83c3-73e884c68504">ՀՀ Կառավարություն</TSExternalDocumentAbonentOld>
    <TSExternalDocumentAttachmentsInformation xmlns="3ac533e7-e9bb-43c6-83c3-73e884c68504" xsi:nil="true"/>
    <TSExternalDocumentOutputNumber xmlns="EFB90B60-DA66-4329-9CB1-58F141CFB4F7">/12.2/19823-2023</TSExternalDocumentOutputNumber>
    <TSExternalDocumentOutputDate xmlns="EFB90B60-DA66-4329-9CB1-58F141CFB4F7">2023-04-19T13:13:37+00:00</TSExternalDocumentOutputDate>
    <TSExternalDocumentDeadlineString xmlns="3ac533e7-e9bb-43c6-83c3-73e884c685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9AB2-C6B8-4F59-AB16-29EDAC398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533e7-e9bb-43c6-83c3-73e884c68504"/>
    <ds:schemaRef ds:uri="EFB90B60-DA66-4329-9CB1-58F141CFB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BBC88-C41A-4605-A0E4-D34F2AD118C5}">
  <ds:schemaRefs>
    <ds:schemaRef ds:uri="http://schemas.microsoft.com/office/2006/metadata/properties"/>
    <ds:schemaRef ds:uri="http://schemas.microsoft.com/office/infopath/2007/PartnerControls"/>
    <ds:schemaRef ds:uri="3ac533e7-e9bb-43c6-83c3-73e884c68504"/>
    <ds:schemaRef ds:uri="EFB90B60-DA66-4329-9CB1-58F141CFB4F7"/>
  </ds:schemaRefs>
</ds:datastoreItem>
</file>

<file path=customXml/itemProps3.xml><?xml version="1.0" encoding="utf-8"?>
<ds:datastoreItem xmlns:ds="http://schemas.openxmlformats.org/officeDocument/2006/customXml" ds:itemID="{B5277829-C0C2-4120-B71C-14ABAFFC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1806</Words>
  <Characters>14856</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https:/mul2-taxservice.gov.am/tasks/2105700/oneclick/5Himnavorum-HO-QDO.docx?token=ffa37e96bfbc9dd224994731a6f3a66a</cp:keywords>
  <dc:description/>
  <cp:lastModifiedBy>Տաթևիկ Ներկարարյան</cp:lastModifiedBy>
  <cp:revision>4</cp:revision>
  <cp:lastPrinted>2022-01-13T06:05:00Z</cp:lastPrinted>
  <dcterms:created xsi:type="dcterms:W3CDTF">2025-02-27T10:20:00Z</dcterms:created>
  <dcterms:modified xsi:type="dcterms:W3CDTF">2025-02-27T14:01:00Z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0x01010044242F31B0124547B50E0ABEF7DC266B005463F7305D29B6408DE827432B23D33A</vt:lpwstr>
  </property>
</Properties>
</file>