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FC" w:rsidRPr="00A52326" w:rsidRDefault="005E47FC" w:rsidP="005E47FC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5E47FC" w:rsidRPr="00947B51" w:rsidRDefault="005E47FC" w:rsidP="005E47FC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:rsidR="005E47FC" w:rsidRPr="00947B51" w:rsidRDefault="005E47FC" w:rsidP="005E47FC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47B51">
        <w:rPr>
          <w:rStyle w:val="Strong"/>
          <w:rFonts w:ascii="GHEA Grapalat" w:eastAsia="Sylfaen" w:hAnsi="GHEA Grapalat"/>
          <w:lang w:val="pt-PT"/>
        </w:rPr>
        <w:t>«</w:t>
      </w:r>
      <w:r w:rsidRPr="00947B51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2022 ԹՎԱԿԱՆԻ ԱՊՐԻԼԻ </w:t>
      </w:r>
      <w:r w:rsidRPr="008C6AC1">
        <w:rPr>
          <w:rFonts w:ascii="GHEA Grapalat" w:hAnsi="GHEA Grapalat"/>
          <w:b/>
          <w:bCs/>
          <w:lang w:val="hy-AM"/>
        </w:rPr>
        <w:t xml:space="preserve"> </w:t>
      </w:r>
      <w:r w:rsidRPr="00947B51">
        <w:rPr>
          <w:rFonts w:ascii="GHEA Grapalat" w:hAnsi="GHEA Grapalat"/>
          <w:b/>
          <w:bCs/>
          <w:lang w:val="hy-AM"/>
        </w:rPr>
        <w:t>28-Ի N 596-Ն ՈՐՈՇՄԱՆ ՄԵՋ ՓՈՓՈԽՈՒԹՅՈՒՆՆԵՐ ԵՎ ԼՐԱՑՈՒՄՆԵՐ ԿԱՏԱՐԵԼՈՒ ՄԱՍԻՆ</w:t>
      </w:r>
      <w:r w:rsidRPr="00947B51">
        <w:rPr>
          <w:rStyle w:val="Strong"/>
          <w:rFonts w:ascii="GHEA Grapalat" w:eastAsia="Sylfaen" w:hAnsi="GHEA Grapalat"/>
          <w:lang w:val="pt-PT"/>
        </w:rPr>
        <w:t>»</w:t>
      </w:r>
      <w:r w:rsidRPr="00947B51">
        <w:rPr>
          <w:rFonts w:ascii="GHEA Grapalat" w:hAnsi="GHEA Grapalat"/>
          <w:b/>
          <w:lang w:val="hy-AM"/>
        </w:rPr>
        <w:t xml:space="preserve"> </w:t>
      </w:r>
      <w:r w:rsidRPr="00947B51">
        <w:rPr>
          <w:rFonts w:ascii="GHEA Grapalat" w:hAnsi="GHEA Grapalat"/>
          <w:b/>
          <w:bCs/>
          <w:lang w:val="hy-AM"/>
        </w:rPr>
        <w:t>ՀԱՅԱՍՏԱՆԻ ՀԱՆՐԱՊԵՏՈՒԹՅԱՆ ԿԱՌԱՎԱՐՈՒԹՅԱՆ ՈՐՈՇՄԱՆ ՆԱԽԱԳԾԻ</w:t>
      </w:r>
    </w:p>
    <w:p w:rsidR="005E47FC" w:rsidRPr="00811522" w:rsidRDefault="005E47FC" w:rsidP="005E47F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E47FC" w:rsidRPr="00811522" w:rsidRDefault="005E47FC" w:rsidP="005E47FC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81152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811522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811522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811522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81152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811522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:rsidR="005E47FC" w:rsidRPr="00811522" w:rsidRDefault="005E47FC" w:rsidP="005E47FC">
      <w:pPr>
        <w:pStyle w:val="BodyA"/>
        <w:spacing w:after="0" w:line="360" w:lineRule="auto"/>
        <w:ind w:firstLine="708"/>
        <w:jc w:val="both"/>
        <w:rPr>
          <w:rFonts w:ascii="GHEA Grapalat" w:eastAsia="Times New Roman" w:hAnsi="GHEA Grapalat"/>
          <w:color w:val="auto"/>
          <w:sz w:val="24"/>
          <w:szCs w:val="24"/>
          <w:lang w:eastAsia="en-GB"/>
        </w:rPr>
      </w:pPr>
      <w:r w:rsidRPr="00811522">
        <w:rPr>
          <w:rFonts w:ascii="GHEA Grapalat" w:hAnsi="GHEA Grapalat" w:cs="Sylfaen"/>
          <w:color w:val="auto"/>
          <w:sz w:val="24"/>
          <w:szCs w:val="24"/>
        </w:rPr>
        <w:t>Նախագծի մշակումը նպատակ ունի կարգավորել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ուսուցչի</w:t>
      </w:r>
      <w:proofErr w:type="spellEnd"/>
      <w:r w:rsidRPr="0081152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կամավոր ատեստավորման գործընթացի կազմակերպման </w:t>
      </w:r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իրականացման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ընթացքում ի հայտ եկած խնդիրները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>՝</w:t>
      </w:r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բացառել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hy-AM"/>
        </w:rPr>
        <w:t>ով</w:t>
      </w:r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գործընթացի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կազմակերպման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իրականացման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ընթացքում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ծագած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խնդրահարույց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հարցերն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դրանց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ոչ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միանշանակ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հետևանքները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hy-AM"/>
        </w:rPr>
        <w:t>:</w:t>
      </w:r>
      <w:r w:rsidRPr="00811522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en-GB"/>
        </w:rPr>
        <w:t>Ի</w:t>
      </w:r>
      <w:proofErr w:type="spellStart"/>
      <w:r w:rsidRPr="00811522">
        <w:rPr>
          <w:rFonts w:ascii="GHEA Grapalat" w:eastAsia="Times New Roman" w:hAnsi="GHEA Grapalat"/>
          <w:sz w:val="24"/>
          <w:szCs w:val="24"/>
          <w:lang w:val="en-US" w:eastAsia="en-GB"/>
        </w:rPr>
        <w:t>րավակիրառ</w:t>
      </w:r>
      <w:proofErr w:type="spellEnd"/>
      <w:r w:rsidRPr="00811522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proofErr w:type="spellStart"/>
      <w:r w:rsidRPr="00811522">
        <w:rPr>
          <w:rFonts w:ascii="GHEA Grapalat" w:eastAsia="Times New Roman" w:hAnsi="GHEA Grapalat"/>
          <w:sz w:val="24"/>
          <w:szCs w:val="24"/>
          <w:lang w:val="en-US" w:eastAsia="en-GB"/>
        </w:rPr>
        <w:t>պրակտիկայում</w:t>
      </w:r>
      <w:proofErr w:type="spellEnd"/>
      <w:r w:rsidRPr="00811522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proofErr w:type="spellStart"/>
      <w:r w:rsidRPr="00811522">
        <w:rPr>
          <w:rFonts w:ascii="GHEA Grapalat" w:eastAsia="Times New Roman" w:hAnsi="GHEA Grapalat"/>
          <w:sz w:val="24"/>
          <w:szCs w:val="24"/>
          <w:lang w:val="en-US" w:eastAsia="en-GB"/>
        </w:rPr>
        <w:t>առաջացած</w:t>
      </w:r>
      <w:proofErr w:type="spellEnd"/>
      <w:r w:rsidRPr="00811522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proofErr w:type="spellStart"/>
      <w:r w:rsidRPr="00811522">
        <w:rPr>
          <w:rFonts w:ascii="GHEA Grapalat" w:eastAsia="Times New Roman" w:hAnsi="GHEA Grapalat"/>
          <w:sz w:val="24"/>
          <w:szCs w:val="24"/>
          <w:lang w:val="en-US" w:eastAsia="en-GB"/>
        </w:rPr>
        <w:t>խնդիրների</w:t>
      </w:r>
      <w:proofErr w:type="spellEnd"/>
      <w:r w:rsidRPr="00811522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լուծման </w:t>
      </w:r>
      <w:r w:rsidRPr="00811522">
        <w:rPr>
          <w:rFonts w:ascii="GHEA Grapalat" w:eastAsia="Times New Roman" w:hAnsi="GHEA Grapalat" w:cs="Sylfaen"/>
          <w:color w:val="auto"/>
          <w:sz w:val="24"/>
          <w:szCs w:val="24"/>
          <w:lang w:val="hy-AM" w:eastAsia="en-GB"/>
        </w:rPr>
        <w:t>արդյունքում</w:t>
      </w:r>
      <w:r w:rsidRPr="00811522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 </w:t>
      </w:r>
      <w:proofErr w:type="spellStart"/>
      <w:r w:rsidRPr="00811522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կամավոր</w:t>
      </w:r>
      <w:proofErr w:type="spellEnd"/>
      <w:r w:rsidRPr="00811522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Pr="00811522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ատեստավորման</w:t>
      </w:r>
      <w:proofErr w:type="spellEnd"/>
      <w:r w:rsidRPr="00811522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Pr="00811522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գործընթաց</w:t>
      </w:r>
      <w:proofErr w:type="spellEnd"/>
      <w:r>
        <w:rPr>
          <w:rFonts w:ascii="GHEA Grapalat" w:eastAsia="Times New Roman" w:hAnsi="GHEA Grapalat"/>
          <w:color w:val="auto"/>
          <w:sz w:val="24"/>
          <w:szCs w:val="24"/>
          <w:lang w:val="hy-AM" w:eastAsia="en-GB"/>
        </w:rPr>
        <w:t>ը կիրականացվի</w:t>
      </w:r>
      <w:r w:rsidRPr="00811522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ավ</w:t>
      </w:r>
      <w:r w:rsidRPr="00811522">
        <w:rPr>
          <w:rFonts w:ascii="GHEA Grapalat" w:eastAsia="Times New Roman" w:hAnsi="GHEA Grapalat" w:cs="Times New Roman"/>
          <w:color w:val="auto"/>
          <w:sz w:val="24"/>
          <w:szCs w:val="24"/>
          <w:lang w:eastAsia="en-GB"/>
        </w:rPr>
        <w:t>ելի</w:t>
      </w:r>
      <w:r w:rsidRPr="00811522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կանոնակարգված, </w:t>
      </w:r>
      <w:proofErr w:type="spellStart"/>
      <w:r w:rsidRPr="00811522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պարզ</w:t>
      </w:r>
      <w:proofErr w:type="spellEnd"/>
      <w:r w:rsidRPr="00811522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Pr="00811522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ու</w:t>
      </w:r>
      <w:proofErr w:type="spellEnd"/>
      <w:r w:rsidRPr="00811522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Pr="00811522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թափանցիկ</w:t>
      </w:r>
      <w:proofErr w:type="spellEnd"/>
      <w:r>
        <w:rPr>
          <w:rFonts w:ascii="GHEA Grapalat" w:eastAsia="Times New Roman" w:hAnsi="GHEA Grapalat"/>
          <w:color w:val="auto"/>
          <w:sz w:val="24"/>
          <w:szCs w:val="24"/>
          <w:lang w:val="hy-AM" w:eastAsia="en-GB"/>
        </w:rPr>
        <w:t>:</w:t>
      </w:r>
      <w:r w:rsidRPr="00811522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>:</w:t>
      </w:r>
    </w:p>
    <w:p w:rsidR="005E47FC" w:rsidRPr="00A42B10" w:rsidRDefault="005E47FC" w:rsidP="005E47FC">
      <w:pPr>
        <w:pStyle w:val="BodyA"/>
        <w:spacing w:after="0" w:line="360" w:lineRule="auto"/>
        <w:ind w:firstLine="708"/>
        <w:jc w:val="both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811522">
        <w:rPr>
          <w:rFonts w:ascii="GHEA Grapalat" w:hAnsi="GHEA Grapalat" w:cs="Sylfaen"/>
          <w:color w:val="auto"/>
          <w:sz w:val="24"/>
          <w:szCs w:val="24"/>
        </w:rPr>
        <w:t>Նախագծի մշակ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ումը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պայմանավորված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է</w:t>
      </w:r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էլեկտրոնային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թեստավորման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եղանակով</w:t>
      </w:r>
      <w:proofErr w:type="spellEnd"/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Pr="00811522">
        <w:rPr>
          <w:rFonts w:ascii="GHEA Grapalat" w:hAnsi="GHEA Grapalat" w:cs="Sylfaen"/>
          <w:color w:val="auto"/>
          <w:sz w:val="24"/>
          <w:szCs w:val="24"/>
          <w:lang w:val="en-US"/>
        </w:rPr>
        <w:t>ատեստավոր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hy-AM"/>
        </w:rPr>
        <w:t>ման դեպքում</w:t>
      </w:r>
      <w:r w:rsidRPr="00811522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1-ին փուլում բողոքարկման հնարավորություն ընձեռելու </w:t>
      </w:r>
      <w:r w:rsidRPr="00ED1D67">
        <w:rPr>
          <w:rFonts w:ascii="GHEA Grapalat" w:hAnsi="GHEA Grapalat" w:cs="Sylfaen"/>
          <w:color w:val="auto"/>
          <w:sz w:val="24"/>
          <w:szCs w:val="24"/>
          <w:lang w:val="hy-AM"/>
        </w:rPr>
        <w:t>անհրաժեշտությամբ:</w:t>
      </w:r>
    </w:p>
    <w:p w:rsidR="005E47FC" w:rsidRPr="00811522" w:rsidRDefault="005E47FC" w:rsidP="005E47FC">
      <w:pPr>
        <w:pStyle w:val="NoSpacing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81152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խնդիրները, առաջարկվող լուծումները</w:t>
      </w:r>
    </w:p>
    <w:p w:rsidR="005E47FC" w:rsidRDefault="005E47FC" w:rsidP="005E47FC">
      <w:pPr>
        <w:pStyle w:val="NoSpacing"/>
        <w:spacing w:line="360" w:lineRule="auto"/>
        <w:ind w:firstLine="708"/>
        <w:jc w:val="both"/>
        <w:rPr>
          <w:rFonts w:ascii="GHEA Grapalat" w:eastAsiaTheme="minorHAnsi" w:hAnsi="GHEA Grapalat" w:cs="ArialUnicodeMS"/>
          <w:sz w:val="24"/>
          <w:szCs w:val="24"/>
          <w:lang w:val="hy-AM" w:eastAsia="en-US"/>
        </w:rPr>
      </w:pP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Նոր չափորոշչի ներդրմամբ պայմանավորված՝ հանրակրթական ուսումնական հաստատություններում 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5-12-րդ դասարաններում դասավանդվող մի շարք առարկաների անվանումների փոփոխություններ են կատարվել, մասնավորաբար՝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«Հայոց պատմությունը»</w:t>
      </w:r>
      <w:r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՝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 «Հայաստանի պատմություն», «Ինֆորմատիկան»՝ «Թվային գրագիտություն և համակարգչային գիտություն», հանվել է «Հայոց եկեղեցու պատմություն» առարկան, որի թեմատիկ բովանդակությունը ներառվել է «Հայաստանի պատմություն» առարկայի մեջ:</w:t>
      </w:r>
      <w:r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 Տարընկալման առիթ էր տալիս դասավարներին և խմբակավարներին վերաբերող կարգավորումը. վերջինս վերաբերելի կդառնա միայն ազգային փոքրամանությունների լեզուներ դասավանդողներին:</w:t>
      </w:r>
    </w:p>
    <w:p w:rsidR="005E47FC" w:rsidRPr="00811522" w:rsidRDefault="005E47FC" w:rsidP="005E47FC">
      <w:pPr>
        <w:pStyle w:val="NoSpacing"/>
        <w:spacing w:line="360" w:lineRule="auto"/>
        <w:ind w:firstLine="708"/>
        <w:jc w:val="both"/>
        <w:rPr>
          <w:rFonts w:ascii="GHEA Grapalat" w:eastAsiaTheme="minorHAnsi" w:hAnsi="GHEA Grapalat" w:cs="ArialUnicodeMS"/>
          <w:sz w:val="24"/>
          <w:szCs w:val="24"/>
          <w:lang w:val="hy-AM" w:eastAsia="en-US"/>
        </w:rPr>
      </w:pPr>
      <w:r w:rsidRPr="0081152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Նախագծում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և</w:t>
      </w:r>
      <w:r>
        <w:rPr>
          <w:rFonts w:ascii="Arial AM" w:eastAsiaTheme="minorHAnsi" w:hAnsi="Arial AM" w:cs="ArialUnicodeMS"/>
          <w:sz w:val="24"/>
          <w:szCs w:val="24"/>
          <w:lang w:val="hy-AM" w:eastAsia="en-US"/>
        </w:rPr>
        <w:t>°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 հայերենով, և</w:t>
      </w:r>
      <w:r>
        <w:rPr>
          <w:rFonts w:ascii="Arial AM" w:eastAsiaTheme="minorHAnsi" w:hAnsi="Arial AM" w:cs="ArialUnicodeMS"/>
          <w:sz w:val="24"/>
          <w:szCs w:val="24"/>
          <w:lang w:val="hy-AM" w:eastAsia="en-US"/>
        </w:rPr>
        <w:t>°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 ռուսերենով ուսուցմամբ դասարաններում դասավանդելու դեպքում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1152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դասվարների ատեստավորման թեստը միայն հայերենով կազմել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ու</w:t>
      </w:r>
      <w:r w:rsidRPr="00F9361C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պարտադիր պահանջ է ներկայացվել։</w:t>
      </w:r>
    </w:p>
    <w:p w:rsidR="005E47FC" w:rsidRPr="00811522" w:rsidRDefault="005E47FC" w:rsidP="005E47FC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Գործող կարգավորմամբ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անկախ դասավանդած առարկաների քանակից</w:t>
      </w:r>
      <w:r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,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ուսուցիչը կարող է ատեստավորման հայտ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ներկայացնել միայն մեկ առարկայից՝ իր ընտրությամբ</w:t>
      </w:r>
      <w:r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։ Ա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ռաջարկվող փոփոխությամբ </w:t>
      </w:r>
      <w:r w:rsidRPr="00811522">
        <w:rPr>
          <w:rFonts w:ascii="GHEA Grapalat" w:hAnsi="GHEA Grapalat"/>
          <w:sz w:val="24"/>
          <w:szCs w:val="24"/>
          <w:lang w:val="hy-AM"/>
        </w:rPr>
        <w:t>կազմակերպվող առաջիկա ատեստավորմանը դասավանդած այլ առարկայից կրկին դիմելու և ատեստավորումը հաղթահարելու դեպքում հավելավճար կհաշվարկվի նախկին կարգավորումներին համապատասխան՝ առանց կրկնակի հավելավճարի սահմանման:</w:t>
      </w:r>
    </w:p>
    <w:p w:rsidR="005E47FC" w:rsidRDefault="005E47FC" w:rsidP="005E47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11522"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2025 թվականի նոյեմբերի 1-ից հետո կամավոր ատեստավորման հայտ</w:t>
      </w:r>
      <w:r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կարող է ներկայացվել էլեկտրոնային եղանակով՝ Կրթության կառավարման տեղեկատվական համակարգում այդ նպատակով ձևավորված հարթակում</w:t>
      </w:r>
      <w:r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: </w:t>
      </w:r>
      <w:r w:rsidRPr="00811522">
        <w:rPr>
          <w:rFonts w:ascii="GHEA Grapalat" w:hAnsi="GHEA Grapalat"/>
          <w:sz w:val="24"/>
          <w:szCs w:val="24"/>
          <w:lang w:val="hy-AM"/>
        </w:rPr>
        <w:t>Այս փոփոխությ</w:t>
      </w:r>
      <w:r>
        <w:rPr>
          <w:rFonts w:ascii="GHEA Grapalat" w:hAnsi="GHEA Grapalat"/>
          <w:sz w:val="24"/>
          <w:szCs w:val="24"/>
          <w:lang w:val="hy-AM"/>
        </w:rPr>
        <w:t>ամբ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ԿԿՏ համակարգում կունենանք էլեկտրոնային միասնական հարթակ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որում հնարավոր կլինի մանկավարժական աշխատողների ընդունելության, մասնագիտական զարգացմանն ուղղված բոլոր ծրագրերին մասնակցելու միայն էլեկտրոնային հայտագրում իրականացնել, այդ թվում՝ կամավոր և հերթական ատեստավորումների, տարակարգի: </w:t>
      </w:r>
    </w:p>
    <w:p w:rsidR="005E47FC" w:rsidRPr="0079694D" w:rsidRDefault="005E47FC" w:rsidP="005E47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HEA Grapalat" w:eastAsiaTheme="minorHAnsi" w:hAnsi="GHEA Grapalat" w:cs="ArialMT"/>
          <w:sz w:val="24"/>
          <w:szCs w:val="24"/>
          <w:lang w:val="hy-AM" w:eastAsia="en-US"/>
        </w:rPr>
      </w:pPr>
      <w:r w:rsidRPr="00811522">
        <w:rPr>
          <w:rFonts w:ascii="GHEA Grapalat" w:hAnsi="GHEA Grapalat"/>
          <w:sz w:val="24"/>
          <w:szCs w:val="24"/>
          <w:lang w:val="hy-AM"/>
        </w:rPr>
        <w:t xml:space="preserve">Նախագծում ներկայացվել է </w:t>
      </w:r>
      <w:r>
        <w:rPr>
          <w:rFonts w:ascii="GHEA Grapalat" w:hAnsi="GHEA Grapalat"/>
          <w:sz w:val="24"/>
          <w:szCs w:val="24"/>
          <w:lang w:val="hy-AM"/>
        </w:rPr>
        <w:t xml:space="preserve">տեխնիկական բնույթի </w:t>
      </w:r>
      <w:r w:rsidR="00504EA0">
        <w:rPr>
          <w:rFonts w:ascii="GHEA Grapalat" w:hAnsi="GHEA Grapalat"/>
          <w:sz w:val="24"/>
          <w:szCs w:val="24"/>
          <w:lang w:val="hy-AM"/>
        </w:rPr>
        <w:t>խնդրի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առկայության դեպքում </w:t>
      </w:r>
      <w:r w:rsidR="00504EA0">
        <w:rPr>
          <w:rFonts w:ascii="GHEA Grapalat" w:hAnsi="GHEA Grapalat"/>
          <w:sz w:val="24"/>
          <w:szCs w:val="24"/>
          <w:lang w:val="hy-AM"/>
        </w:rPr>
        <w:t>այն տեղում քննելու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հնարավորությունը: Գործող կարգում թեստավորման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աշխատանքն ավարտած մասնակիցն անմիջապես դուրս էր գալիս քննասենյակից</w:t>
      </w:r>
      <w:r w:rsidRPr="00811522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1522">
        <w:rPr>
          <w:rFonts w:ascii="GHEA Grapalat" w:hAnsi="GHEA Grapalat"/>
          <w:sz w:val="24"/>
          <w:szCs w:val="24"/>
          <w:lang w:val="hy-AM"/>
        </w:rPr>
        <w:t>իսկ առաջարկվող կարգավորմամբ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էլեկտրոնային թեստավոր</w:t>
      </w:r>
      <w:r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ումից անմիջապես հետո </w:t>
      </w: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մասնակիցը տեխնիկական բնույթի խնդրի </w:t>
      </w:r>
      <w:r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առկայության դեպքում </w:t>
      </w:r>
      <w:r w:rsidR="00076CBA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կստանա </w:t>
      </w:r>
      <w:bookmarkStart w:id="0" w:name="_GoBack"/>
      <w:bookmarkEnd w:id="0"/>
      <w:r w:rsidR="00504EA0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>պարզաբանում</w:t>
      </w:r>
      <w:r w:rsidRPr="00811522">
        <w:rPr>
          <w:rFonts w:ascii="GHEA Grapalat" w:eastAsiaTheme="minorHAnsi" w:hAnsi="GHEA Grapalat" w:cs="ArialMT"/>
          <w:sz w:val="24"/>
          <w:szCs w:val="24"/>
          <w:lang w:val="hy-AM" w:eastAsia="en-US"/>
        </w:rPr>
        <w:t xml:space="preserve">: </w:t>
      </w:r>
    </w:p>
    <w:p w:rsidR="005E47FC" w:rsidRPr="00811522" w:rsidRDefault="005E47FC" w:rsidP="005E47FC">
      <w:pPr>
        <w:autoSpaceDE w:val="0"/>
        <w:autoSpaceDN w:val="0"/>
        <w:adjustRightInd w:val="0"/>
        <w:spacing w:after="0" w:line="360" w:lineRule="auto"/>
        <w:ind w:left="9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11522">
        <w:rPr>
          <w:rFonts w:ascii="GHEA Grapalat" w:eastAsiaTheme="minorHAnsi" w:hAnsi="GHEA Grapalat" w:cs="ArialUnicodeMS"/>
          <w:sz w:val="24"/>
          <w:szCs w:val="24"/>
          <w:lang w:val="hy-AM" w:eastAsia="en-US"/>
        </w:rPr>
        <w:t xml:space="preserve">Առաջարկվող նախագծում </w:t>
      </w:r>
      <w:r>
        <w:rPr>
          <w:rFonts w:ascii="GHEA Grapalat" w:hAnsi="GHEA Grapalat"/>
          <w:sz w:val="24"/>
          <w:szCs w:val="24"/>
          <w:lang w:val="hy-AM"/>
        </w:rPr>
        <w:t xml:space="preserve">ատեստավորումը չհաղթահարած </w:t>
      </w:r>
      <w:r w:rsidRPr="00811522">
        <w:rPr>
          <w:rFonts w:ascii="GHEA Grapalat" w:hAnsi="GHEA Grapalat"/>
          <w:sz w:val="24"/>
          <w:szCs w:val="24"/>
          <w:lang w:val="hy-AM"/>
        </w:rPr>
        <w:t>ուսուցչի համար</w:t>
      </w:r>
      <w:r w:rsidRPr="00DA6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պարտադիր պահանջ է </w:t>
      </w:r>
      <w:r>
        <w:rPr>
          <w:rFonts w:ascii="GHEA Grapalat" w:hAnsi="GHEA Grapalat"/>
          <w:sz w:val="24"/>
          <w:szCs w:val="24"/>
          <w:lang w:val="hy-AM"/>
        </w:rPr>
        <w:t>սահմանվել՝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եթե </w:t>
      </w:r>
      <w:r>
        <w:rPr>
          <w:rFonts w:ascii="GHEA Grapalat" w:hAnsi="GHEA Grapalat"/>
          <w:sz w:val="24"/>
          <w:szCs w:val="24"/>
          <w:lang w:val="hy-AM"/>
        </w:rPr>
        <w:t xml:space="preserve">մինչև հաջորդ ատեստավորումը վերջինս 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գտնվ</w:t>
      </w:r>
      <w:r>
        <w:rPr>
          <w:rFonts w:ascii="GHEA Grapalat" w:hAnsi="GHEA Grapalat"/>
          <w:sz w:val="24"/>
          <w:szCs w:val="24"/>
          <w:lang w:val="hy-AM"/>
        </w:rPr>
        <w:t>ելու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է մինչև երեք տարեկան երեխայի խնամքի համար սահմանված արձակուրդում, արձակուրդից վերադառնալուց հետո</w:t>
      </w:r>
      <w:r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անցն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811522">
        <w:rPr>
          <w:rFonts w:ascii="GHEA Grapalat" w:hAnsi="GHEA Grapalat"/>
          <w:sz w:val="24"/>
          <w:szCs w:val="24"/>
          <w:lang w:val="hy-AM"/>
        </w:rPr>
        <w:t>առարկայական պարտադիր վերապատրաստում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մասնակց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811522">
        <w:rPr>
          <w:rFonts w:ascii="GHEA Grapalat" w:hAnsi="GHEA Grapalat"/>
          <w:sz w:val="24"/>
          <w:szCs w:val="24"/>
          <w:lang w:val="hy-AM"/>
        </w:rPr>
        <w:t>կազմակերպվող առաջիկա կամավոր ատեստավորմանը:</w:t>
      </w:r>
    </w:p>
    <w:p w:rsidR="005E47FC" w:rsidRPr="00811522" w:rsidRDefault="005E47FC" w:rsidP="005E47FC">
      <w:pPr>
        <w:autoSpaceDE w:val="0"/>
        <w:autoSpaceDN w:val="0"/>
        <w:adjustRightInd w:val="0"/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11522">
        <w:rPr>
          <w:rFonts w:ascii="GHEA Grapalat" w:hAnsi="GHEA Grapalat"/>
          <w:sz w:val="24"/>
          <w:szCs w:val="24"/>
          <w:lang w:val="hy-AM"/>
        </w:rPr>
        <w:t xml:space="preserve">Նախագծում հստակեցվել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նաև մեկից ավելի առարկա դասավանդող ուսուցչի՝ </w:t>
      </w:r>
      <w:r>
        <w:rPr>
          <w:rFonts w:ascii="GHEA Grapalat" w:hAnsi="GHEA Grapalat"/>
          <w:sz w:val="24"/>
          <w:szCs w:val="24"/>
          <w:lang w:val="hy-AM"/>
        </w:rPr>
        <w:t>որևէ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առարկայի ատեստավոր</w:t>
      </w:r>
      <w:r>
        <w:rPr>
          <w:rFonts w:ascii="GHEA Grapalat" w:hAnsi="GHEA Grapalat"/>
          <w:sz w:val="24"/>
          <w:szCs w:val="24"/>
          <w:lang w:val="hy-AM"/>
        </w:rPr>
        <w:t xml:space="preserve">ումը չհաղթահարելու 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պարագայում նույն կամ այլ առարկայի դասավանդման պահանջները։ </w:t>
      </w:r>
    </w:p>
    <w:p w:rsidR="005E47FC" w:rsidRPr="00811522" w:rsidRDefault="005E47FC" w:rsidP="005E47F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11522">
        <w:rPr>
          <w:rFonts w:ascii="GHEA Grapalat" w:hAnsi="GHEA Grapalat"/>
          <w:sz w:val="24"/>
          <w:szCs w:val="24"/>
          <w:lang w:val="hy-AM"/>
        </w:rPr>
        <w:t>Ատեստավորման արդյունքում ուսուցչին տրամադրվող հավելավճարի հետ կապված կարգավորումները շարադրվել են ավելի հստակ՝ այն տրամաբանությամբ, ինչպես ատեստավորումն անցած շահա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811522">
        <w:rPr>
          <w:rFonts w:ascii="GHEA Grapalat" w:hAnsi="GHEA Grapalat"/>
          <w:sz w:val="24"/>
          <w:szCs w:val="24"/>
          <w:lang w:val="hy-AM"/>
        </w:rPr>
        <w:t>ուներին այս տարիներին տրամադրվում են հավելավճարները: Վերանայված ձևակերպումները հետագայում թյուրըմբնումների տեղիք չեն տա:</w:t>
      </w:r>
    </w:p>
    <w:p w:rsidR="005E47FC" w:rsidRPr="00811522" w:rsidRDefault="005E47FC" w:rsidP="005E47FC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81152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lastRenderedPageBreak/>
        <w:t>Իրավական ակտի կիրառման դեպքում ակնկալվող արդյունքը</w:t>
      </w:r>
    </w:p>
    <w:p w:rsidR="005E47FC" w:rsidRPr="0040744C" w:rsidRDefault="005E47FC" w:rsidP="005E47FC">
      <w:pPr>
        <w:pStyle w:val="NoSpacing"/>
        <w:spacing w:line="360" w:lineRule="auto"/>
        <w:ind w:firstLine="720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811522">
        <w:rPr>
          <w:rFonts w:ascii="GHEA Grapalat" w:eastAsia="GHEA Grapalat" w:hAnsi="GHEA Grapalat"/>
          <w:sz w:val="24"/>
          <w:szCs w:val="24"/>
          <w:lang w:val="hy-AM"/>
        </w:rPr>
        <w:t>Նախագծով առաջարկվող փոփոխությունները կամավոր ատեստավորման գործընթաց</w:t>
      </w:r>
      <w:r>
        <w:rPr>
          <w:rFonts w:ascii="GHEA Grapalat" w:eastAsia="GHEA Grapalat" w:hAnsi="GHEA Grapalat"/>
          <w:sz w:val="24"/>
          <w:szCs w:val="24"/>
          <w:lang w:val="hy-AM"/>
        </w:rPr>
        <w:t>ի</w:t>
      </w:r>
      <w:r w:rsidRPr="00811522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իրավակարգավորումը </w:t>
      </w:r>
      <w:r w:rsidRPr="00811522">
        <w:rPr>
          <w:rFonts w:ascii="GHEA Grapalat" w:eastAsia="GHEA Grapalat" w:hAnsi="GHEA Grapalat"/>
          <w:sz w:val="24"/>
          <w:szCs w:val="24"/>
          <w:lang w:val="hy-AM"/>
        </w:rPr>
        <w:t xml:space="preserve">կդարձնեն ավելի </w:t>
      </w:r>
      <w:r>
        <w:rPr>
          <w:rFonts w:ascii="GHEA Grapalat" w:eastAsia="GHEA Grapalat" w:hAnsi="GHEA Grapalat"/>
          <w:sz w:val="24"/>
          <w:szCs w:val="24"/>
          <w:lang w:val="hy-AM"/>
        </w:rPr>
        <w:t>հստակ, իսկ</w:t>
      </w:r>
      <w:r w:rsidRPr="00811522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/>
          <w:sz w:val="24"/>
          <w:szCs w:val="24"/>
          <w:lang w:val="hy-AM"/>
        </w:rPr>
        <w:t>ստեղծվող այլ իրավահարաբերությունները՝ հնարավորինս իրավաչափ</w:t>
      </w:r>
      <w:r w:rsidRPr="00811522">
        <w:rPr>
          <w:rFonts w:ascii="GHEA Grapalat" w:eastAsia="GHEA Grapalat" w:hAnsi="GHEA Grapalat"/>
          <w:sz w:val="24"/>
          <w:szCs w:val="24"/>
          <w:lang w:val="hy-AM"/>
        </w:rPr>
        <w:t>։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</w:p>
    <w:p w:rsidR="005E47FC" w:rsidRPr="0040744C" w:rsidRDefault="005E47FC" w:rsidP="005E47FC">
      <w:pPr>
        <w:pStyle w:val="NoSpacing"/>
        <w:spacing w:line="360" w:lineRule="auto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81152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4</w:t>
      </w:r>
      <w:r w:rsidRPr="00811522">
        <w:rPr>
          <w:rFonts w:ascii="Cambria Math" w:eastAsia="GHEA Grapalat" w:hAnsi="Cambria Math" w:cs="Cambria Math"/>
          <w:b/>
          <w:bCs/>
          <w:sz w:val="24"/>
          <w:szCs w:val="24"/>
          <w:lang w:val="hy-AM"/>
        </w:rPr>
        <w:t>․</w:t>
      </w:r>
      <w:r w:rsidRPr="0081152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Կապը ռազմավարական փաստաթղթերի հետ</w:t>
      </w:r>
    </w:p>
    <w:p w:rsidR="005E47FC" w:rsidRPr="00811522" w:rsidRDefault="005E47FC" w:rsidP="005E47F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eastAsia="CIDFont+F2" w:hAnsi="GHEA Grapalat" w:cs="CIDFont+F2"/>
          <w:sz w:val="24"/>
          <w:szCs w:val="24"/>
          <w:lang w:val="af-ZA"/>
        </w:rPr>
      </w:pPr>
      <w:r>
        <w:rPr>
          <w:rFonts w:ascii="GHEA Grapalat" w:eastAsia="CIDFont+F2" w:hAnsi="GHEA Grapalat" w:cs="Sylfaen"/>
          <w:sz w:val="24"/>
          <w:szCs w:val="24"/>
          <w:lang w:val="hy-AM"/>
        </w:rPr>
        <w:t>Նախագծի մշակում</w:t>
      </w:r>
      <w:r w:rsidRPr="00811522">
        <w:rPr>
          <w:rFonts w:ascii="GHEA Grapalat" w:eastAsia="CIDFont+F2" w:hAnsi="GHEA Grapalat" w:cs="Sylfaen"/>
          <w:sz w:val="24"/>
          <w:szCs w:val="24"/>
          <w:lang w:val="hy-AM"/>
        </w:rPr>
        <w:t>ը</w:t>
      </w:r>
      <w:r w:rsidRPr="0081152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sz w:val="24"/>
          <w:szCs w:val="24"/>
          <w:lang w:val="hy-AM"/>
        </w:rPr>
        <w:t>բխում</w:t>
      </w:r>
      <w:r w:rsidRPr="0081152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sz w:val="24"/>
          <w:szCs w:val="24"/>
          <w:lang w:val="hy-AM"/>
        </w:rPr>
        <w:t>է</w:t>
      </w:r>
      <w:r w:rsidRPr="0081152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5E47FC" w:rsidRPr="00811522" w:rsidRDefault="005E47FC" w:rsidP="005E47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0" w:firstLine="194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811522">
        <w:rPr>
          <w:rFonts w:ascii="Cambria Math" w:eastAsia="MS Gothic" w:hAnsi="Cambria Math" w:cs="Cambria Math"/>
          <w:sz w:val="24"/>
          <w:szCs w:val="24"/>
          <w:shd w:val="clear" w:color="auto" w:fill="FFFFFF"/>
          <w:lang w:val="af-ZA"/>
        </w:rPr>
        <w:t>․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</w:t>
      </w:r>
      <w:r w:rsidRPr="00811522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81152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Pr="00811522">
        <w:rPr>
          <w:rFonts w:ascii="GHEA Grapalat" w:eastAsia="CIDFont+F2" w:hAnsi="GHEA Grapalat" w:cs="Sylfaen"/>
          <w:sz w:val="24"/>
          <w:szCs w:val="24"/>
          <w:lang w:val="af-ZA"/>
        </w:rPr>
        <w:t xml:space="preserve">՝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Pr="00811522">
        <w:rPr>
          <w:rFonts w:ascii="GHEA Grapalat" w:eastAsia="CIDFont+F2" w:hAnsi="GHEA Grapalat" w:cs="Sylfaen"/>
          <w:sz w:val="24"/>
          <w:szCs w:val="24"/>
          <w:lang w:val="af-ZA"/>
        </w:rPr>
        <w:t>:</w:t>
      </w:r>
    </w:p>
    <w:p w:rsidR="005E47FC" w:rsidRPr="00811522" w:rsidRDefault="005E47FC" w:rsidP="005E47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ծրագ</w:t>
      </w:r>
      <w:proofErr w:type="spellStart"/>
      <w:r w:rsidRPr="00811522">
        <w:rPr>
          <w:rFonts w:ascii="GHEA Grapalat" w:hAnsi="GHEA Grapalat"/>
          <w:sz w:val="24"/>
          <w:szCs w:val="24"/>
          <w:shd w:val="clear" w:color="auto" w:fill="FFFFFF"/>
          <w:lang w:val="en-US"/>
        </w:rPr>
        <w:t>րի</w:t>
      </w:r>
      <w:proofErr w:type="spellEnd"/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րդ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r w:rsidRPr="00811522">
        <w:rPr>
          <w:rFonts w:ascii="GHEA Grapalat" w:hAnsi="GHEA Grapalat"/>
          <w:sz w:val="24"/>
          <w:szCs w:val="24"/>
          <w:shd w:val="clear" w:color="auto" w:fill="FFFFFF"/>
        </w:rPr>
        <w:t>գ</w:t>
      </w:r>
      <w:proofErr w:type="spellStart"/>
      <w:r w:rsidRPr="00811522">
        <w:rPr>
          <w:rFonts w:ascii="GHEA Grapalat" w:hAnsi="GHEA Grapalat"/>
          <w:sz w:val="24"/>
          <w:szCs w:val="24"/>
          <w:shd w:val="clear" w:color="auto" w:fill="FFFFFF"/>
          <w:lang w:val="en-US"/>
        </w:rPr>
        <w:t>լխի</w:t>
      </w:r>
      <w:proofErr w:type="spellEnd"/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43-րդ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Աշխարհում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ներկայում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համընդհանուր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տարածում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ստանում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մոտեցումը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ինչքան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ավելի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երկարամյա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ուսուցչի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ստաժը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այնքան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ավելի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բարձր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կրթական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արդյունք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են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գրանցում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սովորողները։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Հայաստանում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ամենաբարձր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կրթական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արդյունքը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գրանցում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են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10-20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տարվա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ստաժ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ուսուցիչները՝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արձանագրելով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30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միավորի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տարբերություն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ավելի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փոքր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փորձառություն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նկատմամբ։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Այս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խմբի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սովորողների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գրանցած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արդյունքն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ավելի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բարձր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քան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քսանից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ավել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տարիների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ստաժ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ուսուցիչներինը։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Ամենացածր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արդյունքը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գրանցում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են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մինչև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հինգ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տարվա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ստաժ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ինչը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վկայում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անհրաժեշտ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հետևողական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աշխատանք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տանել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սկսնակ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զարգացման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ուղղությամբ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նաև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խոսում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կրթության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խնդիրների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այդ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թվում՝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պրակտիկայի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անբավարար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գործիքակազմի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արդյունքում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պրակտիկան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ըստ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էության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տեղափոխվում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առաջին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lastRenderedPageBreak/>
        <w:t>տարիների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դաշտ։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Այս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առումով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հատկապես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մտահոգիչ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հանգամանք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Հայաստանում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գրեթե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կեսը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(46%) 50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տարեկանից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բարձր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տարիքի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են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ինչը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նշանակում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Հայաստանը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ստիպված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լինելու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հաջորդ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տասնամյակում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ուսուցչական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համակազմի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երկու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անդամից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մեկին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նորով։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Այս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գործընթացը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էապես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ազդել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սովորողների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ուսումնառության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կրթական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արդյունքի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վրա՝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բերելով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դրա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նվազման։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Ավելին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հաշվի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առնելով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հանգամանքը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ընդամենը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11 %-</w:t>
      </w:r>
      <w:r w:rsidRPr="00811522">
        <w:rPr>
          <w:rFonts w:ascii="GHEA Grapalat" w:eastAsia="GHEA Grapalat" w:hAnsi="GHEA Grapalat" w:cs="GHEA Grapalat"/>
          <w:sz w:val="24"/>
          <w:szCs w:val="24"/>
        </w:rPr>
        <w:t>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30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տարեկանից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ցածր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նոր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թիվը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զգալի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քիչ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ապա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սա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բերել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ոչ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միայն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դասավանդման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որակի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նվազման՝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փոքր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փորձառության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հետևանքով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ընդհանրապես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ֆիզիկական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բացակայության։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Արդեն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այսօր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տարեկան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գրանցվում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600-700 </w:t>
      </w:r>
      <w:r w:rsidRPr="00811522">
        <w:rPr>
          <w:rFonts w:ascii="GHEA Grapalat" w:eastAsia="GHEA Grapalat" w:hAnsi="GHEA Grapalat" w:cs="GHEA Grapalat"/>
          <w:sz w:val="24"/>
          <w:szCs w:val="24"/>
        </w:rPr>
        <w:t>թափուր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տեղ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որոնք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չեն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համալրվում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կամ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համալրվում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են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զգալի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դժվարությամբ։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Ընդ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խոսքը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ոչ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միայն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գյուղական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դպրոցների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այլ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նաև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քաղաքային։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գտնելու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դժվարության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են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խոսում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նաև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քաղաքային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դպրոցների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տնօրենները։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Միջանկյալ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լուծումները՝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գործուղման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կարգի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տրանսպորտային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փոխհատուցման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պայմանների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բարելավման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էլեկտրոնային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ուսուցման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միջոցով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բացակայության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լրացման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չեն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համարվել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համակարգային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լուծումներ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կարգավորել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խնդիրը։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Ակնհայտ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որ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ուսուցչի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մասնագիտությունը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գրավիչ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չէ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իբրև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նախընտրելի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կենսագիծ։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և 45-րդ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811522">
        <w:rPr>
          <w:rFonts w:ascii="GHEA Grapalat" w:eastAsia="GHEA Grapalat" w:hAnsi="GHEA Grapalat" w:cs="GHEA Grapalat"/>
          <w:sz w:val="24"/>
          <w:szCs w:val="24"/>
        </w:rPr>
        <w:t>Ուսուցիչները, ուսումնական հաստատությունների ղեկավար ու վարչական աշխատողները չունեն բավարար մասնագիտական գիտելիքներ և հմտություններ՝ կրթության առանձնահատուկ պայմանների կարիք ունեցող երեխաների կրթական գործընթացն արդյունավետ կազմակերպելու համար։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կետերով սահմանված, 3-րդ՝ «Կրթության մինչև 2023 թվականը զարգացման տեսլականը, նպատակը և ուղղությունները» գլխի  72-րդ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Հայաստանում մարդկային կապիտալը դիտվում է որպես երկրի զարգացման հիմնական ռեսուրս, իսկ կրթությունը՝ մարդկային կապիտալի զարգացման որոշիչ գործոնը։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>, 73-րդ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811522">
        <w:rPr>
          <w:rFonts w:ascii="GHEA Grapalat" w:eastAsia="GHEA Grapalat" w:hAnsi="GHEA Grapalat" w:cs="GHEA Grapalat"/>
          <w:sz w:val="24"/>
          <w:szCs w:val="24"/>
        </w:rPr>
        <w:t>Լինելով փոքր պետություն, մարդկային կապիտալի տեսանկյունից կարևորվում է յուրաքանչյուր քաղաքացին, հասարակության յուրաքանչյուր անդամ՝ որպես մարդկային կապիտալի մի մասնիկ։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կետերով, 76-րդ կետի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811522">
        <w:rPr>
          <w:rFonts w:ascii="GHEA Grapalat" w:eastAsia="GHEA Grapalat" w:hAnsi="GHEA Grapalat" w:cs="GHEA Grapalat"/>
          <w:sz w:val="24"/>
          <w:szCs w:val="24"/>
        </w:rPr>
        <w:t>Սույն վերջնական նպատակի իրականացման համար մինչև 2030 թվականը  սահմանվում են հետևյալ ռազմավարական ուղղությունները.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2-րդ ենթակետով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811522">
        <w:rPr>
          <w:rFonts w:ascii="GHEA Grapalat" w:eastAsia="GHEA Grapalat" w:hAnsi="GHEA Grapalat" w:cs="GHEA Grapalat"/>
          <w:b/>
          <w:i/>
          <w:sz w:val="24"/>
          <w:szCs w:val="24"/>
        </w:rPr>
        <w:t>կրթության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b/>
          <w:i/>
          <w:sz w:val="24"/>
          <w:szCs w:val="24"/>
        </w:rPr>
        <w:t>արդյունավետության</w:t>
      </w:r>
      <w:r w:rsidRPr="00811522">
        <w:rPr>
          <w:rFonts w:ascii="GHEA Grapalat" w:eastAsia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b/>
          <w:i/>
          <w:sz w:val="24"/>
          <w:szCs w:val="24"/>
        </w:rPr>
        <w:t>բարձրացում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ինչը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կապահովի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</w:t>
      </w:r>
      <w:r w:rsidRPr="00811522">
        <w:rPr>
          <w:rFonts w:ascii="GHEA Grapalat" w:eastAsia="GHEA Grapalat" w:hAnsi="GHEA Grapalat" w:cs="GHEA Grapalat"/>
          <w:sz w:val="24"/>
          <w:szCs w:val="24"/>
        </w:rPr>
        <w:t>ռեսուրսի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(</w:t>
      </w:r>
      <w:r w:rsidRPr="00811522">
        <w:rPr>
          <w:rFonts w:ascii="GHEA Grapalat" w:eastAsia="GHEA Grapalat" w:hAnsi="GHEA Grapalat" w:cs="GHEA Grapalat"/>
          <w:sz w:val="24"/>
          <w:szCs w:val="24"/>
        </w:rPr>
        <w:t>ներառյալ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մարդկային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) </w:t>
      </w:r>
      <w:r w:rsidRPr="00811522">
        <w:rPr>
          <w:rFonts w:ascii="GHEA Grapalat" w:eastAsia="GHEA Grapalat" w:hAnsi="GHEA Grapalat" w:cs="GHEA Grapalat"/>
          <w:sz w:val="24"/>
          <w:szCs w:val="24"/>
        </w:rPr>
        <w:lastRenderedPageBreak/>
        <w:t>առավելագույն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օպտիմալ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արդյունահենք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տեղաբաշխում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համակարգի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գործընթացային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811522">
        <w:rPr>
          <w:rFonts w:ascii="GHEA Grapalat" w:eastAsia="GHEA Grapalat" w:hAnsi="GHEA Grapalat" w:cs="GHEA Grapalat"/>
          <w:sz w:val="24"/>
          <w:szCs w:val="24"/>
        </w:rPr>
        <w:t>ծախսային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և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կառավարման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արդյունավետության</w:t>
      </w:r>
      <w:r w:rsidRPr="00811522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</w:rPr>
        <w:t>բարձրացում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սահմանված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</w:rPr>
        <w:t>արդյունք</w:t>
      </w:r>
      <w:proofErr w:type="spellStart"/>
      <w:r w:rsidRPr="00811522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811522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811522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5E47FC" w:rsidRPr="00811522" w:rsidRDefault="005E47FC" w:rsidP="005E47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ՀՀ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կառավարության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2021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թվականի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նոյեմբերի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18-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ի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1902-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Լ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որոշմամբ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հաստատված՝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              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ՀՀ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կատավարության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2021-2026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թվականների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Կրթության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,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գիտության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,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մշակույթի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և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սպորտի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նախարարության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բաժնի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7.2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կետով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սահմանված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միջոցառման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իրականացման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eastAsia="CIDFont+F2" w:hAnsi="GHEA Grapalat" w:cs="Sylfaen"/>
          <w:color w:val="auto"/>
          <w:sz w:val="24"/>
          <w:szCs w:val="24"/>
        </w:rPr>
        <w:t>անհրաժեշտությունից</w:t>
      </w:r>
      <w:r w:rsidRPr="00811522">
        <w:rPr>
          <w:rFonts w:ascii="GHEA Grapalat" w:eastAsia="CIDFont+F2" w:hAnsi="GHEA Grapalat" w:cs="CIDFont+F2"/>
          <w:color w:val="auto"/>
          <w:sz w:val="24"/>
          <w:szCs w:val="24"/>
          <w:lang w:val="af-ZA"/>
        </w:rPr>
        <w:t>՝ «</w:t>
      </w:r>
      <w:r w:rsidRPr="00811522">
        <w:rPr>
          <w:rFonts w:ascii="GHEA Grapalat" w:hAnsi="GHEA Grapalat" w:cs="Arial"/>
          <w:color w:val="auto"/>
          <w:sz w:val="24"/>
          <w:szCs w:val="24"/>
        </w:rPr>
        <w:t>Ուսուցչի</w:t>
      </w:r>
      <w:r w:rsidRPr="0081152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hAnsi="GHEA Grapalat" w:cs="Arial"/>
          <w:color w:val="auto"/>
          <w:sz w:val="24"/>
          <w:szCs w:val="24"/>
        </w:rPr>
        <w:t>մասնագիտական</w:t>
      </w:r>
      <w:r w:rsidRPr="0081152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hAnsi="GHEA Grapalat" w:cs="Arial"/>
          <w:color w:val="auto"/>
          <w:sz w:val="24"/>
          <w:szCs w:val="24"/>
        </w:rPr>
        <w:t>զարգացման</w:t>
      </w:r>
      <w:r w:rsidRPr="0081152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hAnsi="GHEA Grapalat" w:cs="Arial"/>
          <w:color w:val="auto"/>
          <w:sz w:val="24"/>
          <w:szCs w:val="24"/>
        </w:rPr>
        <w:t>և</w:t>
      </w:r>
      <w:r w:rsidRPr="0081152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hAnsi="GHEA Grapalat" w:cs="Arial"/>
          <w:color w:val="auto"/>
          <w:sz w:val="24"/>
          <w:szCs w:val="24"/>
        </w:rPr>
        <w:t>վարձատրության</w:t>
      </w:r>
      <w:r w:rsidRPr="0081152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hAnsi="GHEA Grapalat" w:cs="Arial"/>
          <w:color w:val="auto"/>
          <w:sz w:val="24"/>
          <w:szCs w:val="24"/>
        </w:rPr>
        <w:t>փոխկապակցված</w:t>
      </w:r>
      <w:r w:rsidRPr="0081152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hAnsi="GHEA Grapalat" w:cs="Arial"/>
          <w:color w:val="auto"/>
          <w:sz w:val="24"/>
          <w:szCs w:val="24"/>
        </w:rPr>
        <w:t>մեխանիզմների</w:t>
      </w:r>
      <w:r w:rsidRPr="0081152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811522">
        <w:rPr>
          <w:rFonts w:ascii="GHEA Grapalat" w:hAnsi="GHEA Grapalat" w:cs="Arial"/>
          <w:color w:val="auto"/>
          <w:sz w:val="24"/>
          <w:szCs w:val="24"/>
        </w:rPr>
        <w:t>ներդրում</w:t>
      </w:r>
      <w:r w:rsidRPr="00811522">
        <w:rPr>
          <w:rFonts w:ascii="GHEA Grapalat" w:eastAsia="CIDFont+F2" w:hAnsi="GHEA Grapalat" w:cs="CIDFont+F2"/>
          <w:color w:val="auto"/>
          <w:sz w:val="24"/>
          <w:szCs w:val="24"/>
          <w:lang w:val="af-ZA"/>
        </w:rPr>
        <w:t>»</w:t>
      </w:r>
      <w:r w:rsidRPr="00811522">
        <w:rPr>
          <w:rFonts w:ascii="GHEA Grapalat" w:eastAsia="CIDFont+F2" w:hAnsi="GHEA Grapalat" w:cs="CIDFont+F2"/>
          <w:color w:val="auto"/>
          <w:sz w:val="24"/>
          <w:szCs w:val="24"/>
          <w:lang w:val="hy-AM"/>
        </w:rPr>
        <w:t>:</w:t>
      </w:r>
    </w:p>
    <w:p w:rsidR="005E47FC" w:rsidRPr="00811522" w:rsidRDefault="005E47FC" w:rsidP="005E47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ՀՀ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կառավարության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2021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օգոստոսի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18-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ի</w:t>
      </w:r>
      <w:r w:rsidRPr="0081152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թիվ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1363-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Ա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որոշմամբ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հաստատված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                        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ՀՀ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կառավարության</w:t>
      </w:r>
      <w:r w:rsidRPr="00811522">
        <w:rPr>
          <w:color w:val="auto"/>
          <w:sz w:val="24"/>
          <w:szCs w:val="24"/>
          <w:shd w:val="clear" w:color="auto" w:fill="FFFFFF"/>
          <w:lang w:val="af-ZA"/>
        </w:rPr>
        <w:t> 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ծրագրի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«4.3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ԿՐԹՈՒԹՅՈՒՆ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» 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բաժնի</w:t>
      </w:r>
      <w:r w:rsidRPr="00811522">
        <w:rPr>
          <w:color w:val="auto"/>
          <w:sz w:val="24"/>
          <w:szCs w:val="24"/>
          <w:shd w:val="clear" w:color="auto" w:fill="FFFFFF"/>
          <w:lang w:val="af-ZA"/>
        </w:rPr>
        <w:t> 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1-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af-ZA"/>
        </w:rPr>
        <w:t>ին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 xml:space="preserve">՝ </w:t>
      </w:r>
      <w:r w:rsidRPr="00811522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>«</w:t>
      </w:r>
      <w:r w:rsidRPr="00811522">
        <w:rPr>
          <w:rFonts w:ascii="GHEA Grapalat" w:hAnsi="GHEA Grapalat"/>
          <w:color w:val="auto"/>
          <w:sz w:val="24"/>
          <w:szCs w:val="24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Pr="00811522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>»</w:t>
      </w:r>
      <w:r w:rsidRPr="0081152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>,</w:t>
      </w:r>
      <w:r w:rsidRPr="0040744C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811522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>3-րդ՝ «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«</w:t>
      </w:r>
      <w:r w:rsidRPr="00811522">
        <w:rPr>
          <w:rFonts w:ascii="GHEA Grapalat" w:hAnsi="GHEA Grapalat"/>
          <w:color w:val="auto"/>
          <w:sz w:val="24"/>
          <w:szCs w:val="24"/>
          <w:lang w:val="hy-AM"/>
        </w:rPr>
        <w:t>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ամբողջություն։ Այս նպատակի իրագործման հիմնական թիրախներն են</w:t>
      </w:r>
      <w:r w:rsidRPr="00811522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»</w:t>
      </w:r>
      <w:r w:rsidRPr="00811522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811522">
        <w:rPr>
          <w:rFonts w:ascii="GHEA Grapalat" w:eastAsia="Times New Roman" w:hAnsi="GHEA Grapalat" w:cs="Sylfaen"/>
          <w:color w:val="auto"/>
          <w:sz w:val="24"/>
          <w:szCs w:val="24"/>
          <w:shd w:val="clear" w:color="auto" w:fill="FFFFFF"/>
          <w:lang w:val="hy-AM"/>
        </w:rPr>
        <w:t xml:space="preserve">պարբերություններով </w:t>
      </w:r>
      <w:r w:rsidRPr="00811522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 xml:space="preserve">և 3-րդ </w:t>
      </w:r>
      <w:r w:rsidRPr="00811522">
        <w:rPr>
          <w:rFonts w:ascii="GHEA Grapalat" w:eastAsia="Times New Roman" w:hAnsi="GHEA Grapalat" w:cs="Sylfaen"/>
          <w:color w:val="auto"/>
          <w:sz w:val="24"/>
          <w:szCs w:val="24"/>
          <w:shd w:val="clear" w:color="auto" w:fill="FFFFFF"/>
          <w:lang w:val="hy-AM"/>
        </w:rPr>
        <w:t>պարբերության</w:t>
      </w:r>
      <w:r w:rsidRPr="00811522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4-</w:t>
      </w:r>
      <w:r w:rsidRPr="00811522">
        <w:rPr>
          <w:rFonts w:ascii="GHEA Grapalat" w:hAnsi="GHEA Grapalat" w:cs="Sylfaen"/>
          <w:color w:val="auto"/>
          <w:sz w:val="24"/>
          <w:szCs w:val="24"/>
          <w:lang w:val="hy-AM"/>
        </w:rPr>
        <w:t>րդ</w:t>
      </w:r>
      <w:r w:rsidRPr="00811522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 </w:t>
      </w:r>
      <w:r w:rsidRPr="00811522">
        <w:rPr>
          <w:rFonts w:ascii="GHEA Grapalat" w:hAnsi="GHEA Grapalat" w:cs="Sylfaen"/>
          <w:color w:val="auto"/>
          <w:sz w:val="24"/>
          <w:szCs w:val="24"/>
          <w:lang w:val="hy-AM"/>
        </w:rPr>
        <w:t>կետից</w:t>
      </w:r>
      <w:r w:rsidRPr="00811522">
        <w:rPr>
          <w:rFonts w:ascii="GHEA Grapalat" w:hAnsi="GHEA Grapalat" w:cs="Times New Roman"/>
          <w:color w:val="auto"/>
          <w:sz w:val="24"/>
          <w:szCs w:val="24"/>
          <w:lang w:val="hy-AM"/>
        </w:rPr>
        <w:t>՝ «</w:t>
      </w:r>
      <w:r w:rsidRPr="00811522">
        <w:rPr>
          <w:rFonts w:ascii="GHEA Grapalat" w:hAnsi="GHEA Grapalat"/>
          <w:color w:val="auto"/>
          <w:sz w:val="24"/>
          <w:szCs w:val="24"/>
          <w:lang w:val="hy-AM"/>
        </w:rPr>
        <w:t>ներդնել ուսուցիչների մասնագիտական զարգացման տարբերակված քաղաքականություն՝ ելնելով ուսուցիչների տարբեր խմբերի կարիքներից</w:t>
      </w:r>
      <w:r w:rsidRPr="00811522">
        <w:rPr>
          <w:rFonts w:ascii="GHEA Grapalat" w:hAnsi="GHEA Grapalat"/>
          <w:color w:val="auto"/>
          <w:sz w:val="24"/>
          <w:szCs w:val="24"/>
          <w:lang w:val="ro-RO"/>
        </w:rPr>
        <w:t xml:space="preserve">, </w:t>
      </w:r>
      <w:r w:rsidRPr="00811522">
        <w:rPr>
          <w:rFonts w:ascii="GHEA Grapalat" w:hAnsi="GHEA Grapalat"/>
          <w:color w:val="auto"/>
          <w:sz w:val="24"/>
          <w:szCs w:val="24"/>
          <w:lang w:val="hy-AM"/>
        </w:rPr>
        <w:t>ներդնել ուսուցչի աշխատանքային առաջխաղացման</w:t>
      </w:r>
      <w:r w:rsidRPr="00811522">
        <w:rPr>
          <w:rFonts w:ascii="GHEA Grapalat" w:hAnsi="GHEA Grapalat"/>
          <w:color w:val="auto"/>
          <w:sz w:val="24"/>
          <w:szCs w:val="24"/>
          <w:lang w:val="ro-RO"/>
        </w:rPr>
        <w:t xml:space="preserve">, </w:t>
      </w:r>
      <w:r w:rsidRPr="00811522">
        <w:rPr>
          <w:rFonts w:ascii="GHEA Grapalat" w:hAnsi="GHEA Grapalat"/>
          <w:color w:val="auto"/>
          <w:sz w:val="24"/>
          <w:szCs w:val="24"/>
          <w:lang w:val="hy-AM"/>
        </w:rPr>
        <w:t xml:space="preserve">մասնագիտական շարունակական զարգացման և վարձատրության փոխկապակցված մեխանիզմ՝ հնարավորություն ընձեռելով բոլոր ուսուցիչներին ունենալու </w:t>
      </w:r>
      <w:r w:rsidRPr="00811522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առնվազն աշխատավարձի</w:t>
      </w:r>
      <w:r w:rsidRPr="00811522">
        <w:rPr>
          <w:rFonts w:ascii="GHEA Grapalat" w:hAnsi="GHEA Grapalat"/>
          <w:color w:val="auto"/>
          <w:sz w:val="24"/>
          <w:szCs w:val="24"/>
          <w:lang w:val="ro-RO"/>
        </w:rPr>
        <w:t xml:space="preserve"> 30-50 </w:t>
      </w:r>
      <w:r w:rsidRPr="00811522">
        <w:rPr>
          <w:rFonts w:ascii="GHEA Grapalat" w:hAnsi="GHEA Grapalat"/>
          <w:color w:val="auto"/>
          <w:sz w:val="24"/>
          <w:szCs w:val="24"/>
          <w:lang w:val="hy-AM"/>
        </w:rPr>
        <w:t>տոկոս բարձրացում</w:t>
      </w:r>
      <w:r w:rsidRPr="00811522">
        <w:rPr>
          <w:rFonts w:ascii="GHEA Grapalat" w:hAnsi="GHEA Grapalat"/>
          <w:color w:val="auto"/>
          <w:sz w:val="24"/>
          <w:szCs w:val="24"/>
          <w:lang w:val="ro-RO"/>
        </w:rPr>
        <w:t xml:space="preserve">, </w:t>
      </w:r>
      <w:r w:rsidRPr="00811522">
        <w:rPr>
          <w:rFonts w:ascii="GHEA Grapalat" w:hAnsi="GHEA Grapalat"/>
          <w:color w:val="auto"/>
          <w:sz w:val="24"/>
          <w:szCs w:val="24"/>
          <w:lang w:val="hy-AM"/>
        </w:rPr>
        <w:t>ամբողջությամբ վերանայել մանկավարժական կրթության համակարգը՝ երիտասարդների շրջանում ուսուցչի մասնագիտությունը դարձնելով պահանջված</w:t>
      </w:r>
      <w:r w:rsidRPr="00811522">
        <w:rPr>
          <w:rFonts w:ascii="GHEA Grapalat" w:hAnsi="GHEA Grapalat"/>
          <w:color w:val="auto"/>
          <w:sz w:val="24"/>
          <w:szCs w:val="24"/>
          <w:lang w:val="ro-RO"/>
        </w:rPr>
        <w:t xml:space="preserve">, </w:t>
      </w:r>
      <w:r w:rsidRPr="00811522">
        <w:rPr>
          <w:rFonts w:ascii="GHEA Grapalat" w:hAnsi="GHEA Grapalat"/>
          <w:color w:val="auto"/>
          <w:sz w:val="24"/>
          <w:szCs w:val="24"/>
          <w:lang w:val="hy-AM"/>
        </w:rPr>
        <w:t>հեղինակավոր և արդիական»:</w:t>
      </w:r>
    </w:p>
    <w:p w:rsidR="005E47FC" w:rsidRDefault="005E47FC" w:rsidP="005E47F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8A6">
        <w:rPr>
          <w:rFonts w:ascii="GHEA Grapalat" w:hAnsi="GHEA Grapalat" w:cs="Times New Roman"/>
          <w:sz w:val="24"/>
          <w:szCs w:val="24"/>
          <w:lang w:val="hy-AM"/>
        </w:rPr>
        <w:t>5</w:t>
      </w:r>
      <w:r>
        <w:rPr>
          <w:rFonts w:ascii="Cambria Math" w:hAnsi="Cambria Math" w:cs="Times New Roman"/>
          <w:sz w:val="24"/>
          <w:szCs w:val="24"/>
          <w:lang w:val="hy-AM"/>
        </w:rPr>
        <w:t xml:space="preserve">․ </w:t>
      </w:r>
      <w:r w:rsidRPr="00F538A6">
        <w:rPr>
          <w:rFonts w:ascii="GHEA Grapalat" w:hAnsi="GHEA Grapalat" w:cs="Times New Roman"/>
          <w:sz w:val="24"/>
          <w:szCs w:val="24"/>
          <w:lang w:val="hy-AM"/>
        </w:rPr>
        <w:t>«</w:t>
      </w:r>
      <w:r w:rsidRPr="00F538A6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Pr="00F538A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F538A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538A6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Pr="00F538A6">
        <w:rPr>
          <w:rFonts w:ascii="GHEA Grapalat" w:hAnsi="GHEA Grapalat" w:cs="Sylfaen"/>
          <w:sz w:val="24"/>
          <w:szCs w:val="24"/>
          <w:lang w:val="hy-AM"/>
        </w:rPr>
        <w:t>ՀՀ</w:t>
      </w:r>
      <w:r w:rsidRPr="00F538A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F538A6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F538A6">
        <w:rPr>
          <w:rFonts w:ascii="GHEA Grapalat" w:hAnsi="GHEA Grapalat" w:cs="Times New Roman"/>
          <w:sz w:val="24"/>
          <w:szCs w:val="24"/>
          <w:lang w:val="hy-AM"/>
        </w:rPr>
        <w:t xml:space="preserve"> 26-</w:t>
      </w:r>
      <w:r w:rsidRPr="00F538A6">
        <w:rPr>
          <w:rFonts w:ascii="GHEA Grapalat" w:hAnsi="GHEA Grapalat" w:cs="Sylfaen"/>
          <w:sz w:val="24"/>
          <w:szCs w:val="24"/>
          <w:lang w:val="hy-AM"/>
        </w:rPr>
        <w:t>րդ</w:t>
      </w:r>
      <w:r w:rsidRPr="00F538A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F538A6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F538A6">
        <w:rPr>
          <w:rFonts w:ascii="GHEA Grapalat" w:hAnsi="GHEA Grapalat" w:cs="Times New Roman"/>
          <w:sz w:val="24"/>
          <w:szCs w:val="24"/>
          <w:lang w:val="hy-AM"/>
        </w:rPr>
        <w:t xml:space="preserve"> 11-</w:t>
      </w:r>
      <w:r w:rsidRPr="00F538A6">
        <w:rPr>
          <w:rFonts w:ascii="GHEA Grapalat" w:hAnsi="GHEA Grapalat" w:cs="Sylfaen"/>
          <w:sz w:val="24"/>
          <w:szCs w:val="24"/>
          <w:lang w:val="hy-AM"/>
        </w:rPr>
        <w:t>րդ</w:t>
      </w:r>
      <w:r w:rsidRPr="00F538A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F538A6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F538A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F538A6">
        <w:rPr>
          <w:rFonts w:ascii="GHEA Grapalat" w:hAnsi="GHEA Grapalat" w:cs="Sylfaen"/>
          <w:sz w:val="24"/>
          <w:szCs w:val="24"/>
          <w:lang w:val="hy-AM"/>
        </w:rPr>
        <w:t>պահանջից՝ «</w:t>
      </w:r>
      <w:r w:rsidRPr="00F538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Յուրաքանչյուր ուսուցիչ, ինչպես նաև սույն հոդվածի 1-ին և 2-րդ մասերի պահանջները բավարարող յուրաքանչյուր անձ կարող են դիմել և մասնակցել կամավոր ատեստավորմանը:</w:t>
      </w:r>
      <w:r w:rsidRPr="00F538A6">
        <w:rPr>
          <w:rFonts w:ascii="GHEA Grapalat" w:hAnsi="GHEA Grapalat" w:cs="Sylfaen"/>
          <w:sz w:val="24"/>
          <w:szCs w:val="24"/>
          <w:lang w:val="hy-AM"/>
        </w:rPr>
        <w:t>»:</w:t>
      </w:r>
    </w:p>
    <w:p w:rsidR="005E47FC" w:rsidRPr="0040744C" w:rsidRDefault="005E47FC" w:rsidP="005E47F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</w:p>
    <w:p w:rsidR="005E47FC" w:rsidRPr="00811522" w:rsidRDefault="005E47FC" w:rsidP="005E47FC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5</w:t>
      </w:r>
      <w:r w:rsidRPr="00811522">
        <w:rPr>
          <w:rFonts w:ascii="Cambria Math" w:eastAsia="Times New Roman" w:hAnsi="Cambria Math" w:cs="Cambria Math"/>
          <w:b/>
          <w:sz w:val="24"/>
          <w:szCs w:val="24"/>
          <w:lang w:val="hy-AM" w:eastAsia="en-GB"/>
        </w:rPr>
        <w:t>․</w:t>
      </w:r>
      <w:r w:rsidRPr="00811522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Իրավական ակտի մշակման գործընթացում ներգրավված ինստիտուտները, անձինք</w:t>
      </w:r>
    </w:p>
    <w:p w:rsidR="005E47FC" w:rsidRPr="00811522" w:rsidRDefault="005E47FC" w:rsidP="005E47FC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11522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5E47FC" w:rsidRPr="00811522" w:rsidRDefault="005E47FC" w:rsidP="005E47FC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47FC" w:rsidRPr="00811522" w:rsidRDefault="005E47FC" w:rsidP="005E47FC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81152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11522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8115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5E47FC" w:rsidRPr="00811522" w:rsidRDefault="005E47FC" w:rsidP="005E47FC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811522">
        <w:rPr>
          <w:rStyle w:val="Strong"/>
          <w:rFonts w:ascii="GHEA Grapalat" w:eastAsia="Sylfaen" w:hAnsi="GHEA Grapalat"/>
          <w:sz w:val="24"/>
          <w:szCs w:val="24"/>
          <w:lang w:val="pt-PT"/>
        </w:rPr>
        <w:t>«</w:t>
      </w:r>
      <w:r w:rsidRPr="00811522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2022 թվականի ապրիլի 28-ի </w:t>
      </w:r>
      <w:r w:rsidRPr="00811522">
        <w:rPr>
          <w:rFonts w:ascii="GHEA Grapalat" w:hAnsi="GHEA Grapalat"/>
          <w:bCs/>
          <w:sz w:val="24"/>
          <w:szCs w:val="24"/>
          <w:lang w:val="pt-BR"/>
        </w:rPr>
        <w:t>N</w:t>
      </w:r>
      <w:r w:rsidRPr="00811522">
        <w:rPr>
          <w:rFonts w:ascii="GHEA Grapalat" w:hAnsi="GHEA Grapalat"/>
          <w:bCs/>
          <w:sz w:val="24"/>
          <w:szCs w:val="24"/>
          <w:lang w:val="hy-AM"/>
        </w:rPr>
        <w:t xml:space="preserve"> 596-Ն որոշման մեջ փոփոխություններ և լրացումներ կատարելու մասին</w:t>
      </w:r>
      <w:r w:rsidRPr="00811522">
        <w:rPr>
          <w:rStyle w:val="Strong"/>
          <w:rFonts w:ascii="GHEA Grapalat" w:eastAsia="Sylfaen" w:hAnsi="GHEA Grapalat"/>
          <w:sz w:val="24"/>
          <w:szCs w:val="24"/>
          <w:lang w:val="pt-PT"/>
        </w:rPr>
        <w:t>»</w:t>
      </w:r>
      <w:r w:rsidRPr="008115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1522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Pr="00811522">
        <w:rPr>
          <w:rFonts w:ascii="GHEA Grapalat" w:eastAsia="GHEA Grapalat" w:hAnsi="GHEA Grapalat" w:cs="GHEA Grapalat"/>
          <w:sz w:val="24"/>
          <w:szCs w:val="24"/>
          <w:lang w:val="pt-BR"/>
        </w:rPr>
        <w:t xml:space="preserve"> </w:t>
      </w:r>
      <w:r w:rsidRPr="0081152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կառավարության</w:t>
      </w:r>
      <w:r w:rsidRPr="00811522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81152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</w:t>
      </w:r>
      <w:r w:rsidRPr="00811522">
        <w:rPr>
          <w:rFonts w:ascii="Calibri" w:eastAsia="Times New Roman" w:hAnsi="Calibri" w:cs="Calibri"/>
          <w:bCs/>
          <w:sz w:val="24"/>
          <w:szCs w:val="24"/>
          <w:lang w:val="pt-BR"/>
        </w:rPr>
        <w:t> </w:t>
      </w:r>
      <w:r w:rsidRPr="0081152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նախագծի </w:t>
      </w:r>
      <w:proofErr w:type="spellStart"/>
      <w:r w:rsidRPr="00811522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81152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11522"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 w:rsidRPr="008115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11522"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:rsidR="005E47FC" w:rsidRPr="00811522" w:rsidRDefault="005E47FC" w:rsidP="005E47FC">
      <w:pPr>
        <w:spacing w:after="0" w:line="360" w:lineRule="auto"/>
        <w:rPr>
          <w:rFonts w:ascii="GHEA Grapalat" w:hAnsi="GHEA Grapalat" w:cs="Sylfaen"/>
          <w:sz w:val="24"/>
          <w:szCs w:val="24"/>
          <w:lang w:val="pt-BR"/>
        </w:rPr>
      </w:pPr>
    </w:p>
    <w:p w:rsidR="005E47FC" w:rsidRPr="00811522" w:rsidRDefault="005E47FC" w:rsidP="005E47FC">
      <w:pPr>
        <w:rPr>
          <w:rFonts w:ascii="GHEA Grapalat" w:hAnsi="GHEA Grapalat"/>
          <w:lang w:val="hy-AM"/>
        </w:rPr>
      </w:pPr>
    </w:p>
    <w:p w:rsidR="00F92FBA" w:rsidRPr="005E47FC" w:rsidRDefault="00F92FBA">
      <w:pPr>
        <w:rPr>
          <w:lang w:val="hy-AM"/>
        </w:rPr>
      </w:pPr>
    </w:p>
    <w:sectPr w:rsidR="00F92FBA" w:rsidRPr="005E47FC" w:rsidSect="0040744C">
      <w:pgSz w:w="12240" w:h="15840"/>
      <w:pgMar w:top="810" w:right="72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UnicodeM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33"/>
    <w:rsid w:val="00076CBA"/>
    <w:rsid w:val="0027548D"/>
    <w:rsid w:val="00504EA0"/>
    <w:rsid w:val="00584833"/>
    <w:rsid w:val="005E47FC"/>
    <w:rsid w:val="00AA6D15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E026E-2982-4A21-8FE9-04B33588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7F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E47F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5E47F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numbering" w:customStyle="1" w:styleId="ImportedStyle14">
    <w:name w:val="Imported Style 14"/>
    <w:rsid w:val="005E47FC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5E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E47FC"/>
    <w:pPr>
      <w:spacing w:after="0" w:line="240" w:lineRule="auto"/>
    </w:pPr>
    <w:rPr>
      <w:rFonts w:eastAsiaTheme="minorEastAsia"/>
      <w:lang w:val="ru-RU" w:eastAsia="ru-RU"/>
    </w:rPr>
  </w:style>
  <w:style w:type="character" w:styleId="Strong">
    <w:name w:val="Strong"/>
    <w:basedOn w:val="DefaultParagraphFont"/>
    <w:uiPriority w:val="22"/>
    <w:qFormat/>
    <w:rsid w:val="005E47FC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5E47FC"/>
    <w:rPr>
      <w:rFonts w:ascii="Calibri" w:eastAsia="Calibri" w:hAnsi="Calibri" w:cs="Calibri"/>
      <w:color w:val="000000"/>
      <w:u w:color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xkn</cp:lastModifiedBy>
  <cp:revision>4</cp:revision>
  <dcterms:created xsi:type="dcterms:W3CDTF">2025-02-24T11:15:00Z</dcterms:created>
  <dcterms:modified xsi:type="dcterms:W3CDTF">2025-02-24T11:16:00Z</dcterms:modified>
</cp:coreProperties>
</file>