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63" w:rsidRPr="008E3646" w:rsidRDefault="00092D63" w:rsidP="00092D63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color w:val="000000"/>
          <w:sz w:val="24"/>
          <w:szCs w:val="24"/>
          <w:lang w:val="hy-AM"/>
        </w:rPr>
      </w:pPr>
      <w:bookmarkStart w:id="0" w:name="_GoBack"/>
      <w:bookmarkEnd w:id="0"/>
      <w:r w:rsidRPr="008E3646">
        <w:rPr>
          <w:rFonts w:ascii="GHEA Grapalat" w:eastAsia="Times New Roman" w:hAnsi="GHEA Grapalat" w:cs="Times New Roman"/>
          <w:bCs/>
          <w:i/>
          <w:color w:val="000000"/>
          <w:sz w:val="24"/>
          <w:szCs w:val="24"/>
          <w:lang w:val="hy-AM"/>
        </w:rPr>
        <w:t>Նախագիծ</w:t>
      </w:r>
    </w:p>
    <w:p w:rsidR="00092D63" w:rsidRPr="008E3646" w:rsidRDefault="00092D63" w:rsidP="00092D6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092D63" w:rsidRPr="008E3646" w:rsidRDefault="00092D63" w:rsidP="00092D6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ԿԱՌԱՎԱՐՈՒԹՅՈՒՆ</w:t>
      </w:r>
    </w:p>
    <w:p w:rsidR="00092D63" w:rsidRPr="008E3646" w:rsidRDefault="00092D63" w:rsidP="00092D6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E364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92D63" w:rsidRPr="008E3646" w:rsidRDefault="00092D63" w:rsidP="00092D6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Ո Ր Ո Շ ՈՒ Մ</w:t>
      </w:r>
    </w:p>
    <w:p w:rsidR="00092D63" w:rsidRPr="008E3646" w:rsidRDefault="00092D63" w:rsidP="00092D6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E364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92D63" w:rsidRPr="008E3646" w:rsidRDefault="00092D63" w:rsidP="00092D63">
      <w:pPr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2025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թվականի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________________-ի   N-         Ն</w:t>
      </w:r>
    </w:p>
    <w:p w:rsidR="00092D63" w:rsidRPr="008E3646" w:rsidRDefault="00092D63" w:rsidP="00092D63">
      <w:pPr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092D63" w:rsidRPr="008E3646" w:rsidRDefault="00092D63" w:rsidP="00092D6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«ՎԵՐԱՀՍԿՈՂ ՄԱՐՄՆԻ 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ԵՎ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ԼԻԱԶՈՐ ՄԱՐՄՆԻ ՄԻՋ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ԵՎ</w:t>
      </w:r>
    </w:p>
    <w:p w:rsidR="00092D63" w:rsidRPr="00275FAB" w:rsidRDefault="00092D63" w:rsidP="00092D6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75F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ՏԵՂԵԿԱՏՎՈՒԹՅԱՆ ՓՈԽԱՆԱԿՄԱՆ ԿԱՐԳԸ</w:t>
      </w:r>
    </w:p>
    <w:p w:rsidR="00092D63" w:rsidRPr="00275FAB" w:rsidRDefault="00092D63" w:rsidP="00092D6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75F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ՍԱՀՄԱՆԵԼՈՒ ՄԱՍԻՆ</w:t>
      </w:r>
    </w:p>
    <w:p w:rsidR="00092D63" w:rsidRPr="00275FAB" w:rsidRDefault="00092D63" w:rsidP="00092D6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092D63" w:rsidRPr="00275FAB" w:rsidRDefault="00092D63" w:rsidP="003B4511">
      <w:pPr>
        <w:shd w:val="clear" w:color="auto" w:fill="FFFFFF"/>
        <w:spacing w:after="0" w:line="360" w:lineRule="auto"/>
        <w:ind w:firstLine="72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75F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Հիմք ընդունելով</w:t>
      </w:r>
      <w:r w:rsidR="003B4511" w:rsidRPr="008E364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B4511" w:rsidRPr="008E3646">
        <w:rPr>
          <w:rFonts w:ascii="GHEA Grapalat" w:hAnsi="GHEA Grapalat" w:cs="Sylfaen"/>
          <w:sz w:val="24"/>
          <w:szCs w:val="24"/>
          <w:lang w:val="hy-AM"/>
        </w:rPr>
        <w:t>«Նորմատիվ իրավական ակտերի մասին» օրենքի 33-րդ և 34-րդ</w:t>
      </w:r>
      <w:r w:rsidR="003B4511" w:rsidRPr="00275F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75F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</w:t>
      </w:r>
      <w:r w:rsidR="003B4511" w:rsidRPr="008E364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դվածները</w:t>
      </w:r>
      <w:r w:rsidRPr="00275F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B4511" w:rsidRPr="008E364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և </w:t>
      </w:r>
      <w:r w:rsidRPr="00275F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«Խաղային գործունեության կարգավորման մասին» օրենքի  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3-րդ</w:t>
      </w:r>
      <w:r w:rsidRPr="00275F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հոդվածի 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275F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-րդ մասը՝ </w:t>
      </w:r>
    </w:p>
    <w:p w:rsidR="003B4511" w:rsidRPr="00275FAB" w:rsidRDefault="003B4511" w:rsidP="003B4511">
      <w:pPr>
        <w:shd w:val="clear" w:color="auto" w:fill="FFFFFF"/>
        <w:spacing w:after="0" w:line="360" w:lineRule="auto"/>
        <w:ind w:firstLine="72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75F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կառավարությունը</w:t>
      </w:r>
      <w:r w:rsidRPr="00275FA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275F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որոշում է.</w:t>
      </w:r>
    </w:p>
    <w:p w:rsidR="003B4511" w:rsidRPr="008E3646" w:rsidRDefault="003B4511" w:rsidP="003B451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75F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Սահմանել «Վերահսկող մարմնի և լիազոր մարմնի միջև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75F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տեղեկատվության փոխանակման կարգը` համաձայն հավելվածի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:rsidR="003B4511" w:rsidRPr="008E3646" w:rsidRDefault="003B4511" w:rsidP="003B451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8E3646">
        <w:rPr>
          <w:rFonts w:ascii="GHEA Grapalat" w:hAnsi="GHEA Grapalat"/>
          <w:color w:val="000000"/>
          <w:lang w:val="hy-AM"/>
        </w:rPr>
        <w:t>2. Սույն որոշումն ուժի մեջ է մտնում «Խաղային գործունեության կարգավորման մասին» Հայաստանի Հանրապետության օրենքի 23-րդ հոդվածի 1-ին մասով սահմանված կարգով օպերատոր սահմանելու օրվանից հետո՝ վեցերորդ ամիսը լրանալու հաջորդ օրը։</w:t>
      </w:r>
      <w:r w:rsidRPr="008E3646">
        <w:rPr>
          <w:rFonts w:ascii="Calibri" w:hAnsi="Calibri" w:cs="Calibri"/>
          <w:color w:val="000000"/>
          <w:lang w:val="hy-AM"/>
        </w:rPr>
        <w:t> </w:t>
      </w:r>
    </w:p>
    <w:p w:rsidR="003B4511" w:rsidRPr="008E3646" w:rsidRDefault="003B4511" w:rsidP="003B4511">
      <w:pPr>
        <w:shd w:val="clear" w:color="auto" w:fill="FFFFFF"/>
        <w:spacing w:after="0" w:line="240" w:lineRule="auto"/>
        <w:ind w:firstLine="72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5559"/>
      </w:tblGrid>
      <w:tr w:rsidR="003B4511" w:rsidRPr="008E3646" w:rsidTr="003D1E83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3B4511" w:rsidRPr="008E3646" w:rsidRDefault="003B4511" w:rsidP="003D1E8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8E36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Հայաստանի</w:t>
            </w:r>
            <w:proofErr w:type="spellEnd"/>
            <w:r w:rsidRPr="008E36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6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Հանրապետության</w:t>
            </w:r>
            <w:proofErr w:type="spellEnd"/>
            <w:r w:rsidRPr="008E36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E36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վարչապետ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B4511" w:rsidRPr="008E3646" w:rsidRDefault="003B4511" w:rsidP="003D1E8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</w:tbl>
    <w:p w:rsidR="003B4511" w:rsidRPr="008E3646" w:rsidRDefault="003B4511" w:rsidP="00092D63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3B4511" w:rsidRPr="008E3646" w:rsidRDefault="003B4511">
      <w:pPr>
        <w:rPr>
          <w:sz w:val="24"/>
          <w:szCs w:val="24"/>
        </w:rPr>
      </w:pPr>
      <w:r w:rsidRPr="008E3646">
        <w:rPr>
          <w:sz w:val="24"/>
          <w:szCs w:val="24"/>
        </w:rPr>
        <w:br w:type="page"/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9"/>
        <w:gridCol w:w="4521"/>
      </w:tblGrid>
      <w:tr w:rsidR="003B4511" w:rsidRPr="008E3646" w:rsidTr="003D1E8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4511" w:rsidRPr="008E3646" w:rsidRDefault="003B4511" w:rsidP="003D1E8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3B4511" w:rsidRPr="008E3646" w:rsidRDefault="003B4511" w:rsidP="003B4511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8E36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Հավելված</w:t>
            </w:r>
            <w:proofErr w:type="spellEnd"/>
            <w:r w:rsidRPr="008E36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E36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 xml:space="preserve">ՀՀ </w:t>
            </w:r>
            <w:proofErr w:type="spellStart"/>
            <w:r w:rsidRPr="008E36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կառավարության</w:t>
            </w:r>
            <w:proofErr w:type="spellEnd"/>
            <w:r w:rsidRPr="008E36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 w:rsidRPr="008E36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թվականի</w:t>
            </w:r>
            <w:proofErr w:type="spellEnd"/>
            <w:r w:rsidRPr="008E36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_____ -ի _____ -ի</w:t>
            </w:r>
            <w:r w:rsidRPr="008E364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8E36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N</w:t>
            </w:r>
            <w:r w:rsidRPr="008E364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    </w:t>
            </w:r>
            <w:r w:rsidRPr="008E36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E364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8E36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6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որոշման</w:t>
            </w:r>
            <w:proofErr w:type="spellEnd"/>
          </w:p>
        </w:tc>
      </w:tr>
    </w:tbl>
    <w:p w:rsidR="003B4511" w:rsidRPr="008E3646" w:rsidRDefault="003B4511" w:rsidP="003B451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E364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3B4511" w:rsidRPr="008E3646" w:rsidRDefault="003B4511" w:rsidP="003B451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Կ Ա Ր Գ</w:t>
      </w:r>
    </w:p>
    <w:p w:rsidR="003B4511" w:rsidRPr="008E3646" w:rsidRDefault="003B4511" w:rsidP="003B451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E364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3B4511" w:rsidRPr="008E3646" w:rsidRDefault="003B4511" w:rsidP="003B451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ՎԵՐԱՀՍԿՈՂ ՄԱՐՄՆԻ 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ԵՎ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ԼԻԱԶՈՐ ՄԱՐՄՆԻ ՄԻՋ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ԵՎ</w:t>
      </w:r>
    </w:p>
    <w:p w:rsidR="003B4511" w:rsidRPr="008E3646" w:rsidRDefault="003B4511" w:rsidP="003B451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ՏԵՂԵԿԱՏՎՈՒԹՅԱՆ ՓՈԽԱՆԱԿՄԱՆ</w:t>
      </w:r>
    </w:p>
    <w:p w:rsidR="003B4511" w:rsidRPr="008E3646" w:rsidRDefault="003B4511" w:rsidP="003B451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3B4511" w:rsidRPr="008E3646" w:rsidRDefault="003B4511" w:rsidP="003B451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0" w:firstLine="633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կարգավորվում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85750"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Վերահսկող</w:t>
      </w:r>
      <w:proofErr w:type="spellEnd"/>
      <w:r w:rsidR="00F85750"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F85750"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</w:t>
      </w:r>
      <w:proofErr w:type="spellEnd"/>
      <w:r w:rsidR="00F85750"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85750"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մարմիններում</w:t>
      </w:r>
      <w:proofErr w:type="spellEnd"/>
      <w:r w:rsidR="00F85750"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առկա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տեղեկատվությունը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անհրաժեշտության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275FAB">
        <w:rPr>
          <w:rFonts w:ascii="GHEA Grapalat" w:eastAsia="Times New Roman" w:hAnsi="GHEA Grapalat" w:cs="Times New Roman"/>
          <w:color w:val="000000"/>
          <w:sz w:val="24"/>
          <w:szCs w:val="24"/>
        </w:rPr>
        <w:t>միմյանց</w:t>
      </w:r>
      <w:proofErr w:type="spellEnd"/>
      <w:r w:rsidR="00275FA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75FAB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տրամադրելու</w:t>
      </w:r>
      <w:proofErr w:type="spellEnd"/>
      <w:r w:rsidR="00275FA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75FAB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գործընթացն</w:t>
      </w:r>
      <w:proofErr w:type="spellEnd"/>
      <w:r w:rsidR="00275FA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75FAB"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րդյունավետ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կազմակերպելու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կապված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հարաբերությունները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3B4511" w:rsidRPr="008E3646" w:rsidRDefault="003B4511" w:rsidP="003B451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0" w:firstLine="633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8E3646">
        <w:rPr>
          <w:rFonts w:ascii="GHEA Grapalat" w:eastAsia="Times New Roman" w:hAnsi="GHEA Grapalat" w:cs="Times New Roman"/>
          <w:sz w:val="24"/>
          <w:szCs w:val="24"/>
        </w:rPr>
        <w:t>Հասկացություններն</w:t>
      </w:r>
      <w:proofErr w:type="spellEnd"/>
      <w:r w:rsidRPr="008E364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sz w:val="24"/>
          <w:szCs w:val="24"/>
        </w:rPr>
        <w:t>օգտագործվում</w:t>
      </w:r>
      <w:proofErr w:type="spellEnd"/>
      <w:r w:rsidRPr="008E364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sz w:val="24"/>
          <w:szCs w:val="24"/>
        </w:rPr>
        <w:t>են</w:t>
      </w:r>
      <w:proofErr w:type="spellEnd"/>
      <w:r w:rsidRPr="008E3646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Խաղային գործունեության կարգավորման մասին</w:t>
      </w:r>
      <w:r w:rsidRPr="008E3646">
        <w:rPr>
          <w:rFonts w:ascii="GHEA Grapalat" w:eastAsia="Times New Roman" w:hAnsi="GHEA Grapalat" w:cs="Times New Roman"/>
          <w:sz w:val="24"/>
          <w:szCs w:val="24"/>
        </w:rPr>
        <w:t xml:space="preserve">» ՀՀ </w:t>
      </w:r>
      <w:proofErr w:type="spellStart"/>
      <w:r w:rsidRPr="008E3646">
        <w:rPr>
          <w:rFonts w:ascii="GHEA Grapalat" w:eastAsia="Times New Roman" w:hAnsi="GHEA Grapalat" w:cs="Times New Roman"/>
          <w:sz w:val="24"/>
          <w:szCs w:val="24"/>
        </w:rPr>
        <w:t>օրենքով</w:t>
      </w:r>
      <w:proofErr w:type="spellEnd"/>
      <w:r w:rsidRPr="008E364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(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այսուհետ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Օրենք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sz w:val="24"/>
          <w:szCs w:val="24"/>
        </w:rPr>
        <w:t>սահմանված</w:t>
      </w:r>
      <w:proofErr w:type="spellEnd"/>
      <w:r w:rsidRPr="008E364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sz w:val="24"/>
          <w:szCs w:val="24"/>
        </w:rPr>
        <w:t>իմաստով</w:t>
      </w:r>
      <w:proofErr w:type="spellEnd"/>
      <w:r w:rsidRPr="008E3646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F85750" w:rsidRPr="008E3646" w:rsidRDefault="009C1440" w:rsidP="003B451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0" w:firstLine="633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մարմին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ը.</w:t>
      </w:r>
    </w:p>
    <w:p w:rsidR="009C1440" w:rsidRPr="008E3646" w:rsidRDefault="009C1440" w:rsidP="009C1440">
      <w:pPr>
        <w:pStyle w:val="Bodytext20"/>
        <w:numPr>
          <w:ilvl w:val="0"/>
          <w:numId w:val="3"/>
        </w:numPr>
        <w:shd w:val="clear" w:color="auto" w:fill="auto"/>
        <w:tabs>
          <w:tab w:val="left" w:pos="2060"/>
        </w:tabs>
        <w:spacing w:line="360" w:lineRule="auto"/>
        <w:ind w:left="0" w:firstLine="735"/>
        <w:jc w:val="both"/>
        <w:rPr>
          <w:rFonts w:ascii="GHEA Grapalat" w:hAnsi="GHEA Grapalat"/>
          <w:color w:val="000000"/>
          <w:sz w:val="24"/>
          <w:szCs w:val="24"/>
          <w:lang w:val="hy-AM" w:eastAsia="hy-AM" w:bidi="hy-AM"/>
        </w:rPr>
      </w:pP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Վիճակախաղերի, բ</w:t>
      </w:r>
      <w:r w:rsidRPr="00AE30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ուքմեյքերային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, շ</w:t>
      </w:r>
      <w:r w:rsidRPr="00AE30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ահումով խաղերի 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կամ ի</w:t>
      </w:r>
      <w:r w:rsidRPr="00AE302A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նտերնետ շահումով խաղերի գործունեության 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կազմակերպման լիցենզիա </w:t>
      </w:r>
      <w:r w:rsidR="00275FA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ւորամադր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ե</w:t>
      </w:r>
      <w:r w:rsidR="00275FA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լ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ու օրվանից</w:t>
      </w:r>
      <w:r w:rsidR="00421D51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3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աշխատանքային օրվա ընթացքում այղ մասին տեղեկացնում է Վերահսկող մարմնին'  նշելով «Լիցենզավորման մասին» Հայաստանի Հանրապետության օրենքով սահմանված լիցենզիաների </w:t>
      </w:r>
      <w:r w:rsidR="00275FA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գրանցամատ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յաններում </w:t>
      </w:r>
      <w:r w:rsidR="00275FA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պարու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նակոդ տեղեկատվությունը:</w:t>
      </w:r>
    </w:p>
    <w:p w:rsidR="009C1440" w:rsidRPr="008E3646" w:rsidRDefault="009C1440" w:rsidP="009C1440">
      <w:pPr>
        <w:pStyle w:val="Bodytext20"/>
        <w:numPr>
          <w:ilvl w:val="0"/>
          <w:numId w:val="3"/>
        </w:numPr>
        <w:shd w:val="clear" w:color="auto" w:fill="auto"/>
        <w:tabs>
          <w:tab w:val="left" w:pos="2060"/>
        </w:tabs>
        <w:spacing w:line="360" w:lineRule="auto"/>
        <w:ind w:left="0" w:firstLine="735"/>
        <w:jc w:val="both"/>
        <w:rPr>
          <w:rFonts w:ascii="GHEA Grapalat" w:hAnsi="GHEA Grapalat"/>
          <w:color w:val="000000"/>
          <w:sz w:val="24"/>
          <w:szCs w:val="24"/>
          <w:lang w:val="hy-AM" w:eastAsia="hy-AM" w:bidi="hy-AM"/>
        </w:rPr>
      </w:pP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Լիցենզավորված անձանց անհատական գործերում և լիցենզիաների </w:t>
      </w:r>
      <w:r w:rsidR="00275FA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գրանցամատ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յաններում պարունակվող տեղեկատվության փոփոխությունների (լիցենզիայի վերաձևակևրպման, գործունեության իրականացման վայրի փոփոխման, լիցենզիայի գործողության դադարեցման) մասին այդ փոփոխությունների վերաբերյալ հրամանները ստորագրվելու օրվանից</w:t>
      </w:r>
      <w:r w:rsidR="00275FA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3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աշխատանքային օրվա ընթացքում այդ մասին տեղեկացնում է Վերահսկող մարմնին:</w:t>
      </w:r>
    </w:p>
    <w:p w:rsidR="009C1440" w:rsidRPr="008E3646" w:rsidRDefault="009C1440" w:rsidP="009C1440">
      <w:pPr>
        <w:pStyle w:val="Bodytext20"/>
        <w:numPr>
          <w:ilvl w:val="0"/>
          <w:numId w:val="3"/>
        </w:numPr>
        <w:shd w:val="clear" w:color="auto" w:fill="auto"/>
        <w:tabs>
          <w:tab w:val="left" w:pos="2060"/>
        </w:tabs>
        <w:spacing w:line="360" w:lineRule="auto"/>
        <w:ind w:left="0" w:firstLine="735"/>
        <w:jc w:val="both"/>
        <w:rPr>
          <w:rFonts w:ascii="GHEA Grapalat" w:hAnsi="GHEA Grapalat"/>
          <w:color w:val="000000"/>
          <w:sz w:val="24"/>
          <w:szCs w:val="24"/>
          <w:lang w:val="hy-AM" w:eastAsia="hy-AM" w:bidi="hy-AM"/>
        </w:rPr>
      </w:pP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Լիցենզավորված անձանց կողմից լիցենզիայի գործողությունը դադարեցնելու կամ կասեցնելու մասին դիմում ներկայացնե|ու դեպքում, դիմումը ստանալու օրվանից</w:t>
      </w:r>
      <w:r w:rsidR="00275FA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3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աշխատանքային օրվա ընթացքում այդ մասին տեղեկացնում է Վերահսկող մարմնին:</w:t>
      </w:r>
    </w:p>
    <w:p w:rsidR="00F51B92" w:rsidRPr="008E3646" w:rsidRDefault="00F51B92" w:rsidP="00F51B92">
      <w:pPr>
        <w:pStyle w:val="Bodytext20"/>
        <w:numPr>
          <w:ilvl w:val="0"/>
          <w:numId w:val="3"/>
        </w:numPr>
        <w:shd w:val="clear" w:color="auto" w:fill="auto"/>
        <w:tabs>
          <w:tab w:val="left" w:pos="2060"/>
        </w:tabs>
        <w:spacing w:line="360" w:lineRule="auto"/>
        <w:ind w:left="0" w:firstLine="735"/>
        <w:jc w:val="both"/>
        <w:rPr>
          <w:rFonts w:ascii="GHEA Grapalat" w:hAnsi="GHEA Grapalat"/>
          <w:color w:val="000000"/>
          <w:sz w:val="24"/>
          <w:szCs w:val="24"/>
          <w:lang w:val="hy-AM" w:eastAsia="hy-AM" w:bidi="hy-AM"/>
        </w:rPr>
      </w:pP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lastRenderedPageBreak/>
        <w:t>Վիճակախաղերի կազմակերպիչների կողմից ներկայացված գովազդի բովանդակությանը համաձայնություն տալու օրվանից</w:t>
      </w:r>
      <w:r w:rsidR="00275FA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3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աշխատանքային օրվա ընթացքում այդ մասին տեղեկացն</w:t>
      </w:r>
      <w:r w:rsidR="00344566"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ում է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</w:t>
      </w:r>
      <w:r w:rsidR="00344566"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Վերասկող մարմնին՝ 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տրամադրելով համաձայնեցված գովազդի բովանդակության պատճենը:</w:t>
      </w:r>
    </w:p>
    <w:p w:rsidR="00F51B92" w:rsidRPr="008E3646" w:rsidRDefault="00337965" w:rsidP="00F51B92">
      <w:pPr>
        <w:pStyle w:val="Bodytext20"/>
        <w:numPr>
          <w:ilvl w:val="0"/>
          <w:numId w:val="3"/>
        </w:numPr>
        <w:shd w:val="clear" w:color="auto" w:fill="auto"/>
        <w:tabs>
          <w:tab w:val="left" w:pos="2060"/>
        </w:tabs>
        <w:spacing w:line="360" w:lineRule="auto"/>
        <w:ind w:left="0" w:firstLine="735"/>
        <w:jc w:val="both"/>
        <w:rPr>
          <w:rFonts w:ascii="GHEA Grapalat" w:hAnsi="GHEA Grapalat"/>
          <w:color w:val="000000"/>
          <w:sz w:val="24"/>
          <w:szCs w:val="24"/>
          <w:lang w:val="hy-AM" w:eastAsia="hy-AM" w:bidi="hy-AM"/>
        </w:rPr>
      </w:pP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Կ</w:t>
      </w:r>
      <w:r w:rsidR="00F51B92"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ազմակերպիչների կողմից ներկայացված 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խաղային գործունեության </w:t>
      </w:r>
      <w:r w:rsidR="00F51B92"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կազմակերպման և անցկացման կանոնակարգերին համաձայնություն տալու օրվանից</w:t>
      </w:r>
      <w:r w:rsidR="00275FA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3 </w:t>
      </w:r>
      <w:r w:rsidR="00F51B92"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աշխատանքային օրվա ընթացքում այդ մասին </w:t>
      </w:r>
      <w:r w:rsidR="00421D51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տեղեկացնում է</w:t>
      </w:r>
      <w:r w:rsidR="00F51B92"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Վերահսկող մարմնին</w:t>
      </w:r>
      <w:r w:rsidR="00F51B92"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' տրամադրելով համաձայնեցված 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խաղային գործունեության </w:t>
      </w:r>
      <w:r w:rsidR="00F51B92"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կազմակերպման և անցկացման կանոնակարգի </w:t>
      </w:r>
      <w:bookmarkStart w:id="1" w:name="bookmark0"/>
      <w:r w:rsidR="00F51B92"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պատճենը:</w:t>
      </w:r>
      <w:bookmarkEnd w:id="1"/>
    </w:p>
    <w:p w:rsidR="00337965" w:rsidRPr="00337965" w:rsidRDefault="00337965" w:rsidP="00337965">
      <w:pPr>
        <w:pStyle w:val="Bodytext20"/>
        <w:numPr>
          <w:ilvl w:val="0"/>
          <w:numId w:val="3"/>
        </w:numPr>
        <w:shd w:val="clear" w:color="auto" w:fill="auto"/>
        <w:tabs>
          <w:tab w:val="left" w:pos="2060"/>
        </w:tabs>
        <w:spacing w:line="360" w:lineRule="auto"/>
        <w:ind w:left="0" w:firstLine="735"/>
        <w:jc w:val="both"/>
        <w:rPr>
          <w:rFonts w:ascii="GHEA Grapalat" w:hAnsi="GHEA Grapalat"/>
          <w:color w:val="000000"/>
          <w:sz w:val="24"/>
          <w:szCs w:val="24"/>
          <w:lang w:val="hy-AM" w:eastAsia="hy-AM" w:bidi="hy-AM"/>
        </w:rPr>
      </w:pPr>
      <w:r w:rsidRPr="00337965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Եթե շահումով խաղի կազմակերպիչների կողմից ներկայացված շահագործման համար նախատեսված մեքենայացված խաղերի կամ խաղասեղանների ծագման սերտիֆիկատների համաձայն առկա 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է</w:t>
      </w:r>
      <w:r w:rsidRPr="00337965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, այնպիսի մեքենայացված խա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ղեր</w:t>
      </w:r>
      <w:r w:rsidRPr="00337965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և խաղասեղան, որի վրա բացակայում է սերիական համարը, ապա լիազոր մարմնի կողմից 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լ</w:t>
      </w:r>
      <w:r w:rsidRPr="00337965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իցենզիան հայտատուին տրամաղրվե</w:t>
      </w:r>
      <w:r w:rsidR="00275FA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լ</w:t>
      </w:r>
      <w:r w:rsidRPr="00337965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ու, ինչպես նաև շահումով խաղերի մասին ձև 4-ում (այսուհետ ձև</w:t>
      </w:r>
      <w:r w:rsidR="00275FA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4)</w:t>
      </w:r>
      <w:r w:rsidRPr="00337965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նշված շահումով խաղերի </w:t>
      </w:r>
      <w:r w:rsidR="00275FA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փ</w:t>
      </w:r>
      <w:r w:rsidR="00421D51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ոփոխությա</w:t>
      </w:r>
      <w:r w:rsidRPr="00337965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նը </w:t>
      </w:r>
      <w:r w:rsidR="00421D51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համաձայնություն տալու</w:t>
      </w:r>
      <w:r w:rsidRPr="00337965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օրվանից</w:t>
      </w:r>
      <w:r w:rsidR="00275FA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3</w:t>
      </w:r>
      <w:r w:rsidRPr="00337965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աշխատանքային օրվա ընթացքում այդ մասին </w:t>
      </w:r>
      <w:r w:rsidR="00421D51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տեղեկացնում է</w:t>
      </w:r>
      <w:r w:rsidRPr="00337965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</w:t>
      </w:r>
      <w:r w:rsidR="00DA2BDC"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Վերահսկող մարմնին՝ </w:t>
      </w:r>
      <w:r w:rsidRPr="00337965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տրամադրելով առանց սերիական համարի մեքենայացված խաղերի կամ խաղասեղանների ծագման սերտիֆիկատների պատճենները և համապատասխան ձև 4-ը:</w:t>
      </w:r>
    </w:p>
    <w:p w:rsidR="00337965" w:rsidRPr="00337965" w:rsidRDefault="00DA2BDC" w:rsidP="00337965">
      <w:pPr>
        <w:pStyle w:val="Bodytext20"/>
        <w:numPr>
          <w:ilvl w:val="0"/>
          <w:numId w:val="3"/>
        </w:numPr>
        <w:shd w:val="clear" w:color="auto" w:fill="auto"/>
        <w:tabs>
          <w:tab w:val="left" w:pos="2060"/>
        </w:tabs>
        <w:spacing w:line="360" w:lineRule="auto"/>
        <w:ind w:left="0" w:firstLine="735"/>
        <w:jc w:val="both"/>
        <w:rPr>
          <w:rFonts w:ascii="GHEA Grapalat" w:hAnsi="GHEA Grapalat"/>
          <w:color w:val="000000"/>
          <w:sz w:val="24"/>
          <w:szCs w:val="24"/>
          <w:lang w:val="hy-AM" w:eastAsia="hy-AM" w:bidi="hy-AM"/>
        </w:rPr>
      </w:pP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Լ</w:t>
      </w:r>
      <w:r w:rsidR="00337965" w:rsidRPr="00337965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իցենզավորված անձանց մոտ ստուգումներ իրականացնե</w:t>
      </w:r>
      <w:r w:rsidR="00275FA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լ</w:t>
      </w:r>
      <w:r w:rsidR="00337965" w:rsidRPr="00337965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ու համար </w:t>
      </w:r>
      <w:r w:rsidRPr="008E3646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Վերահսկող մարմնին </w:t>
      </w:r>
      <w:r w:rsidR="00421D51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տրամադրում է </w:t>
      </w:r>
      <w:r w:rsidR="00337965" w:rsidRPr="00337965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ստուգման իրականացման համար անհրաժեշտ փաստաթղթերը' անհրաժեշտություն առաջանալու օրվանից</w:t>
      </w:r>
      <w:r w:rsidR="00275FAB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3</w:t>
      </w:r>
      <w:r w:rsidR="00337965" w:rsidRPr="00337965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աշխատանքային օրվա ընթացքում:</w:t>
      </w:r>
    </w:p>
    <w:p w:rsidR="00DA2BDC" w:rsidRPr="008E3646" w:rsidRDefault="00DA2BDC" w:rsidP="00DE6272">
      <w:pPr>
        <w:pStyle w:val="ListParagraph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360" w:lineRule="auto"/>
        <w:ind w:left="0" w:firstLine="633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E364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Վերահսկող մարմինը.</w:t>
      </w:r>
    </w:p>
    <w:p w:rsidR="00DA2BDC" w:rsidRPr="008E3646" w:rsidRDefault="00DA2BDC" w:rsidP="00DE6272">
      <w:pPr>
        <w:pStyle w:val="ListParagraph"/>
        <w:numPr>
          <w:ilvl w:val="0"/>
          <w:numId w:val="7"/>
        </w:numPr>
        <w:shd w:val="clear" w:color="auto" w:fill="FFFFFF"/>
        <w:tabs>
          <w:tab w:val="left" w:pos="540"/>
        </w:tabs>
        <w:spacing w:after="0" w:line="360" w:lineRule="auto"/>
        <w:ind w:left="0" w:firstLine="633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Վիճակախաղերի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="00421D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բուքմեյքերային,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շահումով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խաղի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խաղատան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կազմակերպիչների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պատասխանատվության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միջոց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կիրառելու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հրամանների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պատճենները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հրամանները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ստորագրվելու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օրվանից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օրվա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</w:t>
      </w:r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>մ</w:t>
      </w:r>
      <w:proofErr w:type="spellEnd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տրամադրում</w:t>
      </w:r>
      <w:proofErr w:type="spellEnd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DE6272"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</w:t>
      </w:r>
      <w:proofErr w:type="spellEnd"/>
      <w:r w:rsidR="00DE6272"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E6272"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մարմնին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DE6272" w:rsidRPr="008E3646" w:rsidRDefault="00DE6272" w:rsidP="00DE6272">
      <w:pPr>
        <w:pStyle w:val="ListParagraph"/>
        <w:numPr>
          <w:ilvl w:val="0"/>
          <w:numId w:val="7"/>
        </w:numPr>
        <w:shd w:val="clear" w:color="auto" w:fill="FFFFFF"/>
        <w:tabs>
          <w:tab w:val="left" w:pos="540"/>
        </w:tabs>
        <w:spacing w:after="0" w:line="360" w:lineRule="auto"/>
        <w:ind w:left="0" w:firstLine="633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Լիազոր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մարմնին</w:t>
      </w:r>
      <w:proofErr w:type="spellEnd"/>
      <w:r w:rsidR="00421D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է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</w:t>
      </w:r>
      <w:proofErr w:type="spellEnd"/>
      <w:r w:rsidR="00421D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</w:t>
      </w:r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>մեքենայացված</w:t>
      </w:r>
      <w:proofErr w:type="spellEnd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>խադերի</w:t>
      </w:r>
      <w:proofErr w:type="spellEnd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>խադասեղ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անների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ծագման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սերտիֆիկատների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համարակալված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տարբերակները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DE6272" w:rsidRPr="008E3646" w:rsidRDefault="00DE6272" w:rsidP="00DE6272">
      <w:pPr>
        <w:pStyle w:val="ListParagraph"/>
        <w:numPr>
          <w:ilvl w:val="0"/>
          <w:numId w:val="7"/>
        </w:numPr>
        <w:shd w:val="clear" w:color="auto" w:fill="FFFFFF"/>
        <w:tabs>
          <w:tab w:val="left" w:pos="540"/>
        </w:tabs>
        <w:spacing w:after="0" w:line="360" w:lineRule="auto"/>
        <w:ind w:left="0" w:firstLine="633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Վիճակախաղերի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բ</w:t>
      </w:r>
      <w:r w:rsidRPr="00AE302A">
        <w:rPr>
          <w:rFonts w:ascii="GHEA Grapalat" w:eastAsia="Times New Roman" w:hAnsi="GHEA Grapalat" w:cs="Times New Roman"/>
          <w:color w:val="000000"/>
          <w:sz w:val="24"/>
          <w:szCs w:val="24"/>
        </w:rPr>
        <w:t>ուքմեյքերային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շ</w:t>
      </w:r>
      <w:r w:rsidRPr="00AE302A">
        <w:rPr>
          <w:rFonts w:ascii="GHEA Grapalat" w:eastAsia="Times New Roman" w:hAnsi="GHEA Grapalat" w:cs="Times New Roman"/>
          <w:color w:val="000000"/>
          <w:sz w:val="24"/>
          <w:szCs w:val="24"/>
        </w:rPr>
        <w:t>ահումով</w:t>
      </w:r>
      <w:proofErr w:type="spellEnd"/>
      <w:r w:rsidRPr="00AE302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E302A">
        <w:rPr>
          <w:rFonts w:ascii="GHEA Grapalat" w:eastAsia="Times New Roman" w:hAnsi="GHEA Grapalat" w:cs="Times New Roman"/>
          <w:color w:val="000000"/>
          <w:sz w:val="24"/>
          <w:szCs w:val="24"/>
        </w:rPr>
        <w:t>խաղերի</w:t>
      </w:r>
      <w:proofErr w:type="spellEnd"/>
      <w:r w:rsidRPr="00AE302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ի</w:t>
      </w:r>
      <w:r w:rsidRPr="00AE302A">
        <w:rPr>
          <w:rFonts w:ascii="GHEA Grapalat" w:eastAsia="Times New Roman" w:hAnsi="GHEA Grapalat" w:cs="Times New Roman"/>
          <w:color w:val="000000"/>
          <w:sz w:val="24"/>
          <w:szCs w:val="24"/>
        </w:rPr>
        <w:t>նտերնետ</w:t>
      </w:r>
      <w:proofErr w:type="spellEnd"/>
      <w:r w:rsidRPr="00AE302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E302A">
        <w:rPr>
          <w:rFonts w:ascii="GHEA Grapalat" w:eastAsia="Times New Roman" w:hAnsi="GHEA Grapalat" w:cs="Times New Roman"/>
          <w:color w:val="000000"/>
          <w:sz w:val="24"/>
          <w:szCs w:val="24"/>
        </w:rPr>
        <w:t>շահումով</w:t>
      </w:r>
      <w:proofErr w:type="spellEnd"/>
      <w:r w:rsidRPr="00AE302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E302A">
        <w:rPr>
          <w:rFonts w:ascii="GHEA Grapalat" w:eastAsia="Times New Roman" w:hAnsi="GHEA Grapalat" w:cs="Times New Roman"/>
          <w:color w:val="000000"/>
          <w:sz w:val="24"/>
          <w:szCs w:val="24"/>
        </w:rPr>
        <w:t>խաղերի</w:t>
      </w:r>
      <w:proofErr w:type="spellEnd"/>
      <w:r w:rsidRPr="00AE302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E302A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AE302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կազմակերպման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լիցենզավորման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հանձնաժողովի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քննարկման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պաատասխանաավության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միջոցների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փաստաթղթերը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այ</w:t>
      </w:r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>դ</w:t>
      </w:r>
      <w:proofErr w:type="spellEnd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փաստաթղթերն</w:t>
      </w:r>
      <w:proofErr w:type="spellEnd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>ստանալու</w:t>
      </w:r>
      <w:proofErr w:type="spellEnd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>օրվանից</w:t>
      </w:r>
      <w:proofErr w:type="spellEnd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աշխատ</w:t>
      </w:r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>անքային</w:t>
      </w:r>
      <w:proofErr w:type="spellEnd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>օրվա</w:t>
      </w:r>
      <w:proofErr w:type="spellEnd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21D51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տրամադրում</w:t>
      </w:r>
      <w:proofErr w:type="spellEnd"/>
      <w:r w:rsidR="00421D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է</w:t>
      </w:r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մարմնին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'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վարույթ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հարուցելու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8E3646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BE67A1" w:rsidRPr="008E3646" w:rsidRDefault="00BE67A1" w:rsidP="00DE6272">
      <w:pPr>
        <w:pStyle w:val="ListParagraph"/>
        <w:numPr>
          <w:ilvl w:val="0"/>
          <w:numId w:val="7"/>
        </w:numPr>
        <w:shd w:val="clear" w:color="auto" w:fill="FFFFFF"/>
        <w:tabs>
          <w:tab w:val="left" w:pos="540"/>
        </w:tabs>
        <w:spacing w:after="0" w:line="360" w:lineRule="auto"/>
        <w:ind w:left="0" w:firstLine="633"/>
        <w:jc w:val="both"/>
        <w:rPr>
          <w:rFonts w:ascii="GHEA Grapalat" w:hAnsi="GHEA Grapalat" w:cs="Sylfaen"/>
          <w:noProof/>
          <w:sz w:val="24"/>
          <w:szCs w:val="24"/>
          <w:lang w:val="hy-AM"/>
        </w:rPr>
      </w:pPr>
      <w:r w:rsidRPr="008E3646">
        <w:rPr>
          <w:rFonts w:ascii="GHEA Grapalat" w:hAnsi="GHEA Grapalat" w:cs="Sylfaen"/>
          <w:noProof/>
          <w:sz w:val="24"/>
          <w:szCs w:val="24"/>
          <w:lang w:val="hy-AM"/>
        </w:rPr>
        <w:t>Հայաստանի Հանրապետությունում գործող լիցենզավորված վիճակախաղերի, բ</w:t>
      </w:r>
      <w:r w:rsidRPr="00AE302A">
        <w:rPr>
          <w:rFonts w:ascii="GHEA Grapalat" w:hAnsi="GHEA Grapalat" w:cs="Sylfaen"/>
          <w:noProof/>
          <w:sz w:val="24"/>
          <w:szCs w:val="24"/>
          <w:lang w:val="hy-AM"/>
        </w:rPr>
        <w:t>ուքմեյքերային</w:t>
      </w:r>
      <w:r w:rsidRPr="008E3646">
        <w:rPr>
          <w:rFonts w:ascii="GHEA Grapalat" w:hAnsi="GHEA Grapalat" w:cs="Sylfaen"/>
          <w:noProof/>
          <w:sz w:val="24"/>
          <w:szCs w:val="24"/>
          <w:lang w:val="hy-AM"/>
        </w:rPr>
        <w:t>, շ</w:t>
      </w:r>
      <w:r w:rsidRPr="00AE302A">
        <w:rPr>
          <w:rFonts w:ascii="GHEA Grapalat" w:hAnsi="GHEA Grapalat" w:cs="Sylfaen"/>
          <w:noProof/>
          <w:sz w:val="24"/>
          <w:szCs w:val="24"/>
          <w:lang w:val="hy-AM"/>
        </w:rPr>
        <w:t xml:space="preserve">ահումով խաղերի </w:t>
      </w:r>
      <w:r w:rsidRPr="008E3646">
        <w:rPr>
          <w:rFonts w:ascii="GHEA Grapalat" w:hAnsi="GHEA Grapalat" w:cs="Sylfaen"/>
          <w:noProof/>
          <w:sz w:val="24"/>
          <w:szCs w:val="24"/>
          <w:lang w:val="hy-AM"/>
        </w:rPr>
        <w:t xml:space="preserve"> կամ ի</w:t>
      </w:r>
      <w:r w:rsidRPr="00AE302A">
        <w:rPr>
          <w:rFonts w:ascii="GHEA Grapalat" w:hAnsi="GHEA Grapalat" w:cs="Sylfaen"/>
          <w:noProof/>
          <w:sz w:val="24"/>
          <w:szCs w:val="24"/>
          <w:lang w:val="hy-AM"/>
        </w:rPr>
        <w:t xml:space="preserve">նտերնետ շահումով խաղերի </w:t>
      </w:r>
      <w:r w:rsidRPr="008E3646">
        <w:rPr>
          <w:rFonts w:ascii="GHEA Grapalat" w:hAnsi="GHEA Grapalat" w:cs="Sylfaen"/>
          <w:noProof/>
          <w:sz w:val="24"/>
          <w:szCs w:val="24"/>
          <w:lang w:val="hy-AM"/>
        </w:rPr>
        <w:t>կազմակերպման գործունեություն իրականացնող կազմակերպությունների կողմից յո</w:t>
      </w:r>
      <w:r w:rsidR="00421D51">
        <w:rPr>
          <w:rFonts w:ascii="GHEA Grapalat" w:hAnsi="GHEA Grapalat" w:cs="Sylfaen"/>
          <w:noProof/>
          <w:sz w:val="24"/>
          <w:szCs w:val="24"/>
          <w:lang w:val="hy-AM"/>
        </w:rPr>
        <w:t>ւ</w:t>
      </w:r>
      <w:r w:rsidRPr="008E3646">
        <w:rPr>
          <w:rFonts w:ascii="GHEA Grapalat" w:hAnsi="GHEA Grapalat" w:cs="Sylfaen"/>
          <w:noProof/>
          <w:sz w:val="24"/>
          <w:szCs w:val="24"/>
          <w:lang w:val="hy-AM"/>
        </w:rPr>
        <w:t>րաքանչյուր ամիս վճարված հարկերի, օրենքով սահմանված այլ պարտադիր վճարների  (բացառությամբ պետական տուրքի գումարների), ինչպես նաև ինտերնետ շահումով խաղերում և խաղատներում կատարված խաղադրույքների վերաբերյալ տեղեկատվությունը՝ մինչև հաջորդ ամսվա 30-ը տրամադրում է Լիազոր մարմնին:</w:t>
      </w:r>
    </w:p>
    <w:p w:rsidR="00D84092" w:rsidRDefault="00DE6272" w:rsidP="00722048">
      <w:pPr>
        <w:pStyle w:val="ListParagraph"/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360" w:lineRule="auto"/>
        <w:ind w:left="0" w:firstLine="63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2204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Սույն հրամանում չներառված տրամադրման ենթակա ցանկացած այլ տ</w:t>
      </w:r>
      <w:r w:rsidR="00421D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եղեկատվություն միմյանց տրամադրվում է</w:t>
      </w:r>
      <w:r w:rsidRPr="0072204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2 աշխատանքային օրվա </w:t>
      </w:r>
      <w:r w:rsidR="00421D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ընթացքում, իսկ ծավալից կախված ուս</w:t>
      </w:r>
      <w:r w:rsidRPr="0072204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ումնասիրություն պահանջող փաստաթղթերը' այլ ողջամիտ ժամկետներում:</w:t>
      </w:r>
    </w:p>
    <w:p w:rsidR="00722048" w:rsidRPr="00722048" w:rsidRDefault="00722048" w:rsidP="00B81BA7">
      <w:pPr>
        <w:pStyle w:val="ListParagraph"/>
        <w:shd w:val="clear" w:color="auto" w:fill="FFFFFF"/>
        <w:tabs>
          <w:tab w:val="left" w:pos="540"/>
        </w:tabs>
        <w:spacing w:after="0" w:line="360" w:lineRule="auto"/>
        <w:ind w:left="63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sectPr w:rsidR="00722048" w:rsidRPr="00722048" w:rsidSect="009C1440">
      <w:pgSz w:w="12240" w:h="15840"/>
      <w:pgMar w:top="1440" w:right="99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BB5"/>
    <w:multiLevelType w:val="multilevel"/>
    <w:tmpl w:val="00F4FB0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A32C0"/>
    <w:multiLevelType w:val="hybridMultilevel"/>
    <w:tmpl w:val="4E962BD6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6E56519"/>
    <w:multiLevelType w:val="multilevel"/>
    <w:tmpl w:val="8A1E35E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48647D"/>
    <w:multiLevelType w:val="hybridMultilevel"/>
    <w:tmpl w:val="CE56797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5AF95A29"/>
    <w:multiLevelType w:val="multilevel"/>
    <w:tmpl w:val="00F4FB0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E459AD"/>
    <w:multiLevelType w:val="multilevel"/>
    <w:tmpl w:val="00F4FB0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136DE"/>
    <w:multiLevelType w:val="hybridMultilevel"/>
    <w:tmpl w:val="1E5865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63"/>
    <w:rsid w:val="00092D63"/>
    <w:rsid w:val="00275FAB"/>
    <w:rsid w:val="002B237C"/>
    <w:rsid w:val="00337965"/>
    <w:rsid w:val="00344566"/>
    <w:rsid w:val="003A0103"/>
    <w:rsid w:val="003B4511"/>
    <w:rsid w:val="003D3B26"/>
    <w:rsid w:val="00421D51"/>
    <w:rsid w:val="00722048"/>
    <w:rsid w:val="008E3646"/>
    <w:rsid w:val="009C1440"/>
    <w:rsid w:val="00B81BA7"/>
    <w:rsid w:val="00BE67A1"/>
    <w:rsid w:val="00DA2BDC"/>
    <w:rsid w:val="00DE6272"/>
    <w:rsid w:val="00EB1399"/>
    <w:rsid w:val="00ED2F03"/>
    <w:rsid w:val="00F51B92"/>
    <w:rsid w:val="00F85750"/>
    <w:rsid w:val="00F9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F10EC-D0C3-4F03-88B1-35C8745F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3B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3B451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4511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9C1440"/>
    <w:rPr>
      <w:rFonts w:ascii="Sylfaen" w:eastAsia="Sylfaen" w:hAnsi="Sylfaen" w:cs="Sylfaen"/>
      <w:sz w:val="78"/>
      <w:szCs w:val="7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C1440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78"/>
      <w:szCs w:val="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Avetisyan</dc:creator>
  <cp:keywords/>
  <dc:description/>
  <cp:lastModifiedBy>Lia Avetisyan</cp:lastModifiedBy>
  <cp:revision>2</cp:revision>
  <dcterms:created xsi:type="dcterms:W3CDTF">2025-01-15T11:06:00Z</dcterms:created>
  <dcterms:modified xsi:type="dcterms:W3CDTF">2025-01-15T11:06:00Z</dcterms:modified>
</cp:coreProperties>
</file>