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AE5F8" w14:textId="22D976F8" w:rsidR="00FD55FA" w:rsidRPr="00A3369F" w:rsidRDefault="00713EAE" w:rsidP="00A3369F">
      <w:pPr>
        <w:pStyle w:val="a4"/>
        <w:contextualSpacing/>
        <w:jc w:val="right"/>
        <w:rPr>
          <w:rFonts w:ascii="GHEA Mariam" w:hAnsi="GHEA Mariam"/>
          <w:sz w:val="24"/>
          <w:szCs w:val="24"/>
          <w:lang w:val="hy-AM" w:eastAsia="ru-RU"/>
        </w:rPr>
      </w:pPr>
      <w:r w:rsidRPr="00A3369F">
        <w:rPr>
          <w:rFonts w:ascii="GHEA Mariam" w:hAnsi="GHEA Mariam"/>
          <w:sz w:val="24"/>
          <w:szCs w:val="24"/>
          <w:lang w:val="hy-AM" w:eastAsia="ru-RU"/>
        </w:rPr>
        <w:t xml:space="preserve">  </w:t>
      </w:r>
      <w:r w:rsidR="00FD55FA" w:rsidRPr="00A3369F">
        <w:rPr>
          <w:rFonts w:ascii="GHEA Mariam" w:hAnsi="GHEA Mariam"/>
          <w:sz w:val="24"/>
          <w:szCs w:val="24"/>
          <w:lang w:val="hy-AM" w:eastAsia="ru-RU"/>
        </w:rPr>
        <w:t xml:space="preserve">ՆԱԽԱԳԻԾ  </w:t>
      </w:r>
      <w:r w:rsidR="00FF0877" w:rsidRPr="00A3369F">
        <w:rPr>
          <w:rFonts w:ascii="GHEA Mariam" w:hAnsi="GHEA Mariam"/>
          <w:sz w:val="24"/>
          <w:szCs w:val="24"/>
          <w:lang w:val="hy-AM" w:eastAsia="ru-RU"/>
        </w:rPr>
        <w:t>1-</w:t>
      </w:r>
      <w:r w:rsidR="007C5243">
        <w:rPr>
          <w:rFonts w:ascii="GHEA Mariam" w:hAnsi="GHEA Mariam"/>
          <w:sz w:val="24"/>
          <w:szCs w:val="24"/>
          <w:lang w:val="hy-AM" w:eastAsia="ru-RU"/>
        </w:rPr>
        <w:t>2</w:t>
      </w:r>
    </w:p>
    <w:p w14:paraId="41D55C6C" w14:textId="77777777" w:rsidR="00FD55FA" w:rsidRPr="00A3369F" w:rsidRDefault="00FD55FA" w:rsidP="00A3369F">
      <w:pPr>
        <w:pStyle w:val="a4"/>
        <w:contextualSpacing/>
        <w:jc w:val="center"/>
        <w:rPr>
          <w:rFonts w:ascii="GHEA Mariam" w:hAnsi="GHEA Mariam"/>
          <w:sz w:val="24"/>
          <w:szCs w:val="24"/>
          <w:lang w:val="hy-AM" w:eastAsia="ru-RU"/>
        </w:rPr>
      </w:pPr>
      <w:r w:rsidRPr="00A3369F">
        <w:rPr>
          <w:rFonts w:ascii="GHEA Mariam" w:hAnsi="GHEA Mariam"/>
          <w:sz w:val="24"/>
          <w:szCs w:val="24"/>
          <w:lang w:val="hy-AM" w:eastAsia="ru-RU"/>
        </w:rPr>
        <w:t>ՀԱՅԱՍՏԱՆԻ ՀԱՆՐԱՊԵՏՈՒԹՅՈՒՆ</w:t>
      </w:r>
    </w:p>
    <w:p w14:paraId="3147627E" w14:textId="77777777" w:rsidR="00FD55FA" w:rsidRPr="00A3369F" w:rsidRDefault="00FD55FA" w:rsidP="00A3369F">
      <w:pPr>
        <w:pStyle w:val="a4"/>
        <w:contextualSpacing/>
        <w:jc w:val="center"/>
        <w:rPr>
          <w:rFonts w:ascii="GHEA Mariam" w:hAnsi="GHEA Mariam"/>
          <w:sz w:val="24"/>
          <w:szCs w:val="24"/>
          <w:lang w:val="hy-AM" w:eastAsia="ru-RU"/>
        </w:rPr>
      </w:pPr>
      <w:r w:rsidRPr="00A3369F">
        <w:rPr>
          <w:rFonts w:ascii="GHEA Mariam" w:hAnsi="GHEA Mariam"/>
          <w:sz w:val="24"/>
          <w:szCs w:val="24"/>
          <w:lang w:val="hy-AM" w:eastAsia="ru-RU"/>
        </w:rPr>
        <w:t>ՍՅՈՒՆԻՔԻ ՄԱՐԶ</w:t>
      </w:r>
      <w:r w:rsidRPr="00A3369F">
        <w:rPr>
          <w:rFonts w:ascii="GHEA Mariam" w:hAnsi="GHEA Mariam"/>
          <w:sz w:val="24"/>
          <w:szCs w:val="24"/>
          <w:lang w:val="hy-AM" w:eastAsia="ru-RU"/>
        </w:rPr>
        <w:br/>
        <w:t>ԿԱՊԱՆ</w:t>
      </w:r>
      <w:r w:rsidRPr="00A3369F">
        <w:rPr>
          <w:rFonts w:ascii="Calibri" w:hAnsi="Calibri" w:cs="Calibri"/>
          <w:sz w:val="24"/>
          <w:szCs w:val="24"/>
          <w:lang w:val="hy-AM" w:eastAsia="ru-RU"/>
        </w:rPr>
        <w:t> </w:t>
      </w:r>
      <w:r w:rsidRPr="00A3369F">
        <w:rPr>
          <w:rFonts w:ascii="GHEA Mariam" w:hAnsi="GHEA Mariam"/>
          <w:sz w:val="24"/>
          <w:szCs w:val="24"/>
          <w:lang w:val="hy-AM" w:eastAsia="ru-RU"/>
        </w:rPr>
        <w:t xml:space="preserve"> ՀԱՄԱՅՆՔԻ</w:t>
      </w:r>
      <w:r w:rsidRPr="00A3369F">
        <w:rPr>
          <w:rFonts w:ascii="Calibri" w:hAnsi="Calibri" w:cs="Calibri"/>
          <w:sz w:val="24"/>
          <w:szCs w:val="24"/>
          <w:lang w:val="hy-AM" w:eastAsia="ru-RU"/>
        </w:rPr>
        <w:t> </w:t>
      </w:r>
      <w:r w:rsidRPr="00A3369F">
        <w:rPr>
          <w:rFonts w:ascii="GHEA Mariam" w:hAnsi="GHEA Mariam"/>
          <w:sz w:val="24"/>
          <w:szCs w:val="24"/>
          <w:lang w:val="hy-AM" w:eastAsia="ru-RU"/>
        </w:rPr>
        <w:t xml:space="preserve"> ԱՎԱԳԱՆԻ</w:t>
      </w:r>
    </w:p>
    <w:p w14:paraId="1A9A4BA6" w14:textId="56E97633" w:rsidR="00FD55FA" w:rsidRPr="00A3369F" w:rsidRDefault="00FD55FA" w:rsidP="00A3369F">
      <w:pPr>
        <w:pStyle w:val="a4"/>
        <w:contextualSpacing/>
        <w:rPr>
          <w:rFonts w:ascii="GHEA Mariam" w:eastAsia="Calibri" w:hAnsi="GHEA Mariam"/>
          <w:sz w:val="24"/>
          <w:szCs w:val="24"/>
          <w:lang w:val="hy-AM"/>
        </w:rPr>
      </w:pPr>
      <w:r w:rsidRPr="00A3369F">
        <w:rPr>
          <w:rFonts w:ascii="GHEA Mariam" w:eastAsia="Calibri" w:hAnsi="GHEA Mariam"/>
          <w:sz w:val="24"/>
          <w:szCs w:val="24"/>
          <w:lang w:val="hy-AM"/>
        </w:rPr>
        <w:t xml:space="preserve">  _______________ 202</w:t>
      </w:r>
      <w:r w:rsidR="007C5243">
        <w:rPr>
          <w:rFonts w:ascii="GHEA Mariam" w:eastAsia="Calibri" w:hAnsi="GHEA Mariam"/>
          <w:sz w:val="24"/>
          <w:szCs w:val="24"/>
          <w:lang w:val="hy-AM"/>
        </w:rPr>
        <w:t>5</w:t>
      </w:r>
      <w:r w:rsidRPr="00A3369F">
        <w:rPr>
          <w:rFonts w:ascii="GHEA Mariam" w:eastAsia="Calibri" w:hAnsi="GHEA Mariam"/>
          <w:sz w:val="24"/>
          <w:szCs w:val="24"/>
          <w:lang w:val="hy-AM"/>
        </w:rPr>
        <w:t xml:space="preserve">թ.                                                                              N ----Ն      </w:t>
      </w:r>
    </w:p>
    <w:p w14:paraId="4C5A7E54" w14:textId="77777777" w:rsidR="007C5243" w:rsidRDefault="007C5243" w:rsidP="007C5243">
      <w:pPr>
        <w:spacing w:after="0" w:line="276" w:lineRule="auto"/>
        <w:ind w:firstLine="284"/>
        <w:contextualSpacing/>
        <w:jc w:val="center"/>
        <w:rPr>
          <w:rFonts w:eastAsia="Times New Roman" w:cs="Times New Roman"/>
          <w:color w:val="FF0000"/>
          <w:sz w:val="24"/>
          <w:szCs w:val="24"/>
          <w:lang w:val="hy-AM" w:eastAsia="ru-RU"/>
        </w:rPr>
      </w:pPr>
      <w:r>
        <w:rPr>
          <w:rFonts w:ascii="GHEA Mariam" w:eastAsia="Times New Roman" w:hAnsi="GHEA Mariam" w:cs="Sylfaen"/>
          <w:b/>
          <w:sz w:val="24"/>
          <w:szCs w:val="24"/>
          <w:lang w:val="hy-AM" w:eastAsia="ru-RU"/>
        </w:rPr>
        <w:t>ՀԱՅԱՍՏԱՆԻ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ՀԱՆՐԱՊԵՏՈՒԹՅԱՆ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ՍՅՈՒՆԻՔԻ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ՄԱՐԶԻ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ԿԱՊԱՆ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ՀԱՄԱՅՆՔՈՒՄ</w:t>
      </w:r>
      <w:r>
        <w:rPr>
          <w:rFonts w:ascii="GHEA Mariam" w:eastAsia="Times New Roman" w:hAnsi="GHEA Mariam" w:cs="Times New Roman"/>
          <w:b/>
          <w:sz w:val="24"/>
          <w:szCs w:val="24"/>
          <w:lang w:val="hy-AM" w:eastAsia="ru-RU"/>
        </w:rPr>
        <w:t xml:space="preserve"> 2025 </w:t>
      </w:r>
      <w:r>
        <w:rPr>
          <w:rFonts w:ascii="GHEA Mariam" w:eastAsia="Times New Roman" w:hAnsi="GHEA Mariam" w:cs="Sylfaen"/>
          <w:b/>
          <w:sz w:val="24"/>
          <w:szCs w:val="24"/>
          <w:lang w:val="hy-AM" w:eastAsia="ru-RU"/>
        </w:rPr>
        <w:t>ԹՎԱԿԱՆԻ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ՀԱՄԱՐ</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ՏԵՂԱԿԱՆ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ՏՈՒՐՔԵՐԻ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ԵՎ</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ՎՃԱՐՆԵՐԻ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ՏԵՍԱԿՆԵՐՆ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ՈՒ</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ԴՐՈՒՅՔԱՉԱՓԵՐԸ</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ՍԱՀՄԱՆԵԼՈՒ</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ՄԱՍԻՆ</w:t>
      </w:r>
    </w:p>
    <w:p w14:paraId="46AD4650" w14:textId="77777777" w:rsidR="007C5243" w:rsidRDefault="007C5243" w:rsidP="007C5243">
      <w:pPr>
        <w:spacing w:after="0" w:line="276" w:lineRule="auto"/>
        <w:ind w:firstLine="284"/>
        <w:contextualSpacing/>
        <w:jc w:val="center"/>
        <w:rPr>
          <w:rFonts w:ascii="GHEA Mariam" w:eastAsia="Times New Roman" w:hAnsi="GHEA Mariam" w:cs="Times New Roman"/>
          <w:b/>
          <w:sz w:val="24"/>
          <w:szCs w:val="24"/>
          <w:lang w:val="hy-AM" w:eastAsia="ru-RU"/>
        </w:rPr>
      </w:pPr>
    </w:p>
    <w:p w14:paraId="006F5730" w14:textId="77777777" w:rsidR="007C5243" w:rsidRDefault="007C5243" w:rsidP="007C5243">
      <w:pPr>
        <w:spacing w:after="0" w:line="276" w:lineRule="auto"/>
        <w:ind w:firstLine="284"/>
        <w:contextualSpacing/>
        <w:jc w:val="both"/>
        <w:rPr>
          <w:rFonts w:ascii="GHEA Mariam" w:eastAsia="Times New Roman" w:hAnsi="GHEA Mariam" w:cs="Times New Roman"/>
          <w:b/>
          <w:i/>
          <w:sz w:val="24"/>
          <w:szCs w:val="24"/>
          <w:lang w:val="hy-AM" w:eastAsia="ru-RU"/>
        </w:rPr>
      </w:pPr>
      <w:r>
        <w:rPr>
          <w:rFonts w:ascii="GHEA Mariam" w:eastAsia="Times New Roman" w:hAnsi="GHEA Mariam" w:cs="Sylfaen"/>
          <w:sz w:val="24"/>
          <w:szCs w:val="24"/>
          <w:lang w:val="hy-AM" w:eastAsia="ru-RU"/>
        </w:rPr>
        <w:t xml:space="preserve">Ղեկավարվելով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Տեղական ինքնակառավարման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18-րդ հոդվածի 1-ին մասի 18-րդ, 19-րդ և 20-րդ կետերով,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Տեղական տուրքերի և վճարների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8-րդ,  9-րդ, 10-րդ, 11-րդ, 12-րդ և 13-րդ հոդվածներով, </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Աղբահանության և սանիտարական մաքրման մասին</w:t>
      </w:r>
      <w:r>
        <w:rPr>
          <w:rFonts w:ascii="GHEA Mariam" w:eastAsia="Times New Roman" w:hAnsi="GHEA Mariam" w:cs="Arial LatArm"/>
          <w:sz w:val="24"/>
          <w:szCs w:val="24"/>
          <w:lang w:val="hy-AM" w:eastAsia="ru-RU"/>
        </w:rPr>
        <w:t>»</w:t>
      </w:r>
      <w:r>
        <w:rPr>
          <w:rFonts w:ascii="GHEA Mariam" w:eastAsia="Times New Roman" w:hAnsi="GHEA Mariam" w:cs="Sylfaen"/>
          <w:sz w:val="24"/>
          <w:szCs w:val="24"/>
          <w:lang w:val="hy-AM" w:eastAsia="ru-RU"/>
        </w:rPr>
        <w:t xml:space="preserve"> Հայաստանի Հանրապետության օրենքի 14-րդ հոդվածով և հաշվի առնելով Կապան համայնքի ղեկավարի առաջարկությունը,</w:t>
      </w:r>
      <w:r>
        <w:rPr>
          <w:rFonts w:ascii="GHEA Mariam" w:eastAsia="Times New Roman" w:hAnsi="GHEA Mariam" w:cs="Times New Roman"/>
          <w:sz w:val="24"/>
          <w:szCs w:val="24"/>
          <w:lang w:val="hy-AM" w:eastAsia="ru-RU"/>
        </w:rPr>
        <w:t xml:space="preserve">  </w:t>
      </w:r>
      <w:r>
        <w:rPr>
          <w:rFonts w:ascii="GHEA Mariam" w:eastAsia="Times New Roman" w:hAnsi="GHEA Mariam" w:cs="Sylfaen"/>
          <w:b/>
          <w:sz w:val="24"/>
          <w:szCs w:val="24"/>
          <w:lang w:val="hy-AM" w:eastAsia="ru-RU"/>
        </w:rPr>
        <w:t>Կապան</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համայնքի</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ավագանին</w:t>
      </w:r>
      <w:r>
        <w:rPr>
          <w:rFonts w:ascii="GHEA Mariam" w:eastAsia="Times New Roman" w:hAnsi="GHEA Mariam" w:cs="Times New Roman"/>
          <w:sz w:val="24"/>
          <w:szCs w:val="24"/>
          <w:lang w:val="hy-AM" w:eastAsia="ru-RU"/>
        </w:rPr>
        <w:t xml:space="preserve"> </w:t>
      </w:r>
      <w:r>
        <w:rPr>
          <w:rFonts w:ascii="GHEA Mariam" w:eastAsia="Times New Roman" w:hAnsi="GHEA Mariam" w:cs="Sylfaen"/>
          <w:b/>
          <w:sz w:val="24"/>
          <w:szCs w:val="24"/>
          <w:lang w:val="hy-AM" w:eastAsia="ru-RU"/>
        </w:rPr>
        <w:t>որոշում</w:t>
      </w:r>
      <w:r>
        <w:rPr>
          <w:rFonts w:ascii="Calibri" w:eastAsia="Times New Roman" w:hAnsi="Calibri" w:cs="Calibri"/>
          <w:b/>
          <w:sz w:val="24"/>
          <w:szCs w:val="24"/>
          <w:lang w:val="hy-AM" w:eastAsia="ru-RU"/>
        </w:rPr>
        <w:t> </w:t>
      </w:r>
      <w:r>
        <w:rPr>
          <w:rFonts w:ascii="GHEA Mariam" w:eastAsia="Times New Roman" w:hAnsi="GHEA Mariam" w:cs="Times New Roman"/>
          <w:b/>
          <w:sz w:val="24"/>
          <w:szCs w:val="24"/>
          <w:lang w:val="hy-AM" w:eastAsia="ru-RU"/>
        </w:rPr>
        <w:t xml:space="preserve"> </w:t>
      </w:r>
      <w:r>
        <w:rPr>
          <w:rFonts w:ascii="GHEA Mariam" w:eastAsia="Times New Roman" w:hAnsi="GHEA Mariam" w:cs="Sylfaen"/>
          <w:b/>
          <w:sz w:val="24"/>
          <w:szCs w:val="24"/>
          <w:lang w:val="hy-AM" w:eastAsia="ru-RU"/>
        </w:rPr>
        <w:t>է</w:t>
      </w:r>
      <w:r>
        <w:rPr>
          <w:rFonts w:ascii="GHEA Mariam" w:eastAsia="Times New Roman" w:hAnsi="GHEA Mariam" w:cs="Times New Roman"/>
          <w:b/>
          <w:sz w:val="24"/>
          <w:szCs w:val="24"/>
          <w:lang w:val="hy-AM" w:eastAsia="ru-RU"/>
        </w:rPr>
        <w:t>.</w:t>
      </w:r>
    </w:p>
    <w:p w14:paraId="4A708409" w14:textId="77777777" w:rsidR="007C5243" w:rsidRDefault="007C5243" w:rsidP="007C5243">
      <w:pPr>
        <w:spacing w:after="0" w:line="276" w:lineRule="auto"/>
        <w:ind w:firstLine="284"/>
        <w:contextualSpacing/>
        <w:jc w:val="both"/>
        <w:rPr>
          <w:rFonts w:ascii="GHEA Mariam" w:eastAsia="Times New Roman" w:hAnsi="GHEA Mariam" w:cs="Sylfaen"/>
          <w:sz w:val="24"/>
          <w:szCs w:val="24"/>
          <w:lang w:val="hy-AM" w:eastAsia="ru-RU"/>
        </w:rPr>
      </w:pPr>
      <w:r>
        <w:rPr>
          <w:rFonts w:ascii="GHEA Mariam" w:eastAsia="Times New Roman" w:hAnsi="GHEA Mariam" w:cs="Sylfaen"/>
          <w:sz w:val="24"/>
          <w:szCs w:val="24"/>
          <w:lang w:val="hy-AM" w:eastAsia="ru-RU"/>
        </w:rPr>
        <w:t>1. Հայաստանի Հանրապետության Սյունիքի մարզի Կապան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համայնքում</w:t>
      </w:r>
      <w:r>
        <w:rPr>
          <w:rFonts w:ascii="GHEA Mariam" w:eastAsia="Times New Roman" w:hAnsi="GHEA Mariam" w:cs="Times New Roman"/>
          <w:sz w:val="24"/>
          <w:szCs w:val="24"/>
          <w:lang w:val="hy-AM" w:eastAsia="ru-RU"/>
        </w:rPr>
        <w:t xml:space="preserve"> </w:t>
      </w:r>
      <w:r>
        <w:rPr>
          <w:rFonts w:ascii="GHEA Mariam" w:eastAsia="Times New Roman" w:hAnsi="GHEA Mariam" w:cs="Times New Roman"/>
          <w:b/>
          <w:sz w:val="24"/>
          <w:szCs w:val="24"/>
          <w:lang w:val="hy-AM" w:eastAsia="ru-RU"/>
        </w:rPr>
        <w:t>/</w:t>
      </w:r>
      <w:r>
        <w:rPr>
          <w:rFonts w:ascii="GHEA Mariam" w:eastAsia="Times New Roman" w:hAnsi="GHEA Mariam" w:cs="Sylfaen"/>
          <w:sz w:val="24"/>
          <w:szCs w:val="24"/>
          <w:lang w:val="hy-AM" w:eastAsia="ru-RU"/>
        </w:rPr>
        <w:t>այսուհետ՝</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նաև</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w:t>
      </w:r>
      <w:r>
        <w:rPr>
          <w:rFonts w:ascii="GHEA Mariam" w:eastAsia="Times New Roman" w:hAnsi="GHEA Mariam" w:cs="Times New Roman"/>
          <w:b/>
          <w:sz w:val="24"/>
          <w:szCs w:val="24"/>
          <w:lang w:val="hy-AM" w:eastAsia="ru-RU"/>
        </w:rPr>
        <w:t>/</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2025 թվականի համար </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սահմանել</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տեղական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տուրքերի և վճարների տեսակներն ու դրույքաչափերը՝ համաձայն Հավելված 1-ի։ </w:t>
      </w:r>
    </w:p>
    <w:p w14:paraId="59861E91" w14:textId="77777777" w:rsidR="007C5243" w:rsidRDefault="007C5243" w:rsidP="007C5243">
      <w:pPr>
        <w:shd w:val="clear" w:color="auto" w:fill="FFFFFF"/>
        <w:spacing w:after="0" w:line="276" w:lineRule="auto"/>
        <w:ind w:firstLine="284"/>
        <w:contextualSpacing/>
        <w:jc w:val="both"/>
        <w:rPr>
          <w:rFonts w:ascii="GHEA Mariam" w:eastAsia="Times New Roman" w:hAnsi="GHEA Mariam" w:cs="Cambria Math"/>
          <w:color w:val="000000"/>
          <w:sz w:val="24"/>
          <w:szCs w:val="24"/>
          <w:lang w:val="hy-AM" w:eastAsia="ru-RU"/>
        </w:rPr>
      </w:pPr>
      <w:r>
        <w:rPr>
          <w:rFonts w:ascii="GHEA Mariam" w:eastAsia="Times New Roman" w:hAnsi="GHEA Mariam" w:cs="Cambria Math"/>
          <w:color w:val="000000"/>
          <w:sz w:val="24"/>
          <w:szCs w:val="24"/>
          <w:lang w:val="hy-AM" w:eastAsia="ru-RU"/>
        </w:rPr>
        <w:t>2</w:t>
      </w:r>
      <w:r>
        <w:rPr>
          <w:rFonts w:ascii="Cambria Math" w:eastAsia="MS Gothic" w:hAnsi="Cambria Math" w:cs="Cambria Math"/>
          <w:color w:val="000000"/>
          <w:sz w:val="24"/>
          <w:szCs w:val="24"/>
          <w:lang w:val="hy-AM" w:eastAsia="ru-RU"/>
        </w:rPr>
        <w:t>․</w:t>
      </w:r>
      <w:r>
        <w:rPr>
          <w:rFonts w:ascii="GHEA Mariam" w:eastAsia="Times New Roman" w:hAnsi="GHEA Mariam" w:cs="Cambria Math"/>
          <w:color w:val="000000"/>
          <w:sz w:val="24"/>
          <w:szCs w:val="24"/>
          <w:lang w:val="hy-AM" w:eastAsia="ru-RU"/>
        </w:rPr>
        <w:t xml:space="preserve"> </w:t>
      </w:r>
      <w:r>
        <w:rPr>
          <w:rFonts w:ascii="GHEA Mariam" w:eastAsia="Times New Roman" w:hAnsi="GHEA Mariam" w:cs="Sylfaen"/>
          <w:sz w:val="24"/>
          <w:szCs w:val="24"/>
          <w:lang w:val="hy-AM" w:eastAsia="ru-RU"/>
        </w:rPr>
        <w:t>2025 թվականի համար Համայնքի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վարչական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տարածքում</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սահմանել</w:t>
      </w:r>
      <w:r>
        <w:rPr>
          <w:rFonts w:ascii="GHEA Mariam" w:eastAsia="Times New Roman" w:hAnsi="GHEA Mariam" w:cs="Times New Roman"/>
          <w:sz w:val="24"/>
          <w:szCs w:val="24"/>
          <w:lang w:val="hy-AM" w:eastAsia="ru-RU"/>
        </w:rPr>
        <w:t xml:space="preserve"> հետևյալ </w:t>
      </w:r>
      <w:r>
        <w:rPr>
          <w:rFonts w:ascii="GHEA Mariam" w:eastAsia="Times New Roman" w:hAnsi="GHEA Mariam" w:cs="Sylfaen"/>
          <w:sz w:val="24"/>
          <w:szCs w:val="24"/>
          <w:lang w:val="hy-AM" w:eastAsia="ru-RU"/>
        </w:rPr>
        <w:t>տեղական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 xml:space="preserve">տեսակներն ու դրույքաչափերը՝ </w:t>
      </w:r>
    </w:p>
    <w:p w14:paraId="094F890E" w14:textId="77777777" w:rsidR="007C5243" w:rsidRDefault="007C5243" w:rsidP="007C5243">
      <w:pPr>
        <w:shd w:val="clear" w:color="auto" w:fill="FFFFFF"/>
        <w:spacing w:after="0" w:line="276" w:lineRule="auto"/>
        <w:ind w:firstLine="284"/>
        <w:contextualSpacing/>
        <w:jc w:val="both"/>
        <w:rPr>
          <w:rFonts w:ascii="GHEA Mariam" w:eastAsia="Times New Roman" w:hAnsi="GHEA Mariam" w:cs="Sylfaen"/>
          <w:b/>
          <w:i/>
          <w:sz w:val="24"/>
          <w:szCs w:val="24"/>
          <w:lang w:val="hy-AM" w:eastAsia="ru-RU"/>
        </w:rPr>
      </w:pPr>
      <w:r>
        <w:rPr>
          <w:rFonts w:ascii="GHEA Mariam" w:eastAsia="Times New Roman" w:hAnsi="GHEA Mariam" w:cs="Sylfaen"/>
          <w:color w:val="000000"/>
          <w:sz w:val="24"/>
          <w:szCs w:val="24"/>
          <w:lang w:val="hy-AM" w:eastAsia="ru-RU"/>
        </w:rPr>
        <w:t>1) Համայնքի</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կողմից</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աղբահանության</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վճար</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վճարողների</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color w:val="000000"/>
          <w:sz w:val="24"/>
          <w:szCs w:val="24"/>
          <w:lang w:val="hy-AM" w:eastAsia="ru-RU"/>
        </w:rPr>
        <w:t xml:space="preserve">համար </w:t>
      </w:r>
      <w:r>
        <w:rPr>
          <w:rFonts w:ascii="GHEA Mariam" w:eastAsia="Times New Roman" w:hAnsi="GHEA Mariam" w:cs="Sylfaen"/>
          <w:color w:val="000000"/>
          <w:sz w:val="24"/>
          <w:szCs w:val="24"/>
          <w:shd w:val="clear" w:color="auto" w:fill="FFFFFF"/>
          <w:lang w:val="hy-AM" w:eastAsia="ru-RU"/>
        </w:rPr>
        <w:t>աղբահանության</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աշխատանքները</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կազմակերպելու</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համար</w:t>
      </w:r>
      <w:r>
        <w:rPr>
          <w:rFonts w:ascii="GHEA Mariam" w:eastAsia="Times New Roman" w:hAnsi="GHEA Mariam" w:cs="Times New Roman"/>
          <w:color w:val="000000"/>
          <w:sz w:val="24"/>
          <w:szCs w:val="24"/>
          <w:shd w:val="clear" w:color="auto" w:fill="FFFFFF"/>
          <w:lang w:val="hy-AM" w:eastAsia="ru-RU"/>
        </w:rPr>
        <w:t xml:space="preserve"> </w:t>
      </w:r>
      <w:r>
        <w:rPr>
          <w:rFonts w:ascii="GHEA Mariam" w:eastAsia="Times New Roman" w:hAnsi="GHEA Mariam" w:cs="Sylfaen"/>
          <w:color w:val="000000"/>
          <w:sz w:val="24"/>
          <w:szCs w:val="24"/>
          <w:shd w:val="clear" w:color="auto" w:fill="FFFFFF"/>
          <w:lang w:val="hy-AM" w:eastAsia="ru-RU"/>
        </w:rPr>
        <w:t>վճարները</w:t>
      </w:r>
      <w:r>
        <w:rPr>
          <w:rFonts w:ascii="GHEA Mariam" w:eastAsia="Times New Roman" w:hAnsi="GHEA Mariam" w:cs="Sylfaen"/>
          <w:color w:val="000000"/>
          <w:sz w:val="24"/>
          <w:szCs w:val="24"/>
          <w:lang w:val="hy-AM" w:eastAsia="ru-RU"/>
        </w:rPr>
        <w:t>՝</w:t>
      </w:r>
      <w:r>
        <w:rPr>
          <w:rFonts w:ascii="GHEA Mariam" w:eastAsia="Times New Roman" w:hAnsi="GHEA Mariam" w:cs="Times New Roman"/>
          <w:color w:val="000000"/>
          <w:sz w:val="24"/>
          <w:szCs w:val="24"/>
          <w:lang w:val="hy-AM" w:eastAsia="ru-RU"/>
        </w:rPr>
        <w:t xml:space="preserve"> </w:t>
      </w:r>
      <w:r>
        <w:rPr>
          <w:rFonts w:ascii="GHEA Mariam" w:eastAsia="Times New Roman" w:hAnsi="GHEA Mariam" w:cs="Sylfaen"/>
          <w:sz w:val="24"/>
          <w:szCs w:val="24"/>
          <w:lang w:val="hy-AM" w:eastAsia="ru-RU"/>
        </w:rPr>
        <w:t>համաձայն Հավելված 2-ի,</w:t>
      </w:r>
    </w:p>
    <w:p w14:paraId="4B499289" w14:textId="77777777" w:rsidR="007C5243" w:rsidRDefault="007C5243" w:rsidP="007C5243">
      <w:pPr>
        <w:shd w:val="clear" w:color="auto" w:fill="FFFFFF"/>
        <w:spacing w:after="0" w:line="276" w:lineRule="auto"/>
        <w:ind w:firstLine="284"/>
        <w:contextualSpacing/>
        <w:jc w:val="both"/>
        <w:rPr>
          <w:rFonts w:ascii="GHEA Mariam" w:eastAsia="Times New Roman" w:hAnsi="GHEA Mariam" w:cs="Times New Roman"/>
          <w:sz w:val="24"/>
          <w:szCs w:val="24"/>
          <w:lang w:val="hy-AM" w:eastAsia="ru-RU"/>
        </w:rPr>
      </w:pPr>
      <w:r>
        <w:rPr>
          <w:rFonts w:ascii="GHEA Mariam" w:eastAsia="Times New Roman" w:hAnsi="GHEA Mariam" w:cs="Sylfaen"/>
          <w:color w:val="000000"/>
          <w:sz w:val="24"/>
          <w:szCs w:val="24"/>
          <w:lang w:val="hy-AM" w:eastAsia="ru-RU"/>
        </w:rPr>
        <w:t>2)</w:t>
      </w:r>
      <w:r>
        <w:rPr>
          <w:rFonts w:ascii="GHEA Mariam" w:eastAsia="Times New Roman" w:hAnsi="GHEA Mariam" w:cs="Sylfaen"/>
          <w:b/>
          <w:i/>
          <w:color w:val="000000"/>
          <w:sz w:val="24"/>
          <w:szCs w:val="24"/>
          <w:lang w:val="hy-AM" w:eastAsia="ru-RU"/>
        </w:rPr>
        <w:t xml:space="preserve"> </w:t>
      </w:r>
      <w:r>
        <w:rPr>
          <w:rFonts w:ascii="GHEA Mariam" w:eastAsia="Times New Roman" w:hAnsi="GHEA Mariam" w:cs="Sylfaen"/>
          <w:color w:val="000000"/>
          <w:sz w:val="24"/>
          <w:szCs w:val="24"/>
          <w:lang w:val="hy-AM" w:eastAsia="ru-RU"/>
        </w:rPr>
        <w:t>Համայնքային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ենթակայության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նախադպրոցական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ուսումնական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և</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արտադպրոցական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դաստիարակության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հաստատությունների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օգտվողների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համար</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Համայնքի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կողմից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մատուցված</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դիմաց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վճարները՝</w:t>
      </w:r>
      <w:r>
        <w:rPr>
          <w:rFonts w:ascii="GHEA Mariam" w:eastAsia="Times New Roman" w:hAnsi="GHEA Mariam" w:cs="Times New Roman"/>
          <w:sz w:val="24"/>
          <w:szCs w:val="24"/>
          <w:lang w:val="hy-AM" w:eastAsia="ru-RU"/>
        </w:rPr>
        <w:t xml:space="preserve"> </w:t>
      </w:r>
      <w:r>
        <w:rPr>
          <w:rFonts w:ascii="GHEA Mariam" w:eastAsia="Times New Roman" w:hAnsi="GHEA Mariam" w:cs="Sylfaen"/>
          <w:iCs/>
          <w:sz w:val="24"/>
          <w:szCs w:val="24"/>
          <w:lang w:val="hy-AM" w:eastAsia="ru-RU"/>
        </w:rPr>
        <w:t>համաձայն</w:t>
      </w:r>
      <w:r>
        <w:rPr>
          <w:rFonts w:ascii="GHEA Mariam" w:eastAsia="Times New Roman" w:hAnsi="GHEA Mariam" w:cs="Times New Roman"/>
          <w:iCs/>
          <w:sz w:val="24"/>
          <w:szCs w:val="24"/>
          <w:lang w:val="hy-AM" w:eastAsia="ru-RU"/>
        </w:rPr>
        <w:t xml:space="preserve"> </w:t>
      </w:r>
      <w:r>
        <w:rPr>
          <w:rFonts w:ascii="GHEA Mariam" w:eastAsia="Times New Roman" w:hAnsi="GHEA Mariam" w:cs="Sylfaen"/>
          <w:iCs/>
          <w:sz w:val="24"/>
          <w:szCs w:val="24"/>
          <w:lang w:val="hy-AM" w:eastAsia="ru-RU"/>
        </w:rPr>
        <w:t>Հավելված</w:t>
      </w:r>
      <w:r>
        <w:rPr>
          <w:rFonts w:ascii="GHEA Mariam" w:eastAsia="Times New Roman" w:hAnsi="GHEA Mariam" w:cs="Times New Roman"/>
          <w:iCs/>
          <w:sz w:val="24"/>
          <w:szCs w:val="24"/>
          <w:lang w:val="hy-AM" w:eastAsia="ru-RU"/>
        </w:rPr>
        <w:t xml:space="preserve"> 3-</w:t>
      </w:r>
      <w:r>
        <w:rPr>
          <w:rFonts w:ascii="GHEA Mariam" w:eastAsia="Times New Roman" w:hAnsi="GHEA Mariam" w:cs="Sylfaen"/>
          <w:iCs/>
          <w:sz w:val="24"/>
          <w:szCs w:val="24"/>
          <w:lang w:val="hy-AM" w:eastAsia="ru-RU"/>
        </w:rPr>
        <w:t>ի։</w:t>
      </w:r>
      <w:r>
        <w:rPr>
          <w:rFonts w:ascii="GHEA Mariam" w:eastAsia="Times New Roman" w:hAnsi="GHEA Mariam" w:cs="Times New Roman"/>
          <w:sz w:val="24"/>
          <w:szCs w:val="24"/>
          <w:lang w:val="hy-AM" w:eastAsia="ru-RU"/>
        </w:rPr>
        <w:t xml:space="preserve"> </w:t>
      </w:r>
    </w:p>
    <w:p w14:paraId="6087714D" w14:textId="77777777" w:rsidR="007C5243" w:rsidRDefault="007C5243" w:rsidP="007C5243">
      <w:pPr>
        <w:shd w:val="clear" w:color="auto" w:fill="FFFFFF"/>
        <w:spacing w:after="0" w:line="276" w:lineRule="auto"/>
        <w:ind w:firstLine="284"/>
        <w:contextualSpacing/>
        <w:jc w:val="both"/>
        <w:rPr>
          <w:rFonts w:ascii="GHEA Mariam" w:eastAsia="Times New Roman" w:hAnsi="GHEA Mariam" w:cs="Times New Roman"/>
          <w:b/>
          <w:i/>
          <w:sz w:val="24"/>
          <w:szCs w:val="24"/>
          <w:lang w:val="hy-AM" w:eastAsia="ru-RU"/>
        </w:rPr>
      </w:pPr>
      <w:r>
        <w:rPr>
          <w:rFonts w:ascii="GHEA Mariam" w:eastAsia="Times New Roman" w:hAnsi="GHEA Mariam" w:cs="Sylfaen"/>
          <w:color w:val="000000"/>
          <w:sz w:val="24"/>
          <w:szCs w:val="24"/>
          <w:lang w:val="hy-AM" w:eastAsia="ru-RU"/>
        </w:rPr>
        <w:t>3) Համայնքային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ենթակայության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կազմակերպությունների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կողմից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բնակչությանը</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մատուցվող</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ծառայությունների</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դիմաց</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վճարները՝</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համաձայն</w:t>
      </w:r>
      <w:r>
        <w:rPr>
          <w:rFonts w:ascii="GHEA Mariam" w:eastAsia="Times New Roman" w:hAnsi="GHEA Mariam" w:cs="Times New Roman"/>
          <w:sz w:val="24"/>
          <w:szCs w:val="24"/>
          <w:lang w:val="hy-AM" w:eastAsia="ru-RU"/>
        </w:rPr>
        <w:t xml:space="preserve"> </w:t>
      </w:r>
      <w:r>
        <w:rPr>
          <w:rFonts w:ascii="GHEA Mariam" w:eastAsia="Times New Roman" w:hAnsi="GHEA Mariam" w:cs="Sylfaen"/>
          <w:sz w:val="24"/>
          <w:szCs w:val="24"/>
          <w:lang w:val="hy-AM" w:eastAsia="ru-RU"/>
        </w:rPr>
        <w:t>Հավելված</w:t>
      </w:r>
      <w:r>
        <w:rPr>
          <w:rFonts w:ascii="GHEA Mariam" w:eastAsia="Times New Roman" w:hAnsi="GHEA Mariam" w:cs="Times New Roman"/>
          <w:sz w:val="24"/>
          <w:szCs w:val="24"/>
          <w:lang w:val="hy-AM" w:eastAsia="ru-RU"/>
        </w:rPr>
        <w:t xml:space="preserve"> 4-</w:t>
      </w:r>
      <w:r>
        <w:rPr>
          <w:rFonts w:ascii="GHEA Mariam" w:eastAsia="Times New Roman" w:hAnsi="GHEA Mariam" w:cs="Sylfaen"/>
          <w:sz w:val="24"/>
          <w:szCs w:val="24"/>
          <w:lang w:val="hy-AM" w:eastAsia="ru-RU"/>
        </w:rPr>
        <w:t>ի։</w:t>
      </w:r>
      <w:r>
        <w:rPr>
          <w:rFonts w:ascii="GHEA Mariam" w:eastAsia="Times New Roman" w:hAnsi="GHEA Mariam" w:cs="Times New Roman"/>
          <w:b/>
          <w:i/>
          <w:sz w:val="24"/>
          <w:szCs w:val="24"/>
          <w:lang w:val="hy-AM" w:eastAsia="ru-RU"/>
        </w:rPr>
        <w:t xml:space="preserve"> </w:t>
      </w:r>
    </w:p>
    <w:p w14:paraId="47128784" w14:textId="77777777" w:rsidR="007C5243" w:rsidRDefault="007C5243" w:rsidP="007C5243">
      <w:pPr>
        <w:spacing w:line="276" w:lineRule="auto"/>
        <w:ind w:firstLine="284"/>
        <w:contextualSpacing/>
        <w:jc w:val="both"/>
        <w:rPr>
          <w:rFonts w:ascii="GHEA Mariam" w:eastAsia="Calibri" w:hAnsi="GHEA Mariam" w:cs="Times New Roman"/>
          <w:sz w:val="24"/>
          <w:szCs w:val="24"/>
          <w:lang w:val="hy-AM"/>
        </w:rPr>
      </w:pPr>
      <w:r>
        <w:rPr>
          <w:rFonts w:ascii="GHEA Mariam" w:eastAsia="Calibri" w:hAnsi="GHEA Mariam" w:cs="Cambria Math"/>
          <w:sz w:val="24"/>
          <w:szCs w:val="24"/>
          <w:lang w:val="hy-AM"/>
        </w:rPr>
        <w:t>3</w:t>
      </w:r>
      <w:r>
        <w:rPr>
          <w:rFonts w:ascii="Cambria Math" w:eastAsia="MS Gothic" w:hAnsi="Cambria Math" w:cs="Cambria Math"/>
          <w:sz w:val="24"/>
          <w:szCs w:val="24"/>
          <w:lang w:val="hy-AM"/>
        </w:rPr>
        <w:t>․</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Սահմանել</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որ</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տեղական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տուրք</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վճար</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վճարողների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գրանցամատյանները</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վարվում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են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էլեկտրոնային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ձևով</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համակարգչային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ծրագրի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կամ</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ինտերնետային</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կայքի</w:t>
      </w:r>
      <w:r>
        <w:rPr>
          <w:rFonts w:ascii="GHEA Mariam" w:eastAsia="Calibri" w:hAnsi="GHEA Mariam" w:cs="Times New Roman"/>
          <w:sz w:val="24"/>
          <w:szCs w:val="24"/>
          <w:lang w:val="hy-AM"/>
        </w:rPr>
        <w:t xml:space="preserve"> </w:t>
      </w:r>
      <w:r>
        <w:rPr>
          <w:rFonts w:ascii="GHEA Mariam" w:eastAsia="Calibri" w:hAnsi="GHEA Mariam" w:cs="Sylfaen"/>
          <w:sz w:val="24"/>
          <w:szCs w:val="24"/>
          <w:lang w:val="hy-AM"/>
        </w:rPr>
        <w:t>տեսքով</w:t>
      </w:r>
      <w:r>
        <w:rPr>
          <w:rFonts w:ascii="GHEA Mariam" w:eastAsia="Calibri" w:hAnsi="GHEA Mariam" w:cs="Times New Roman"/>
          <w:sz w:val="24"/>
          <w:szCs w:val="24"/>
          <w:lang w:val="hy-AM"/>
        </w:rPr>
        <w:t>), իսկ դրանց բացակայության դեպքում՝ փաստաթղթային</w:t>
      </w:r>
      <w:r>
        <w:rPr>
          <w:rFonts w:ascii="GHEA Mariam" w:eastAsia="Calibri" w:hAnsi="GHEA Mariam" w:cs="Tahoma"/>
          <w:sz w:val="24"/>
          <w:szCs w:val="24"/>
          <w:lang w:val="hy-AM"/>
        </w:rPr>
        <w:t>։</w:t>
      </w:r>
    </w:p>
    <w:p w14:paraId="2CE5A60D" w14:textId="77777777" w:rsidR="007C5243" w:rsidRDefault="007C5243" w:rsidP="007C5243">
      <w:pPr>
        <w:spacing w:line="276" w:lineRule="auto"/>
        <w:ind w:firstLine="284"/>
        <w:contextualSpacing/>
        <w:jc w:val="both"/>
        <w:rPr>
          <w:rFonts w:ascii="GHEA Mariam" w:eastAsia="Calibri" w:hAnsi="GHEA Mariam" w:cs="Times New Roman"/>
          <w:iCs/>
          <w:sz w:val="24"/>
          <w:szCs w:val="24"/>
          <w:lang w:val="hy-AM"/>
        </w:rPr>
      </w:pPr>
      <w:r>
        <w:rPr>
          <w:rFonts w:ascii="GHEA Mariam" w:eastAsia="Calibri" w:hAnsi="GHEA Mariam" w:cs="Times New Roman"/>
          <w:sz w:val="24"/>
          <w:szCs w:val="24"/>
          <w:lang w:val="hy-AM"/>
        </w:rPr>
        <w:t xml:space="preserve">4. </w:t>
      </w:r>
      <w:r>
        <w:rPr>
          <w:rFonts w:ascii="GHEA Mariam" w:eastAsia="Calibri" w:hAnsi="GHEA Mariam" w:cs="Arial"/>
          <w:sz w:val="24"/>
          <w:szCs w:val="24"/>
          <w:lang w:val="hy-AM"/>
        </w:rPr>
        <w:t xml:space="preserve">Սույն որոշման 1-ին հավելվածի  իմաստով կիրառման </w:t>
      </w:r>
      <w:r>
        <w:rPr>
          <w:rFonts w:ascii="GHEA Mariam" w:eastAsia="Calibri" w:hAnsi="GHEA Mariam" w:cs="Times New Roman"/>
          <w:iCs/>
          <w:sz w:val="24"/>
          <w:szCs w:val="24"/>
          <w:lang w:val="hy-AM"/>
        </w:rPr>
        <w:t xml:space="preserve">գոտիները ներառում են հետևյալ  </w:t>
      </w:r>
    </w:p>
    <w:p w14:paraId="01200510" w14:textId="77777777" w:rsidR="007C5243" w:rsidRDefault="007C5243" w:rsidP="007C5243">
      <w:pPr>
        <w:spacing w:line="276" w:lineRule="auto"/>
        <w:ind w:firstLine="284"/>
        <w:contextualSpacing/>
        <w:jc w:val="both"/>
        <w:rPr>
          <w:rFonts w:ascii="GHEA Mariam" w:eastAsia="Calibri" w:hAnsi="GHEA Mariam" w:cs="Times New Roman"/>
          <w:iCs/>
          <w:sz w:val="24"/>
          <w:szCs w:val="24"/>
          <w:lang w:val="hy-AM"/>
        </w:rPr>
      </w:pPr>
      <w:r>
        <w:rPr>
          <w:rFonts w:ascii="GHEA Mariam" w:eastAsia="Calibri" w:hAnsi="GHEA Mariam" w:cs="Times New Roman"/>
          <w:iCs/>
          <w:sz w:val="24"/>
          <w:szCs w:val="24"/>
          <w:lang w:val="hy-AM"/>
        </w:rPr>
        <w:t xml:space="preserve"> բնակավայրերը</w:t>
      </w:r>
      <w:r>
        <w:rPr>
          <w:rFonts w:ascii="Cambria Math" w:eastAsia="Calibri" w:hAnsi="Cambria Math" w:cs="Cambria Math"/>
          <w:iCs/>
          <w:sz w:val="24"/>
          <w:szCs w:val="24"/>
          <w:lang w:val="hy-AM"/>
        </w:rPr>
        <w:t>․</w:t>
      </w:r>
    </w:p>
    <w:p w14:paraId="446EDD1A" w14:textId="77777777" w:rsidR="007C5243" w:rsidRDefault="007C5243" w:rsidP="007C5243">
      <w:pPr>
        <w:spacing w:line="276" w:lineRule="auto"/>
        <w:ind w:firstLine="284"/>
        <w:contextualSpacing/>
        <w:jc w:val="both"/>
        <w:rPr>
          <w:rFonts w:ascii="GHEA Mariam" w:eastAsia="Calibri" w:hAnsi="GHEA Mariam" w:cs="Times New Roman"/>
          <w:sz w:val="24"/>
          <w:szCs w:val="24"/>
          <w:lang w:val="hy-AM"/>
        </w:rPr>
      </w:pPr>
      <w:r>
        <w:rPr>
          <w:rFonts w:ascii="GHEA Mariam" w:eastAsia="Calibri" w:hAnsi="GHEA Mariam" w:cs="Times New Roman"/>
          <w:sz w:val="24"/>
          <w:szCs w:val="24"/>
          <w:lang w:val="hy-AM"/>
        </w:rPr>
        <w:t xml:space="preserve">10 – 16 գոտիներ՝ Կապան քաղաքն իր թաղամասերով, </w:t>
      </w:r>
    </w:p>
    <w:p w14:paraId="6C250151" w14:textId="77777777" w:rsidR="007C5243" w:rsidRDefault="007C5243" w:rsidP="007C5243">
      <w:pPr>
        <w:spacing w:line="276" w:lineRule="auto"/>
        <w:ind w:firstLine="284"/>
        <w:contextualSpacing/>
        <w:jc w:val="both"/>
        <w:rPr>
          <w:rFonts w:ascii="GHEA Mariam" w:eastAsia="Calibri" w:hAnsi="GHEA Mariam" w:cs="Times New Roman"/>
          <w:sz w:val="24"/>
          <w:szCs w:val="24"/>
          <w:lang w:val="hy-AM"/>
        </w:rPr>
      </w:pPr>
      <w:r>
        <w:rPr>
          <w:rFonts w:ascii="GHEA Mariam" w:eastAsia="Calibri" w:hAnsi="GHEA Mariam" w:cs="Times New Roman"/>
          <w:sz w:val="24"/>
          <w:szCs w:val="24"/>
          <w:lang w:val="hy-AM"/>
        </w:rPr>
        <w:t xml:space="preserve">15-րդ գոտի՝ Սյունիք գյուղական բնակավայր, </w:t>
      </w:r>
    </w:p>
    <w:p w14:paraId="62B061AE" w14:textId="77777777" w:rsidR="007C5243" w:rsidRDefault="007C5243" w:rsidP="007C5243">
      <w:pPr>
        <w:spacing w:line="276" w:lineRule="auto"/>
        <w:ind w:firstLine="284"/>
        <w:contextualSpacing/>
        <w:jc w:val="both"/>
        <w:rPr>
          <w:rFonts w:ascii="GHEA Mariam" w:eastAsia="Calibri" w:hAnsi="GHEA Mariam" w:cs="Arial"/>
          <w:lang w:val="hy-AM"/>
        </w:rPr>
      </w:pPr>
      <w:r>
        <w:rPr>
          <w:rFonts w:ascii="GHEA Mariam" w:eastAsia="Calibri" w:hAnsi="GHEA Mariam" w:cs="Times New Roman"/>
          <w:sz w:val="24"/>
          <w:szCs w:val="24"/>
          <w:lang w:val="hy-AM"/>
        </w:rPr>
        <w:t xml:space="preserve">17 - 20 գոտիներ՝ Ագարակ, Աղվանի, Աճանան, Անտառաշատ, Առաջաձոր, Արծվանիկ, Բարգուշատ, Գեղանուշ, Գոմարան, Դավիթ Բեկ, Դիցմայրի, Եղեգ, Եղվարդ,  Ըրկենանց,  Խդրանց, Խորձոր, Ծավ, Կաղնուտ, Ձորաստան, Ճակատեն, Ներքին Խոտանան, Ներքին Հանդ, Նորաշենիկ, Շիկահող, Շիշկերտ, Շրվենանց, Չափնի, Սզնակ, Սրաշեն, Սևաքար, Վանեք, Վարդավանք, Վերին Խոտանան, Տանձավեր, Տավրուս, Ուժանիս, Օխտար գյուղական բնակավայրերը։ </w:t>
      </w:r>
    </w:p>
    <w:p w14:paraId="23A047B9" w14:textId="4B877274" w:rsidR="007C5243" w:rsidRDefault="007C5243" w:rsidP="007C5243">
      <w:pPr>
        <w:spacing w:after="0" w:line="276" w:lineRule="auto"/>
        <w:ind w:firstLine="284"/>
        <w:contextualSpacing/>
        <w:jc w:val="both"/>
        <w:rPr>
          <w:lang w:val="hy-AM"/>
        </w:rPr>
      </w:pPr>
      <w:r>
        <w:rPr>
          <w:rFonts w:ascii="GHEA Mariam" w:eastAsia="Times New Roman" w:hAnsi="GHEA Mariam" w:cs="Times New Roman"/>
          <w:sz w:val="24"/>
          <w:szCs w:val="24"/>
          <w:lang w:val="hy-AM" w:eastAsia="ru-RU"/>
        </w:rPr>
        <w:t>5</w:t>
      </w:r>
      <w:r>
        <w:rPr>
          <w:rFonts w:ascii="Cambria Math" w:eastAsia="Times New Roman" w:hAnsi="Cambria Math" w:cs="Cambria Math"/>
          <w:sz w:val="24"/>
          <w:szCs w:val="24"/>
          <w:lang w:val="hy-AM" w:eastAsia="ru-RU"/>
        </w:rPr>
        <w:t>․</w:t>
      </w:r>
      <w:r>
        <w:rPr>
          <w:rFonts w:ascii="GHEA Mariam" w:eastAsia="Times New Roman" w:hAnsi="GHEA Mariam" w:cs="Times New Roman"/>
          <w:sz w:val="24"/>
          <w:szCs w:val="24"/>
          <w:lang w:val="hy-AM" w:eastAsia="ru-RU"/>
        </w:rPr>
        <w:t xml:space="preserve"> </w:t>
      </w:r>
      <w:r w:rsidRPr="007C5243">
        <w:rPr>
          <w:rFonts w:ascii="GHEA Mariam" w:hAnsi="GHEA Mariam"/>
          <w:color w:val="000000"/>
          <w:sz w:val="24"/>
          <w:szCs w:val="24"/>
          <w:lang w:val="hy-AM"/>
        </w:rPr>
        <w:t>Սույն որոշումն ուժի մեջ է մտնում պաշտոնական հրապարակմանը հաջորդող օրվանից։</w:t>
      </w:r>
      <w:r w:rsidRPr="00F812A5">
        <w:rPr>
          <w:rFonts w:ascii="GHEA Mariam" w:hAnsi="GHEA Mariam"/>
          <w:color w:val="000000"/>
          <w:lang w:val="hy-AM"/>
        </w:rPr>
        <w:t xml:space="preserve"> </w:t>
      </w:r>
      <w:bookmarkStart w:id="0" w:name="_GoBack"/>
      <w:bookmarkEnd w:id="0"/>
      <w:r>
        <w:rPr>
          <w:rFonts w:ascii="GHEA Mariam" w:eastAsia="Times New Roman" w:hAnsi="GHEA Mariam" w:cs="Times New Roman"/>
          <w:sz w:val="24"/>
          <w:szCs w:val="24"/>
          <w:lang w:val="hy-AM" w:eastAsia="ru-RU"/>
        </w:rPr>
        <w:t xml:space="preserve"> </w:t>
      </w:r>
    </w:p>
    <w:p w14:paraId="6AE3763E" w14:textId="09EC6139" w:rsidR="00F12C76" w:rsidRPr="0024419A" w:rsidRDefault="00F12C76" w:rsidP="007C5243">
      <w:pPr>
        <w:spacing w:after="0"/>
        <w:ind w:firstLine="284"/>
        <w:contextualSpacing/>
        <w:jc w:val="center"/>
        <w:rPr>
          <w:lang w:val="hy-AM"/>
        </w:rPr>
      </w:pPr>
    </w:p>
    <w:sectPr w:rsidR="00F12C76" w:rsidRPr="0024419A" w:rsidSect="00A3369F">
      <w:pgSz w:w="11906" w:h="16838" w:code="9"/>
      <w:pgMar w:top="284" w:right="424"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5"/>
    <w:rsid w:val="0006532D"/>
    <w:rsid w:val="0024419A"/>
    <w:rsid w:val="003B20E5"/>
    <w:rsid w:val="004612D1"/>
    <w:rsid w:val="004809B1"/>
    <w:rsid w:val="006C0B77"/>
    <w:rsid w:val="00713EAE"/>
    <w:rsid w:val="007931F5"/>
    <w:rsid w:val="007C5243"/>
    <w:rsid w:val="008242FF"/>
    <w:rsid w:val="00870751"/>
    <w:rsid w:val="00922C48"/>
    <w:rsid w:val="00927182"/>
    <w:rsid w:val="009F3303"/>
    <w:rsid w:val="00A3369F"/>
    <w:rsid w:val="00B915B7"/>
    <w:rsid w:val="00EA59DF"/>
    <w:rsid w:val="00EE4070"/>
    <w:rsid w:val="00F12C76"/>
    <w:rsid w:val="00FD55FA"/>
    <w:rsid w:val="00FF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A35"/>
  <w15:chartTrackingRefBased/>
  <w15:docId w15:val="{F4BEC560-3009-42AB-9CB4-8FF3C53F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82"/>
    <w:pPr>
      <w:ind w:left="720"/>
      <w:contextualSpacing/>
    </w:pPr>
  </w:style>
  <w:style w:type="paragraph" w:styleId="a4">
    <w:name w:val="No Spacing"/>
    <w:uiPriority w:val="1"/>
    <w:qFormat/>
    <w:rsid w:val="00A3369F"/>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46416">
      <w:bodyDiv w:val="1"/>
      <w:marLeft w:val="0"/>
      <w:marRight w:val="0"/>
      <w:marTop w:val="0"/>
      <w:marBottom w:val="0"/>
      <w:divBdr>
        <w:top w:val="none" w:sz="0" w:space="0" w:color="auto"/>
        <w:left w:val="none" w:sz="0" w:space="0" w:color="auto"/>
        <w:bottom w:val="none" w:sz="0" w:space="0" w:color="auto"/>
        <w:right w:val="none" w:sz="0" w:space="0" w:color="auto"/>
      </w:divBdr>
    </w:div>
    <w:div w:id="16125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Owner</cp:lastModifiedBy>
  <cp:revision>12</cp:revision>
  <cp:lastPrinted>2025-01-10T06:53:00Z</cp:lastPrinted>
  <dcterms:created xsi:type="dcterms:W3CDTF">2024-10-29T10:21:00Z</dcterms:created>
  <dcterms:modified xsi:type="dcterms:W3CDTF">2025-01-10T06:53:00Z</dcterms:modified>
</cp:coreProperties>
</file>