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2C8AD" w14:textId="77777777" w:rsidR="009724E9" w:rsidRDefault="009724E9" w:rsidP="009724E9">
      <w:pPr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724E9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4DD7075D" w14:textId="3424EE56" w:rsidR="00EB3569" w:rsidRPr="0005660A" w:rsidRDefault="00EB3569" w:rsidP="009724E9">
      <w:pPr>
        <w:ind w:firstLine="567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EB356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«ՊԵՏԱԿԱՆ ՈՉ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ԱՌԵՎ</w:t>
      </w:r>
      <w:r w:rsidRPr="00EB356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ՏՐԱՅԻՆ</w:t>
      </w:r>
      <w:r w:rsidRPr="00EB3569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EB356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ԿԱԶՄԱԿԵՐՊՈՒԹՅՈՒՆՆԵՐԻ ՄԱՍԻՆ ՕՐԵՆՔՈՒՄ ԼՐԱՑՈՒՄՆԵՐ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EB356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ՓՈՓՈԽՈՒԹՅՈՒՆՆԵՐ ԿԱՏԱՐԵԼՈՒ ՄԱՍԻՆ» ՕՐԵՆՔԻ ՆԱԽԱԳԾ</w:t>
      </w:r>
      <w:r w:rsidR="0005660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Ի</w:t>
      </w:r>
      <w:bookmarkStart w:id="0" w:name="_GoBack"/>
      <w:bookmarkEnd w:id="0"/>
    </w:p>
    <w:p w14:paraId="76CF1792" w14:textId="77777777" w:rsidR="00E205A6" w:rsidRPr="00EB3569" w:rsidRDefault="00E205A6" w:rsidP="009724E9">
      <w:pPr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C9AA1BD" w14:textId="01E09D83" w:rsidR="009724E9" w:rsidRPr="001A58A5" w:rsidRDefault="009724E9" w:rsidP="009724E9">
      <w:pPr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A58A5">
        <w:rPr>
          <w:rFonts w:ascii="GHEA Grapalat" w:hAnsi="GHEA Grapalat"/>
          <w:b/>
          <w:bCs/>
          <w:sz w:val="24"/>
          <w:szCs w:val="24"/>
          <w:lang w:val="hy-AM"/>
        </w:rPr>
        <w:t xml:space="preserve">1.Իրավական ակտի անհրաժեշտությունը (նպատակը).   </w:t>
      </w:r>
    </w:p>
    <w:p w14:paraId="30FC21DA" w14:textId="671DD117" w:rsidR="00907E76" w:rsidRPr="00E205A6" w:rsidRDefault="00E205A6" w:rsidP="009724E9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</w:t>
      </w: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ոչ առ</w:t>
      </w: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տրային</w:t>
      </w:r>
      <w:r w:rsidRPr="00E205A6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կազմակերպությունների մասին օրենքում լրացումներ </w:t>
      </w: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փոփոխություններ կատարելու մասին» օրենքի նախագծ</w:t>
      </w: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 </w:t>
      </w:r>
      <w:proofErr w:type="spellStart"/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ընդունման</w:t>
      </w:r>
      <w:proofErr w:type="spellEnd"/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1A58A5" w:rsidRPr="00E205A6">
        <w:rPr>
          <w:rFonts w:ascii="GHEA Grapalat" w:hAnsi="GHEA Grapalat"/>
          <w:sz w:val="24"/>
          <w:szCs w:val="24"/>
          <w:lang w:val="hy-AM"/>
        </w:rPr>
        <w:t>անհրաժեշտությունը</w:t>
      </w:r>
      <w:r w:rsidR="009724E9" w:rsidRPr="00E205A6">
        <w:rPr>
          <w:rFonts w:ascii="GHEA Grapalat" w:hAnsi="GHEA Grapalat"/>
          <w:sz w:val="24"/>
          <w:szCs w:val="24"/>
          <w:lang w:val="hy-AM"/>
        </w:rPr>
        <w:t xml:space="preserve"> բխում է </w:t>
      </w:r>
      <w:r w:rsidRPr="00E205A6">
        <w:rPr>
          <w:rFonts w:ascii="GHEA Grapalat" w:hAnsi="GHEA Grapalat" w:cs="GHEA Grapalat"/>
          <w:color w:val="000000"/>
          <w:sz w:val="24"/>
          <w:szCs w:val="24"/>
          <w:lang w:val="hy-AM"/>
        </w:rPr>
        <w:t>կրթական, գիտական, մշակութային և սպորտային ծրագրեր իրականացնող պետական կազմակերպության կողմից չօգտագործվող գույք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ի </w:t>
      </w:r>
      <w:r>
        <w:rPr>
          <w:rFonts w:ascii="GHEA Grapalat" w:hAnsi="GHEA Grapalat"/>
          <w:sz w:val="24"/>
          <w:szCs w:val="24"/>
          <w:lang w:val="hy-AM"/>
        </w:rPr>
        <w:t>հետագա գործածման հիմնախնդրի կարգավորման կարևորությունից:</w:t>
      </w:r>
    </w:p>
    <w:p w14:paraId="315EDD44" w14:textId="77777777" w:rsidR="009724E9" w:rsidRPr="001A58A5" w:rsidRDefault="009724E9" w:rsidP="009724E9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A58A5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DA0A38">
        <w:rPr>
          <w:rFonts w:ascii="GHEA Grapalat" w:hAnsi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խնդիրները, առաջարկվող լուծումները.</w:t>
      </w:r>
    </w:p>
    <w:p w14:paraId="1DB34B9C" w14:textId="21CD547C" w:rsidR="00DA0A38" w:rsidRDefault="00E205A6" w:rsidP="00E205A6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7D78A7">
        <w:rPr>
          <w:rFonts w:ascii="GHEA Grapalat" w:hAnsi="GHEA Grapalat"/>
          <w:sz w:val="24"/>
          <w:szCs w:val="24"/>
          <w:lang w:val="hy-AM"/>
        </w:rPr>
        <w:t>Մ</w:t>
      </w:r>
      <w:r w:rsidR="007D78A7" w:rsidRPr="007D78A7">
        <w:rPr>
          <w:rFonts w:ascii="GHEA Grapalat" w:hAnsi="GHEA Grapalat"/>
          <w:sz w:val="24"/>
          <w:szCs w:val="24"/>
          <w:lang w:val="hy-AM"/>
        </w:rPr>
        <w:t>ինչև 2026 թվականը կառուցվող, հիմնանորոգվող կամ վերակառուցվող 300 դպրոցների ծրագրում ընդգրկված հաստատություններ</w:t>
      </w:r>
      <w:r w:rsidR="007D78A7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AA1CD6">
        <w:rPr>
          <w:rFonts w:ascii="GHEA Grapalat" w:hAnsi="GHEA Grapalat"/>
          <w:sz w:val="24"/>
          <w:szCs w:val="24"/>
          <w:lang w:val="hy-AM"/>
        </w:rPr>
        <w:t xml:space="preserve">շինարարական աշխատանքների ավարտից հետո իրականացվում է </w:t>
      </w:r>
      <w:r w:rsidR="00F2484D">
        <w:rPr>
          <w:rFonts w:ascii="GHEA Grapalat" w:hAnsi="GHEA Grapalat"/>
          <w:sz w:val="24"/>
          <w:szCs w:val="24"/>
          <w:lang w:val="hy-AM"/>
        </w:rPr>
        <w:t xml:space="preserve">բոլոր ենթակառուցվածքների </w:t>
      </w:r>
      <w:r w:rsidR="00AA1CD6">
        <w:rPr>
          <w:rFonts w:ascii="GHEA Grapalat" w:hAnsi="GHEA Grapalat"/>
          <w:sz w:val="24"/>
          <w:szCs w:val="24"/>
          <w:lang w:val="hy-AM"/>
        </w:rPr>
        <w:t>նոր գույքով</w:t>
      </w:r>
      <w:r w:rsidR="00F2484D">
        <w:rPr>
          <w:rFonts w:ascii="GHEA Grapalat" w:hAnsi="GHEA Grapalat"/>
          <w:sz w:val="24"/>
          <w:szCs w:val="24"/>
          <w:lang w:val="hy-AM"/>
        </w:rPr>
        <w:t xml:space="preserve"> ամբողջական հագեցում</w:t>
      </w:r>
      <w:r w:rsidR="00AA1CD6">
        <w:rPr>
          <w:rFonts w:ascii="GHEA Grapalat" w:hAnsi="GHEA Grapalat"/>
          <w:sz w:val="24"/>
          <w:szCs w:val="24"/>
          <w:lang w:val="hy-AM"/>
        </w:rPr>
        <w:t xml:space="preserve">: </w:t>
      </w:r>
      <w:r w:rsidR="00D703DA">
        <w:rPr>
          <w:rFonts w:ascii="GHEA Grapalat" w:hAnsi="GHEA Grapalat"/>
          <w:sz w:val="24"/>
          <w:szCs w:val="24"/>
          <w:lang w:val="hy-AM"/>
        </w:rPr>
        <w:t>Այս մոտեցումը պայմանավորված է ինչպես նոր հաստատություններում ամբողջական նոր գույք ունենալու անհրաժեշտություն</w:t>
      </w:r>
      <w:r w:rsidR="007340F4">
        <w:rPr>
          <w:rFonts w:ascii="GHEA Grapalat" w:hAnsi="GHEA Grapalat"/>
          <w:sz w:val="24"/>
          <w:szCs w:val="24"/>
          <w:lang w:val="hy-AM"/>
        </w:rPr>
        <w:t xml:space="preserve">ով, այնպես էլ </w:t>
      </w:r>
      <w:r w:rsidR="003F5D56">
        <w:rPr>
          <w:rFonts w:ascii="GHEA Grapalat" w:hAnsi="GHEA Grapalat"/>
          <w:sz w:val="24"/>
          <w:szCs w:val="24"/>
          <w:lang w:val="hy-AM"/>
        </w:rPr>
        <w:t xml:space="preserve">կրթության բովանդակության իրականացման նորարարական միջավայր ունենալու հրամայականով: Այս միջոցառման արդյունքում ամբողջությամբ նոր գույքով են հագեցվում հաստատությունների դասասենյակները, աշխատանքային սենյակները, լաբորատորիաները, մարզադահլիճը, հանդիսությունների </w:t>
      </w:r>
      <w:r w:rsidR="00685A15">
        <w:rPr>
          <w:rFonts w:ascii="GHEA Grapalat" w:hAnsi="GHEA Grapalat"/>
          <w:sz w:val="24"/>
          <w:szCs w:val="24"/>
          <w:lang w:val="hy-AM"/>
        </w:rPr>
        <w:t>դահլիճը, բուժկետը,  բացօթյա մարզադաշտը</w:t>
      </w:r>
      <w:r w:rsidR="003F223C">
        <w:rPr>
          <w:rFonts w:ascii="GHEA Grapalat" w:hAnsi="GHEA Grapalat"/>
          <w:sz w:val="24"/>
          <w:szCs w:val="24"/>
          <w:lang w:val="hy-AM"/>
        </w:rPr>
        <w:t>: Սակայն միևնույն ժամանակ ծրագրում ընդգրկված բոլոր հաստատությունները գործող դպրոցներ են՝ իրենց ամրացվա</w:t>
      </w:r>
      <w:r w:rsidR="00610049">
        <w:rPr>
          <w:rFonts w:ascii="GHEA Grapalat" w:hAnsi="GHEA Grapalat"/>
          <w:sz w:val="24"/>
          <w:szCs w:val="24"/>
          <w:lang w:val="hy-AM"/>
        </w:rPr>
        <w:t>ծ գույքով, որ</w:t>
      </w:r>
      <w:r w:rsidR="009C537D">
        <w:rPr>
          <w:rFonts w:ascii="GHEA Grapalat" w:hAnsi="GHEA Grapalat"/>
          <w:sz w:val="24"/>
          <w:szCs w:val="24"/>
          <w:lang w:val="hy-AM"/>
        </w:rPr>
        <w:t>ի օգտագործման անհրաժեշտությունը կորում է: Արդյունքում առաջանում են գույքի պահպանման, տեղափոխման, դուրսգրման</w:t>
      </w:r>
      <w:r w:rsidR="00FB51DB">
        <w:rPr>
          <w:rFonts w:ascii="GHEA Grapalat" w:hAnsi="GHEA Grapalat"/>
          <w:sz w:val="24"/>
          <w:szCs w:val="24"/>
          <w:lang w:val="hy-AM"/>
        </w:rPr>
        <w:t xml:space="preserve"> դժվարություններ, որոնք բացի</w:t>
      </w:r>
      <w:r w:rsidR="008246E3">
        <w:rPr>
          <w:rFonts w:ascii="GHEA Grapalat" w:hAnsi="GHEA Grapalat"/>
          <w:sz w:val="24"/>
          <w:szCs w:val="24"/>
          <w:lang w:val="hy-AM"/>
        </w:rPr>
        <w:t xml:space="preserve"> այն</w:t>
      </w:r>
      <w:r w:rsidR="00FB51DB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5E1A60">
        <w:rPr>
          <w:rFonts w:ascii="GHEA Grapalat" w:hAnsi="GHEA Grapalat"/>
          <w:sz w:val="24"/>
          <w:szCs w:val="24"/>
          <w:lang w:val="hy-AM"/>
        </w:rPr>
        <w:t xml:space="preserve">վարչարարական առումով ժամանակատար են, նաև կարող են առաջացնել նշված գույքի վնասման, </w:t>
      </w:r>
      <w:r w:rsidR="008246E3">
        <w:rPr>
          <w:rFonts w:ascii="GHEA Grapalat" w:hAnsi="GHEA Grapalat"/>
          <w:sz w:val="24"/>
          <w:szCs w:val="24"/>
          <w:lang w:val="hy-AM"/>
        </w:rPr>
        <w:t xml:space="preserve">ընդհուպ մինչև օգտագործելու համար ոչ պիտանի դառնալու հետևանքներ: Միևնույն ժամանակ </w:t>
      </w:r>
      <w:r w:rsidR="00DE0C02">
        <w:rPr>
          <w:rFonts w:ascii="GHEA Grapalat" w:hAnsi="GHEA Grapalat"/>
          <w:sz w:val="24"/>
          <w:szCs w:val="24"/>
          <w:lang w:val="hy-AM"/>
        </w:rPr>
        <w:t>այդ հաստատությունների մոտակայքում կարող են լինել կրթական, մշակութային, մարզական, երիտասարդական այնպիսի հաստատություններ, որոնք օգտագործում են ավելի հին, երբեմն օգտագործման համար ոչ պիտանի գույք:</w:t>
      </w:r>
    </w:p>
    <w:p w14:paraId="4BA6D160" w14:textId="28ED23E5" w:rsidR="00DE0C02" w:rsidRDefault="00DE0C02" w:rsidP="009724E9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Հաշվի առնելով նշված իրավիճակը, այս փոփոխությամբ առաջարկվում է </w:t>
      </w:r>
      <w:r w:rsidR="00E80510">
        <w:rPr>
          <w:rFonts w:ascii="GHEA Grapalat" w:hAnsi="GHEA Grapalat"/>
          <w:sz w:val="24"/>
          <w:szCs w:val="24"/>
          <w:lang w:val="hy-AM"/>
        </w:rPr>
        <w:t xml:space="preserve">ունենալ պարզեցված և միասնական մեխանիզմ հաստատությունների գույքի վիճակի գնահատման, </w:t>
      </w:r>
      <w:r w:rsidR="00990865">
        <w:rPr>
          <w:rFonts w:ascii="GHEA Grapalat" w:hAnsi="GHEA Grapalat"/>
          <w:sz w:val="24"/>
          <w:szCs w:val="24"/>
          <w:lang w:val="hy-AM"/>
        </w:rPr>
        <w:t xml:space="preserve">գույքի դուրսգրման, այլ կրթական, մշակութային, մարզական </w:t>
      </w:r>
      <w:r w:rsidR="00E80510">
        <w:rPr>
          <w:rFonts w:ascii="GHEA Grapalat" w:hAnsi="GHEA Grapalat"/>
          <w:sz w:val="24"/>
          <w:szCs w:val="24"/>
          <w:lang w:val="hy-AM"/>
        </w:rPr>
        <w:t xml:space="preserve">հաստատություններում գույքի կարիքների գնահատման և </w:t>
      </w:r>
      <w:r w:rsidR="00990865">
        <w:rPr>
          <w:rFonts w:ascii="GHEA Grapalat" w:hAnsi="GHEA Grapalat"/>
          <w:sz w:val="24"/>
          <w:szCs w:val="24"/>
          <w:lang w:val="hy-AM"/>
        </w:rPr>
        <w:t xml:space="preserve">վերջիններիս պիտանի գույքը </w:t>
      </w:r>
      <w:proofErr w:type="spellStart"/>
      <w:r w:rsidR="00985AE0">
        <w:rPr>
          <w:rFonts w:ascii="GHEA Grapalat" w:hAnsi="GHEA Grapalat"/>
          <w:sz w:val="24"/>
          <w:szCs w:val="24"/>
        </w:rPr>
        <w:t>այլ</w:t>
      </w:r>
      <w:proofErr w:type="spellEnd"/>
      <w:r w:rsidR="00985A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5AE0">
        <w:rPr>
          <w:rFonts w:ascii="GHEA Grapalat" w:hAnsi="GHEA Grapalat"/>
          <w:sz w:val="24"/>
          <w:szCs w:val="24"/>
        </w:rPr>
        <w:t>կազմակերպություններին</w:t>
      </w:r>
      <w:proofErr w:type="spellEnd"/>
      <w:r w:rsidR="00985AE0">
        <w:rPr>
          <w:rFonts w:ascii="GHEA Grapalat" w:hAnsi="GHEA Grapalat"/>
          <w:sz w:val="24"/>
          <w:szCs w:val="24"/>
        </w:rPr>
        <w:t xml:space="preserve"> </w:t>
      </w:r>
      <w:r w:rsidR="00990865">
        <w:rPr>
          <w:rFonts w:ascii="GHEA Grapalat" w:hAnsi="GHEA Grapalat"/>
          <w:sz w:val="24"/>
          <w:szCs w:val="24"/>
          <w:lang w:val="hy-AM"/>
        </w:rPr>
        <w:t>փոխանց</w:t>
      </w:r>
      <w:proofErr w:type="spellStart"/>
      <w:r w:rsidR="003C719B">
        <w:rPr>
          <w:rFonts w:ascii="GHEA Grapalat" w:hAnsi="GHEA Grapalat"/>
          <w:sz w:val="24"/>
          <w:szCs w:val="24"/>
        </w:rPr>
        <w:t>ման</w:t>
      </w:r>
      <w:proofErr w:type="spellEnd"/>
      <w:r w:rsidR="00990865">
        <w:rPr>
          <w:rFonts w:ascii="GHEA Grapalat" w:hAnsi="GHEA Grapalat"/>
          <w:sz w:val="24"/>
          <w:szCs w:val="24"/>
          <w:lang w:val="hy-AM"/>
        </w:rPr>
        <w:t xml:space="preserve"> համար:</w:t>
      </w:r>
    </w:p>
    <w:p w14:paraId="4D992D20" w14:textId="5988F2B4" w:rsidR="009724E9" w:rsidRPr="00990865" w:rsidRDefault="009724E9" w:rsidP="009724E9">
      <w:pPr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990865">
        <w:rPr>
          <w:rFonts w:ascii="GHEA Grapalat" w:hAnsi="GHEA Grapalat"/>
          <w:b/>
          <w:bCs/>
          <w:sz w:val="24"/>
          <w:szCs w:val="24"/>
          <w:lang w:val="hy-AM"/>
        </w:rPr>
        <w:t xml:space="preserve">3. Միջոցառման իրականացումից ակնկալվող արդյունքը. </w:t>
      </w:r>
    </w:p>
    <w:p w14:paraId="62D2CF15" w14:textId="3F8E0137" w:rsidR="00333EA1" w:rsidRPr="00333EA1" w:rsidRDefault="00DB4A2C" w:rsidP="009724E9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</w:t>
      </w: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ոչ առ</w:t>
      </w: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տրային</w:t>
      </w:r>
      <w:r w:rsidRPr="00E205A6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կազմակերպությունների մասին օրենքում լրացումներ </w:t>
      </w: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փոփոխություններ կատարելու մասին» օրենքի նախագծ</w:t>
      </w:r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 </w:t>
      </w:r>
      <w:proofErr w:type="spellStart"/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ընդունման</w:t>
      </w:r>
      <w:proofErr w:type="spellEnd"/>
      <w:r w:rsidRPr="00E205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90865">
        <w:rPr>
          <w:rFonts w:ascii="GHEA Grapalat" w:hAnsi="GHEA Grapalat"/>
          <w:sz w:val="24"/>
          <w:szCs w:val="24"/>
          <w:lang w:val="hy-AM"/>
        </w:rPr>
        <w:t xml:space="preserve">արդյունքում նախատեսվում է ունենալ մեխանիզմ, </w:t>
      </w:r>
      <w:proofErr w:type="spellStart"/>
      <w:r w:rsidR="00333EA1">
        <w:rPr>
          <w:rFonts w:ascii="GHEA Grapalat" w:hAnsi="GHEA Grapalat"/>
          <w:sz w:val="24"/>
          <w:szCs w:val="24"/>
        </w:rPr>
        <w:t>մասնավորապես</w:t>
      </w:r>
      <w:proofErr w:type="spellEnd"/>
      <w:r w:rsidR="00333EA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210776">
        <w:rPr>
          <w:rFonts w:ascii="GHEA Grapalat" w:hAnsi="GHEA Grapalat"/>
          <w:sz w:val="24"/>
          <w:szCs w:val="24"/>
        </w:rPr>
        <w:t>ն</w:t>
      </w:r>
      <w:r w:rsidR="009A66AD">
        <w:rPr>
          <w:rFonts w:ascii="GHEA Grapalat" w:hAnsi="GHEA Grapalat"/>
          <w:sz w:val="24"/>
          <w:szCs w:val="24"/>
        </w:rPr>
        <w:t>ախագծով</w:t>
      </w:r>
      <w:proofErr w:type="spellEnd"/>
      <w:r w:rsidR="009A66AD">
        <w:rPr>
          <w:rFonts w:ascii="GHEA Grapalat" w:hAnsi="GHEA Grapalat"/>
          <w:sz w:val="24"/>
          <w:szCs w:val="24"/>
        </w:rPr>
        <w:t xml:space="preserve"> </w:t>
      </w:r>
      <w:r w:rsidR="00333EA1" w:rsidRPr="00E20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333EA1" w:rsidRPr="00E205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</w:t>
      </w:r>
      <w:r w:rsidR="00333EA1" w:rsidRPr="00E20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ոչ առ</w:t>
      </w:r>
      <w:r w:rsidR="00333EA1" w:rsidRPr="00E205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333EA1" w:rsidRPr="00E20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տրային</w:t>
      </w:r>
      <w:r w:rsidR="00333EA1" w:rsidRPr="00E205A6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333EA1" w:rsidRPr="00E205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կազմակերպությունների մասին» </w:t>
      </w:r>
      <w:r w:rsidR="00333E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="00333E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/</w:t>
      </w:r>
      <w:proofErr w:type="spellStart"/>
      <w:r w:rsidR="00333E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="00333E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333E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</w:t>
      </w:r>
      <w:proofErr w:type="spellEnd"/>
      <w:r w:rsidR="00333E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/ </w:t>
      </w:r>
      <w:r w:rsidR="00333E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13-րդ հոդվածը պետական </w:t>
      </w:r>
      <w:proofErr w:type="spellStart"/>
      <w:r w:rsidR="00333E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</w:t>
      </w:r>
      <w:r w:rsidR="003362D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="00333E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proofErr w:type="spellEnd"/>
      <w:r w:rsidR="00333E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33E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հիմնադրի</w:t>
      </w:r>
      <w:proofErr w:type="spellEnd"/>
      <w:r w:rsidR="00333E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33E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լիազորություններում</w:t>
      </w:r>
      <w:proofErr w:type="spellEnd"/>
      <w:r w:rsidR="00333E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33E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նախատեսվում</w:t>
      </w:r>
      <w:proofErr w:type="spellEnd"/>
      <w:r w:rsidR="00333E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r w:rsidR="00333EA1" w:rsidRPr="00E205A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կրթական, գիտական, մշակութային և սպորտային ծրագրեր իրականացնող պետական կազմակերպության կողմից չօգտագործվող </w:t>
      </w:r>
      <w:r w:rsidR="00333EA1">
        <w:rPr>
          <w:rFonts w:ascii="GHEA Grapalat" w:hAnsi="GHEA Grapalat" w:cs="GHEA Grapalat"/>
          <w:color w:val="000000"/>
          <w:sz w:val="24"/>
          <w:szCs w:val="24"/>
          <w:lang w:val="hy-AM"/>
        </w:rPr>
        <w:t>գույ</w:t>
      </w:r>
      <w:r w:rsidR="00333EA1">
        <w:rPr>
          <w:rFonts w:ascii="GHEA Grapalat" w:hAnsi="GHEA Grapalat" w:cs="GHEA Grapalat"/>
          <w:color w:val="000000"/>
          <w:sz w:val="24"/>
          <w:szCs w:val="24"/>
        </w:rPr>
        <w:t>ք</w:t>
      </w:r>
      <w:r w:rsidR="00333EA1">
        <w:rPr>
          <w:rFonts w:ascii="GHEA Grapalat" w:hAnsi="GHEA Grapalat" w:cs="GHEA Grapalat"/>
          <w:color w:val="000000"/>
          <w:sz w:val="24"/>
          <w:szCs w:val="24"/>
          <w:lang w:val="hy-AM"/>
        </w:rPr>
        <w:t>ը</w:t>
      </w:r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տնօրինելու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բացառիկ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լիազորություն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այն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է՝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գույքը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հետ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վերցնելու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սեփականության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իրավունքով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այլ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պետական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կազմակերպությանը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փոխադարձ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համաձայնությա</w:t>
      </w:r>
      <w:r w:rsidR="009A66AD">
        <w:rPr>
          <w:rFonts w:ascii="GHEA Grapalat" w:hAnsi="GHEA Grapalat" w:cs="GHEA Grapalat"/>
          <w:color w:val="000000"/>
          <w:sz w:val="24"/>
          <w:szCs w:val="24"/>
        </w:rPr>
        <w:t>մբ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տրամադրելու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իրավասություն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որից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բխելու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է ՀՀ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կառավարության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նոր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կարգի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ընդունում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: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Միևնույն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ժամանակ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6D2925">
        <w:rPr>
          <w:rFonts w:ascii="GHEA Grapalat" w:hAnsi="GHEA Grapalat" w:cs="GHEA Grapalat"/>
          <w:color w:val="000000"/>
          <w:sz w:val="24"/>
          <w:szCs w:val="24"/>
        </w:rPr>
        <w:t>Օ</w:t>
      </w:r>
      <w:r w:rsidR="00333EA1">
        <w:rPr>
          <w:rFonts w:ascii="GHEA Grapalat" w:hAnsi="GHEA Grapalat" w:cs="GHEA Grapalat"/>
          <w:color w:val="000000"/>
          <w:sz w:val="24"/>
          <w:szCs w:val="24"/>
        </w:rPr>
        <w:t>րենքի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14-րդ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հոդվածում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կատարվում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լրացում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այն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մասին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որ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նշված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բնագավառում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լիազորված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մարմնի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կողմից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պետք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ընդունվի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հետ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վերց</w:t>
      </w:r>
      <w:r w:rsidR="00333EA1">
        <w:rPr>
          <w:rFonts w:ascii="GHEA Grapalat" w:hAnsi="GHEA Grapalat" w:cs="GHEA Grapalat"/>
          <w:color w:val="000000"/>
          <w:sz w:val="24"/>
          <w:szCs w:val="24"/>
        </w:rPr>
        <w:t>ված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սեփականության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իրավունքով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այլ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պետական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կազմակերպությանը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տրամադրվող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գույքի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333EA1">
        <w:rPr>
          <w:rFonts w:ascii="GHEA Grapalat" w:hAnsi="GHEA Grapalat" w:cs="GHEA Grapalat"/>
          <w:color w:val="000000"/>
          <w:sz w:val="24"/>
          <w:szCs w:val="24"/>
        </w:rPr>
        <w:t>ցանկը</w:t>
      </w:r>
      <w:proofErr w:type="spellEnd"/>
      <w:r w:rsidR="00333EA1">
        <w:rPr>
          <w:rFonts w:ascii="GHEA Grapalat" w:hAnsi="GHEA Grapalat" w:cs="GHEA Grapalat"/>
          <w:color w:val="000000"/>
          <w:sz w:val="24"/>
          <w:szCs w:val="24"/>
        </w:rPr>
        <w:t xml:space="preserve">:   </w:t>
      </w:r>
    </w:p>
    <w:p w14:paraId="56295C73" w14:textId="632405C1" w:rsidR="00990865" w:rsidRDefault="009A66AD" w:rsidP="009A66AD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</w:t>
      </w:r>
      <w:proofErr w:type="spellStart"/>
      <w:r>
        <w:rPr>
          <w:rFonts w:ascii="GHEA Grapalat" w:hAnsi="GHEA Grapalat"/>
          <w:sz w:val="24"/>
          <w:szCs w:val="24"/>
        </w:rPr>
        <w:t>Բացի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այդ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ընդունումը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990865">
        <w:rPr>
          <w:rFonts w:ascii="GHEA Grapalat" w:hAnsi="GHEA Grapalat"/>
          <w:sz w:val="24"/>
          <w:szCs w:val="24"/>
          <w:lang w:val="hy-AM"/>
        </w:rPr>
        <w:t xml:space="preserve">հնարավորություն կտա </w:t>
      </w:r>
      <w:r w:rsidR="007C6333">
        <w:rPr>
          <w:rFonts w:ascii="GHEA Grapalat" w:hAnsi="GHEA Grapalat"/>
          <w:sz w:val="24"/>
          <w:szCs w:val="24"/>
          <w:lang w:val="hy-AM"/>
        </w:rPr>
        <w:t xml:space="preserve">մինչև հաստատությունում շինարարական աշխատանքները մեկնարկելը գնահատել առկա գույքի վիճակը և կիրառելիությունը, զուգահեռաբար գնահատել նաև </w:t>
      </w:r>
      <w:r w:rsidR="00516C53">
        <w:rPr>
          <w:rFonts w:ascii="GHEA Grapalat" w:hAnsi="GHEA Grapalat"/>
          <w:sz w:val="24"/>
          <w:szCs w:val="24"/>
          <w:lang w:val="hy-AM"/>
        </w:rPr>
        <w:t xml:space="preserve">հնարավորինս մոտ կրթական, մշակութային, մարզական հաստատություններում անհրաժեշտ գույքի կարիքները, </w:t>
      </w:r>
      <w:r w:rsidR="006277CA">
        <w:rPr>
          <w:rFonts w:ascii="GHEA Grapalat" w:hAnsi="GHEA Grapalat"/>
          <w:sz w:val="24"/>
          <w:szCs w:val="24"/>
          <w:lang w:val="hy-AM"/>
        </w:rPr>
        <w:t xml:space="preserve">գույքի դուրսգրումը և տեղափոխումը կազմակերպել </w:t>
      </w:r>
      <w:r w:rsidR="00912A41">
        <w:rPr>
          <w:rFonts w:ascii="GHEA Grapalat" w:hAnsi="GHEA Grapalat"/>
          <w:sz w:val="24"/>
          <w:szCs w:val="24"/>
          <w:lang w:val="hy-AM"/>
        </w:rPr>
        <w:t xml:space="preserve">միայն մեկ անգամ՝ համապատասխան վայր՝ խնայելով և՛ ժամանակը, և՛ տեղափոխման և պահպանման համար օգտագործվող ռեսուրսները, </w:t>
      </w:r>
      <w:r w:rsidR="00D500C6">
        <w:rPr>
          <w:rFonts w:ascii="GHEA Grapalat" w:hAnsi="GHEA Grapalat"/>
          <w:sz w:val="24"/>
          <w:szCs w:val="24"/>
          <w:lang w:val="hy-AM"/>
        </w:rPr>
        <w:t>և՛ նվազագույնի հասցնելով գույքի վնասման ռիսկերը:</w:t>
      </w:r>
    </w:p>
    <w:p w14:paraId="64512EBD" w14:textId="77777777" w:rsidR="009724E9" w:rsidRPr="001A58A5" w:rsidRDefault="009724E9" w:rsidP="009724E9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72969">
        <w:rPr>
          <w:rFonts w:ascii="GHEA Grapalat" w:hAnsi="GHEA Grapalat"/>
          <w:b/>
          <w:bCs/>
          <w:sz w:val="24"/>
          <w:szCs w:val="24"/>
          <w:lang w:val="hy-AM"/>
        </w:rPr>
        <w:t>Իրավական ակտի մշակման գործընթացում ներգրավված մարմիններ</w:t>
      </w:r>
      <w:r w:rsidRPr="001A58A5">
        <w:rPr>
          <w:rFonts w:ascii="GHEA Grapalat" w:hAnsi="GHEA Grapalat"/>
          <w:sz w:val="24"/>
          <w:szCs w:val="24"/>
          <w:lang w:val="hy-AM"/>
        </w:rPr>
        <w:t xml:space="preserve">՝ </w:t>
      </w:r>
    </w:p>
    <w:p w14:paraId="197AF370" w14:textId="7D9C0AAD" w:rsidR="009724E9" w:rsidRPr="00210776" w:rsidRDefault="009724E9" w:rsidP="009724E9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1A58A5">
        <w:rPr>
          <w:rFonts w:ascii="GHEA Grapalat" w:hAnsi="GHEA Grapalat"/>
          <w:sz w:val="24"/>
          <w:szCs w:val="24"/>
          <w:lang w:val="hy-AM"/>
        </w:rPr>
        <w:t xml:space="preserve">ՀՀ կրթության, գիտության, մշակույթի և սպորտի նախարարություն, ՀՀ </w:t>
      </w:r>
      <w:r w:rsidR="00A72969">
        <w:rPr>
          <w:rFonts w:ascii="GHEA Grapalat" w:hAnsi="GHEA Grapalat"/>
          <w:sz w:val="24"/>
          <w:szCs w:val="24"/>
          <w:lang w:val="hy-AM"/>
        </w:rPr>
        <w:t xml:space="preserve">մարզպետարաններ, </w:t>
      </w:r>
      <w:r w:rsidR="00523E1B">
        <w:rPr>
          <w:rFonts w:ascii="GHEA Grapalat" w:hAnsi="GHEA Grapalat"/>
          <w:sz w:val="24"/>
          <w:szCs w:val="24"/>
          <w:lang w:val="hy-AM"/>
        </w:rPr>
        <w:t>ՀՀ պետական գույքի</w:t>
      </w:r>
      <w:r w:rsidR="0021077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0776">
        <w:rPr>
          <w:rFonts w:ascii="GHEA Grapalat" w:hAnsi="GHEA Grapalat"/>
          <w:sz w:val="24"/>
          <w:szCs w:val="24"/>
        </w:rPr>
        <w:t>կառավարման</w:t>
      </w:r>
      <w:proofErr w:type="spellEnd"/>
      <w:r w:rsidR="00523E1B">
        <w:rPr>
          <w:rFonts w:ascii="GHEA Grapalat" w:hAnsi="GHEA Grapalat"/>
          <w:sz w:val="24"/>
          <w:szCs w:val="24"/>
          <w:lang w:val="hy-AM"/>
        </w:rPr>
        <w:t xml:space="preserve"> կոմիտե</w:t>
      </w:r>
      <w:r w:rsidR="00210776">
        <w:rPr>
          <w:rFonts w:ascii="GHEA Grapalat" w:hAnsi="GHEA Grapalat"/>
          <w:sz w:val="24"/>
          <w:szCs w:val="24"/>
        </w:rPr>
        <w:t>:</w:t>
      </w:r>
    </w:p>
    <w:p w14:paraId="1CD9BCF2" w14:textId="77777777" w:rsidR="009724E9" w:rsidRPr="00523E1B" w:rsidRDefault="009724E9" w:rsidP="009724E9">
      <w:pPr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23E1B">
        <w:rPr>
          <w:rFonts w:ascii="GHEA Grapalat" w:hAnsi="GHEA Grapalat"/>
          <w:b/>
          <w:bCs/>
          <w:sz w:val="24"/>
          <w:szCs w:val="24"/>
          <w:lang w:val="hy-AM"/>
        </w:rPr>
        <w:t>4. Կապը ռազմավարական փաստաթղթերի հետ</w:t>
      </w:r>
    </w:p>
    <w:p w14:paraId="6F6675EC" w14:textId="2C6B9FA8" w:rsidR="009724E9" w:rsidRPr="001A58A5" w:rsidRDefault="009724E9" w:rsidP="009724E9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A58A5">
        <w:rPr>
          <w:rFonts w:ascii="GHEA Grapalat" w:hAnsi="GHEA Grapalat"/>
          <w:sz w:val="24"/>
          <w:szCs w:val="24"/>
          <w:lang w:val="hy-AM"/>
        </w:rPr>
        <w:t xml:space="preserve"> Միջոցառման իրականացումը բխում է ՀՀ կառավարության 2021 թվականի օգոստոսի 18-ի թիվ 1363-Ա որոշմամբ հաստատված ՀՀ կառավարության ծրագրի </w:t>
      </w:r>
      <w:r w:rsidRPr="001A58A5">
        <w:rPr>
          <w:rFonts w:ascii="GHEA Grapalat" w:hAnsi="GHEA Grapalat"/>
          <w:sz w:val="24"/>
          <w:szCs w:val="24"/>
          <w:lang w:val="hy-AM"/>
        </w:rPr>
        <w:lastRenderedPageBreak/>
        <w:t>«4.3 ԿՐԹՈՒԹՅՈՒՆ» բաժնի 1-ին</w:t>
      </w:r>
      <w:r w:rsidR="00043E5A">
        <w:rPr>
          <w:rFonts w:ascii="GHEA Grapalat" w:hAnsi="GHEA Grapalat"/>
          <w:sz w:val="24"/>
          <w:szCs w:val="24"/>
          <w:lang w:val="hy-AM"/>
        </w:rPr>
        <w:t>,</w:t>
      </w:r>
      <w:r w:rsidRPr="001A58A5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043E5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A58A5">
        <w:rPr>
          <w:rFonts w:ascii="GHEA Grapalat" w:hAnsi="GHEA Grapalat"/>
          <w:sz w:val="24"/>
          <w:szCs w:val="24"/>
          <w:lang w:val="hy-AM"/>
        </w:rPr>
        <w:t>3-րդ պարբերությ</w:t>
      </w:r>
      <w:r w:rsidR="00043E5A">
        <w:rPr>
          <w:rFonts w:ascii="GHEA Grapalat" w:hAnsi="GHEA Grapalat"/>
          <w:sz w:val="24"/>
          <w:szCs w:val="24"/>
          <w:lang w:val="hy-AM"/>
        </w:rPr>
        <w:t xml:space="preserve">ուններից, </w:t>
      </w:r>
      <w:r w:rsidR="007C3B60">
        <w:rPr>
          <w:rFonts w:ascii="GHEA Grapalat" w:hAnsi="GHEA Grapalat"/>
          <w:sz w:val="24"/>
          <w:szCs w:val="24"/>
          <w:lang w:val="hy-AM"/>
        </w:rPr>
        <w:t>որի հիմնական թիրախներից է</w:t>
      </w:r>
      <w:r w:rsidRPr="001A58A5">
        <w:rPr>
          <w:rFonts w:ascii="GHEA Grapalat" w:hAnsi="GHEA Grapalat"/>
          <w:sz w:val="24"/>
          <w:szCs w:val="24"/>
          <w:lang w:val="hy-AM"/>
        </w:rPr>
        <w:t xml:space="preserve"> «մինչև 2026 թվականը կառուցել, հիմնանորոգել կամ վերակառուցել առնվազն 300 դպրոց՝ ապահովելով դրանց ամբողջական հագեցումը անհրաժեշտ գույքով և սարքավորումներով» ենթակետ</w:t>
      </w:r>
      <w:r w:rsidR="00E9154A">
        <w:rPr>
          <w:rFonts w:ascii="GHEA Grapalat" w:hAnsi="GHEA Grapalat"/>
          <w:sz w:val="24"/>
          <w:szCs w:val="24"/>
          <w:lang w:val="hy-AM"/>
        </w:rPr>
        <w:t>ը</w:t>
      </w:r>
      <w:r w:rsidRPr="001A58A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0FBCB670" w14:textId="3532D728" w:rsidR="009724E9" w:rsidRPr="001A58A5" w:rsidRDefault="009724E9" w:rsidP="009724E9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A58A5">
        <w:rPr>
          <w:rFonts w:ascii="GHEA Grapalat" w:hAnsi="GHEA Grapalat"/>
          <w:sz w:val="24"/>
          <w:szCs w:val="24"/>
          <w:lang w:val="hy-AM"/>
        </w:rPr>
        <w:t>Միջոցառման անհրաժեշտությունը բխում է «2050 Հայաստանի վերափոխման ռազմավարություն» ծրագրի «Մինչև 2030 թվականի մեգանպատակների»  գործողությունների «1</w:t>
      </w:r>
      <w:r w:rsidRPr="001A58A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1A58A5">
        <w:rPr>
          <w:rFonts w:ascii="GHEA Grapalat" w:hAnsi="GHEA Grapalat"/>
          <w:sz w:val="24"/>
          <w:szCs w:val="24"/>
          <w:lang w:val="hy-AM"/>
        </w:rPr>
        <w:t xml:space="preserve"> Կիրթ և կարողունակ քաղաքացի, ժողովուրդ» համար 1 մեգանպատակի թիրախային արդյունքի ցուցանիշի ապահովման պահանջից</w:t>
      </w:r>
      <w:r w:rsidR="00E16881">
        <w:rPr>
          <w:rFonts w:ascii="GHEA Grapalat" w:hAnsi="GHEA Grapalat"/>
          <w:sz w:val="24"/>
          <w:szCs w:val="24"/>
          <w:lang w:val="hy-AM"/>
        </w:rPr>
        <w:t>:</w:t>
      </w:r>
    </w:p>
    <w:p w14:paraId="55AFA986" w14:textId="77777777" w:rsidR="009724E9" w:rsidRPr="001A58A5" w:rsidRDefault="009724E9" w:rsidP="009724E9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A58A5">
        <w:rPr>
          <w:rFonts w:ascii="GHEA Grapalat" w:hAnsi="GHEA Grapalat"/>
          <w:sz w:val="24"/>
          <w:szCs w:val="24"/>
          <w:lang w:val="hy-AM"/>
        </w:rPr>
        <w:t>«Հայաստանի Հանրապետության կրթության մինչև 2030 թվականը զարգացման պետական ծրագրի» հավելվածի 5-րդ՝ «Ռազմավարական ուղղություններով նախատեսվող քայլերը և գործողությունների շրջանակը» գլխի 81-րդ՝ «Համընդհանուր ներառական, սովորողակենտրոն կրթական միջավայրի ստեղծումը ենթադրում է բոլորի համար որակյալ կրթական ծառայությունների մատչելիություն և հասանելիություն հանրապետության ողջ տարածքում» կետի 2-րդ մասի՝ «ուսումնական ենթակառուցվածքների ապահովում» ա. ուսումնական հաստատությունների շենքային պայմանների բարելավում, ուսումը խթանող, գրավիչ, ապահով և անվտանգ, բազմաֆունկցիոնալ ֆիզիկական և ժամանակակից թվային տեխնոլոգիաներով հագեցած համագործակցային միջավայրի ստեղծում՝ հաշվի առնելով կրթության նորացող մեթոդաբանությունը, անվտանգության և համընդհանուր մատչելիության չափանիշները,</w:t>
      </w:r>
    </w:p>
    <w:p w14:paraId="4F07546B" w14:textId="77777777" w:rsidR="009724E9" w:rsidRPr="001A58A5" w:rsidRDefault="009724E9" w:rsidP="009724E9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A58A5">
        <w:rPr>
          <w:rFonts w:ascii="GHEA Grapalat" w:hAnsi="GHEA Grapalat"/>
          <w:sz w:val="24"/>
          <w:szCs w:val="24"/>
          <w:lang w:val="hy-AM"/>
        </w:rPr>
        <w:t>բ. ուսումնական հաստատությունների ուսումնական գույքի, ժամանակակից համակարգչային սարքավորումների շարունակական արդիականացում, համացանցի որակյալ հասանելիության ապահովում, ժամանակակից հետազոտական ենթակառուցվածքների, մարզադահլիճների, ֆիզիկական և թվային ԲՏՃՄ և այլ լաբորատորիաների և գրադարանների, նորարարական ոճով կահավորված անհատական և թիմային աշխատանքների տարածքների ստեղծում,</w:t>
      </w:r>
    </w:p>
    <w:p w14:paraId="673E656F" w14:textId="77777777" w:rsidR="009724E9" w:rsidRPr="001A58A5" w:rsidRDefault="009724E9" w:rsidP="009724E9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A58A5">
        <w:rPr>
          <w:rFonts w:ascii="GHEA Grapalat" w:hAnsi="GHEA Grapalat"/>
          <w:sz w:val="24"/>
          <w:szCs w:val="24"/>
          <w:lang w:val="hy-AM"/>
        </w:rPr>
        <w:t xml:space="preserve">գ. հանրակրթական ուսումնական հաստատություններում սովորողակենտրոն կրթական միջավայրի ստեղծում՝ մասնավորապես սովորողների սննդի կազմակերպման և արտադասարանական, արտալսարանային խմբակների և դասընթացների ծավալների ընդլայնմամբ,  ենթակետերի ապահովման պահանջից: </w:t>
      </w:r>
    </w:p>
    <w:p w14:paraId="53F6D231" w14:textId="3D08475C" w:rsidR="000022DD" w:rsidRPr="000022DD" w:rsidRDefault="009724E9" w:rsidP="000A308B">
      <w:pPr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A58A5">
        <w:rPr>
          <w:rFonts w:ascii="GHEA Grapalat" w:hAnsi="GHEA Grapalat"/>
          <w:sz w:val="24"/>
          <w:szCs w:val="24"/>
          <w:lang w:val="hy-AM"/>
        </w:rPr>
        <w:t xml:space="preserve">  </w:t>
      </w:r>
      <w:r w:rsidR="00A837E2" w:rsidRPr="005E7D1F">
        <w:rPr>
          <w:rFonts w:ascii="GHEA Grapalat" w:hAnsi="GHEA Grapalat"/>
          <w:b/>
          <w:bCs/>
          <w:sz w:val="24"/>
          <w:szCs w:val="24"/>
          <w:lang w:val="hy-AM"/>
        </w:rPr>
        <w:t>Իրավական ակտի փոփոխությամբ ՀՀ պետական բյուջեում լրացուցիչ ծախսեր</w:t>
      </w:r>
      <w:r w:rsidR="005E7D1F" w:rsidRPr="005E7D1F">
        <w:rPr>
          <w:rFonts w:ascii="GHEA Grapalat" w:hAnsi="GHEA Grapalat"/>
          <w:b/>
          <w:bCs/>
          <w:sz w:val="24"/>
          <w:szCs w:val="24"/>
          <w:lang w:val="hy-AM"/>
        </w:rPr>
        <w:t xml:space="preserve"> չեն նախատեսվում:</w:t>
      </w:r>
    </w:p>
    <w:sectPr w:rsidR="000022DD" w:rsidRPr="00002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C21BD"/>
    <w:rsid w:val="000022DD"/>
    <w:rsid w:val="00043E5A"/>
    <w:rsid w:val="0005660A"/>
    <w:rsid w:val="000A308B"/>
    <w:rsid w:val="000E7A46"/>
    <w:rsid w:val="000F05B2"/>
    <w:rsid w:val="001A58A5"/>
    <w:rsid w:val="00210776"/>
    <w:rsid w:val="002572E9"/>
    <w:rsid w:val="00281B80"/>
    <w:rsid w:val="00333EA1"/>
    <w:rsid w:val="003362D7"/>
    <w:rsid w:val="00344A47"/>
    <w:rsid w:val="003C21BD"/>
    <w:rsid w:val="003C719B"/>
    <w:rsid w:val="003E4054"/>
    <w:rsid w:val="003F223C"/>
    <w:rsid w:val="003F5D56"/>
    <w:rsid w:val="00481137"/>
    <w:rsid w:val="004B4642"/>
    <w:rsid w:val="00516C53"/>
    <w:rsid w:val="00523E1B"/>
    <w:rsid w:val="00581E1D"/>
    <w:rsid w:val="00582F47"/>
    <w:rsid w:val="005E1A60"/>
    <w:rsid w:val="005E7D1F"/>
    <w:rsid w:val="00610049"/>
    <w:rsid w:val="006277CA"/>
    <w:rsid w:val="00685A15"/>
    <w:rsid w:val="006D2925"/>
    <w:rsid w:val="007340F4"/>
    <w:rsid w:val="007C3B60"/>
    <w:rsid w:val="007C6333"/>
    <w:rsid w:val="007D78A7"/>
    <w:rsid w:val="008246E3"/>
    <w:rsid w:val="00830DC5"/>
    <w:rsid w:val="00861CAB"/>
    <w:rsid w:val="00907E76"/>
    <w:rsid w:val="00912A41"/>
    <w:rsid w:val="009724E9"/>
    <w:rsid w:val="00985AE0"/>
    <w:rsid w:val="00990865"/>
    <w:rsid w:val="009A66AD"/>
    <w:rsid w:val="009C537D"/>
    <w:rsid w:val="00A6267E"/>
    <w:rsid w:val="00A72969"/>
    <w:rsid w:val="00A837E2"/>
    <w:rsid w:val="00AA1CD6"/>
    <w:rsid w:val="00AA71AE"/>
    <w:rsid w:val="00B661CE"/>
    <w:rsid w:val="00BF0AF2"/>
    <w:rsid w:val="00D479D2"/>
    <w:rsid w:val="00D500C6"/>
    <w:rsid w:val="00D703DA"/>
    <w:rsid w:val="00DA0A38"/>
    <w:rsid w:val="00DB4A2C"/>
    <w:rsid w:val="00DE0C02"/>
    <w:rsid w:val="00E16881"/>
    <w:rsid w:val="00E205A6"/>
    <w:rsid w:val="00E80510"/>
    <w:rsid w:val="00E9154A"/>
    <w:rsid w:val="00EB3569"/>
    <w:rsid w:val="00F14A92"/>
    <w:rsid w:val="00F2484D"/>
    <w:rsid w:val="00F6773B"/>
    <w:rsid w:val="00FB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8284"/>
  <w15:chartTrackingRefBased/>
  <w15:docId w15:val="{21FB155F-5219-47CF-9F3B-3E9AC820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Sargsyan</dc:creator>
  <cp:keywords/>
  <dc:description/>
  <cp:lastModifiedBy>User</cp:lastModifiedBy>
  <cp:revision>60</cp:revision>
  <dcterms:created xsi:type="dcterms:W3CDTF">2024-08-05T09:15:00Z</dcterms:created>
  <dcterms:modified xsi:type="dcterms:W3CDTF">2025-01-03T12:28:00Z</dcterms:modified>
</cp:coreProperties>
</file>