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5B34" w14:textId="77777777" w:rsidR="00EA6AA4" w:rsidRDefault="00EA6AA4" w:rsidP="00EA6AA4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</w:p>
    <w:p w14:paraId="4142D719" w14:textId="77777777" w:rsidR="00B70187" w:rsidRPr="00B70187" w:rsidRDefault="00B70187" w:rsidP="00B70187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 w:rsidRPr="00B7018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ՀԱՅԱՍՏԱՆԻ ՀԱՆՐԱՊԵՏՈՒԹՅԱՆ ԿԱՌԱՎԱՐՈՒԹՅՈՒՆ</w:t>
      </w:r>
    </w:p>
    <w:p w14:paraId="3C42A1A4" w14:textId="77777777" w:rsidR="00B70187" w:rsidRPr="00B70187" w:rsidRDefault="00B70187" w:rsidP="00B70187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 w:rsidRPr="00B70187">
        <w:rPr>
          <w:rFonts w:ascii="Calibri" w:eastAsia="Times New Roman" w:hAnsi="Calibri" w:cs="Calibri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 </w:t>
      </w:r>
    </w:p>
    <w:p w14:paraId="633FD5F6" w14:textId="77777777" w:rsidR="00B70187" w:rsidRPr="00B70187" w:rsidRDefault="00B70187" w:rsidP="00B70187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 w:rsidRPr="00B7018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Ո Ր Ո Շ ՈՒ Մ</w:t>
      </w:r>
    </w:p>
    <w:p w14:paraId="23001FDA" w14:textId="77777777" w:rsidR="00B70187" w:rsidRPr="00B70187" w:rsidRDefault="00B70187" w:rsidP="00B70187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 w:rsidRPr="00B70187">
        <w:rPr>
          <w:rFonts w:ascii="Calibri" w:eastAsia="Times New Roman" w:hAnsi="Calibri" w:cs="Calibri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 </w:t>
      </w:r>
    </w:p>
    <w:p w14:paraId="56D2ADBC" w14:textId="77777777" w:rsidR="00B70187" w:rsidRPr="0002082C" w:rsidRDefault="00B70187" w:rsidP="00B70187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 w:rsidRPr="00B7018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«__» ___________ 2024 թվականի N ____-</w:t>
      </w:r>
      <w:r w:rsidR="0002082C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Ն</w:t>
      </w:r>
    </w:p>
    <w:p w14:paraId="6B5FE055" w14:textId="77777777" w:rsidR="00B70187" w:rsidRPr="00B70187" w:rsidRDefault="00B70187" w:rsidP="00B70187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 w:rsidRPr="00B70187">
        <w:rPr>
          <w:rFonts w:ascii="Calibri" w:eastAsia="Times New Roman" w:hAnsi="Calibri" w:cs="Calibri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 </w:t>
      </w:r>
    </w:p>
    <w:p w14:paraId="582E1151" w14:textId="77777777" w:rsidR="00B70187" w:rsidRPr="00B70187" w:rsidRDefault="00B70187" w:rsidP="00B70187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  <w:r w:rsidRPr="00B7018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ՀԱՅԱՍՏԱՆԻ ՀԱՆՐԱՊԵՏՈՒԹՅԱՆ ԿԱՌԱՎԱՐՈՒԹՅԱՆ</w:t>
      </w:r>
      <w:r w:rsidR="00750C61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2024</w:t>
      </w:r>
      <w:r w:rsidRPr="00B7018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ԹՎԱԿԱՆԻ </w:t>
      </w:r>
      <w:r w:rsidR="00750C61" w:rsidRPr="00EA6AA4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>ՀՈՒՆԻՍԻ 20-Ի N 956-Ն</w:t>
      </w:r>
      <w:r w:rsidRPr="00B7018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ՈՐՈՇՄԱՆ ՄԵՋ ՓՈՓՈԽՈՒԹՅՈՒՆՆԵՐ</w:t>
      </w:r>
      <w:r w:rsidR="00F22601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ԵՎ ԼՐԱՑՈՒՄՆԵՐ</w:t>
      </w:r>
      <w:r w:rsidRPr="00B70187"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  <w:t xml:space="preserve"> ԿԱՏԱՐԵԼՈՒ ՄԱՍԻՆ</w:t>
      </w:r>
    </w:p>
    <w:p w14:paraId="7A5B34C0" w14:textId="77777777" w:rsidR="00B70187" w:rsidRDefault="00B70187" w:rsidP="00EA6AA4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</w:p>
    <w:p w14:paraId="1803B246" w14:textId="77777777" w:rsidR="00FC202A" w:rsidRDefault="00FC202A">
      <w:pPr>
        <w:rPr>
          <w:rFonts w:ascii="GHEA Grapalat" w:eastAsia="Times New Roman" w:hAnsi="GHEA Grapalat" w:cs="Arial"/>
          <w:b/>
          <w:bCs/>
          <w:spacing w:val="-2"/>
          <w:sz w:val="24"/>
          <w:szCs w:val="24"/>
          <w:shd w:val="clear" w:color="auto" w:fill="FFFFFF"/>
          <w:lang w:val="hy-AM" w:eastAsia="ru-RU"/>
        </w:rPr>
      </w:pPr>
    </w:p>
    <w:p w14:paraId="60DAD91B" w14:textId="77777777" w:rsidR="00750C61" w:rsidRPr="00B337EC" w:rsidRDefault="00750C61" w:rsidP="00750C61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Emphasis"/>
          <w:rFonts w:ascii="GHEA Grapalat" w:eastAsia="Arial Unicode" w:hAnsi="GHEA Grapalat" w:cs="Arial Unicode"/>
          <w:b/>
          <w:bCs/>
          <w:color w:val="000000"/>
          <w:szCs w:val="21"/>
          <w:shd w:val="clear" w:color="auto" w:fill="FFFFFF"/>
          <w:lang w:val="hy-AM"/>
        </w:rPr>
      </w:pP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Հիմք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ընդունելով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«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Նորմատիվ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իրավական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ակտերի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մասին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»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օրենքի</w:t>
      </w:r>
      <w:r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 xml:space="preserve"> 33-րդ և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34-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րդ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հոդված</w:t>
      </w:r>
      <w:r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ներ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ը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`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Հայաստանի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Հանրապետության</w:t>
      </w:r>
      <w:r w:rsidRPr="00B337EC">
        <w:rPr>
          <w:rFonts w:ascii="GHEA Grapalat" w:eastAsia="Arial Unicode" w:hAnsi="GHEA Grapalat" w:cs="Arial Unicode"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"/>
          <w:color w:val="000000"/>
          <w:szCs w:val="21"/>
          <w:shd w:val="clear" w:color="auto" w:fill="FFFFFF"/>
          <w:lang w:val="hy-AM"/>
        </w:rPr>
        <w:t>կառավարությունը</w:t>
      </w:r>
      <w:r w:rsidRPr="00B337EC">
        <w:rPr>
          <w:rFonts w:ascii="Calibri" w:eastAsia="Arial Unicode" w:hAnsi="Calibri" w:cs="Calibri"/>
          <w:color w:val="000000"/>
          <w:szCs w:val="21"/>
          <w:shd w:val="clear" w:color="auto" w:fill="FFFFFF"/>
          <w:lang w:val="hy-AM"/>
        </w:rPr>
        <w:t> </w:t>
      </w:r>
      <w:r w:rsidRPr="00B337EC">
        <w:rPr>
          <w:rStyle w:val="Emphasis"/>
          <w:rFonts w:ascii="GHEA Grapalat" w:eastAsia="Arial Unicode" w:hAnsi="GHEA Grapalat" w:cs="Arial"/>
          <w:b/>
          <w:bCs/>
          <w:color w:val="000000"/>
          <w:szCs w:val="21"/>
          <w:shd w:val="clear" w:color="auto" w:fill="FFFFFF"/>
          <w:lang w:val="hy-AM"/>
        </w:rPr>
        <w:t>որոշում</w:t>
      </w:r>
      <w:r w:rsidRPr="00B337EC">
        <w:rPr>
          <w:rStyle w:val="Emphasis"/>
          <w:rFonts w:ascii="GHEA Grapalat" w:eastAsia="Arial Unicode" w:hAnsi="GHEA Grapalat" w:cs="Arial Unicode"/>
          <w:b/>
          <w:bCs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Style w:val="Emphasis"/>
          <w:rFonts w:ascii="GHEA Grapalat" w:eastAsia="Arial Unicode" w:hAnsi="GHEA Grapalat" w:cs="Arial"/>
          <w:b/>
          <w:bCs/>
          <w:color w:val="000000"/>
          <w:szCs w:val="21"/>
          <w:shd w:val="clear" w:color="auto" w:fill="FFFFFF"/>
          <w:lang w:val="hy-AM"/>
        </w:rPr>
        <w:t>է</w:t>
      </w:r>
      <w:r w:rsidRPr="00B337EC">
        <w:rPr>
          <w:rStyle w:val="Emphasis"/>
          <w:rFonts w:ascii="GHEA Grapalat" w:eastAsia="Arial Unicode" w:hAnsi="GHEA Grapalat" w:cs="Arial Unicode"/>
          <w:b/>
          <w:bCs/>
          <w:color w:val="000000"/>
          <w:szCs w:val="21"/>
          <w:shd w:val="clear" w:color="auto" w:fill="FFFFFF"/>
          <w:lang w:val="hy-AM"/>
        </w:rPr>
        <w:t>.</w:t>
      </w:r>
    </w:p>
    <w:p w14:paraId="46C7CB0F" w14:textId="14ED4B04" w:rsidR="00DC51EA" w:rsidRPr="00E608CF" w:rsidRDefault="00750C61" w:rsidP="00E608CF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</w:pPr>
      <w:r w:rsidRPr="00723AC5">
        <w:rPr>
          <w:rStyle w:val="Emphasis"/>
          <w:rFonts w:ascii="GHEA Grapalat" w:eastAsia="Arial Unicode" w:hAnsi="GHEA Grapalat" w:cs="Arial Unicode"/>
          <w:bCs/>
          <w:i w:val="0"/>
          <w:color w:val="000000"/>
          <w:szCs w:val="21"/>
          <w:shd w:val="clear" w:color="auto" w:fill="FFFFFF"/>
          <w:lang w:val="hy-AM"/>
        </w:rPr>
        <w:t>1</w:t>
      </w:r>
      <w:r w:rsidRPr="00723AC5">
        <w:rPr>
          <w:rStyle w:val="Emphasis"/>
          <w:rFonts w:ascii="Cambria Math" w:eastAsia="Arial Unicode" w:hAnsi="Cambria Math" w:cs="Cambria Math"/>
          <w:bCs/>
          <w:i w:val="0"/>
          <w:color w:val="000000"/>
          <w:szCs w:val="21"/>
          <w:shd w:val="clear" w:color="auto" w:fill="FFFFFF"/>
          <w:lang w:val="hy-AM"/>
        </w:rPr>
        <w:t>․</w:t>
      </w:r>
      <w:r w:rsidRPr="00B337EC">
        <w:rPr>
          <w:rStyle w:val="Emphasis"/>
          <w:rFonts w:ascii="GHEA Grapalat" w:eastAsia="Arial Unicode" w:hAnsi="GHEA Grapalat" w:cs="Arial Unicode"/>
          <w:bCs/>
          <w:color w:val="000000"/>
          <w:szCs w:val="21"/>
          <w:shd w:val="clear" w:color="auto" w:fill="FFFFFF"/>
          <w:lang w:val="hy-AM"/>
        </w:rPr>
        <w:t xml:space="preserve"> </w:t>
      </w:r>
      <w:r w:rsidRPr="00B337EC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Հայաuտանի Հանրապետության կառավարության 202</w:t>
      </w:r>
      <w:r w:rsidR="00723AC5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4</w:t>
      </w:r>
      <w:r w:rsidRPr="00B337EC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թվականի </w:t>
      </w:r>
      <w:r w:rsidR="00723AC5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հունիսի 20</w:t>
      </w:r>
      <w:r w:rsidRPr="00B337EC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-ի </w:t>
      </w:r>
      <w:r w:rsidR="00314686" w:rsidRP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«</w:t>
      </w:r>
      <w:r w:rsid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Հ</w:t>
      </w:r>
      <w:r w:rsidR="00314686" w:rsidRP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անրային պաշտոն զբաղեցնող անձանց </w:t>
      </w:r>
      <w:r w:rsid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և</w:t>
      </w:r>
      <w:r w:rsidR="00314686" w:rsidRP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հանրային ծառայողների՝ պետական սեփականություն դարձած նվերների տնօրինման կարգը, գույքի տնօրինման եղանակների ընտրության մեթոդաբանությունը, առանձին տեսակի գույքի տնօրինման առանձնահատկությունները, տնօրինման եղանակի վերաբերյալ «</w:t>
      </w:r>
      <w:r w:rsid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Պ</w:t>
      </w:r>
      <w:r w:rsidR="00314686" w:rsidRP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ետական արարողակարգի մասին</w:t>
      </w:r>
      <w:r w:rsidR="00314686" w:rsidRPr="00314686">
        <w:rPr>
          <w:rFonts w:ascii="GHEA Grapalat" w:eastAsia="Arial Unicode" w:hAnsi="GHEA Grapalat" w:cs="Arial Unicode" w:hint="eastAsia"/>
          <w:bCs/>
          <w:iCs/>
          <w:color w:val="000000"/>
          <w:szCs w:val="21"/>
          <w:shd w:val="clear" w:color="auto" w:fill="FFFFFF"/>
          <w:lang w:val="hy-AM"/>
        </w:rPr>
        <w:t>»</w:t>
      </w:r>
      <w:r w:rsidR="00314686" w:rsidRP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օրենքով սահմանված եզրակացության տրամադրման կարգը, շուտ փչացող </w:t>
      </w:r>
      <w:r w:rsid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և</w:t>
      </w:r>
      <w:r w:rsidR="00314686" w:rsidRP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պահպանման էական ծախսեր պահանջող գույքերի ցանկը, շուտ փչացող գույքի ոչնչացման դեպքերը, կարգը </w:t>
      </w:r>
      <w:r w:rsid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և</w:t>
      </w:r>
      <w:r w:rsidR="00314686" w:rsidRPr="00314686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տնօրինման եղանակները սահմանելու մասին»</w:t>
      </w:r>
      <w:r w:rsidR="00314686" w:rsidRPr="00B337EC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723AC5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N 956</w:t>
      </w:r>
      <w:r w:rsidRPr="00B337EC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-</w:t>
      </w:r>
      <w:r w:rsidR="00723AC5" w:rsidRPr="00723AC5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N</w:t>
      </w:r>
      <w:r w:rsidRPr="00B337EC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որոշման (այսուհետ՝ Որոշում)</w:t>
      </w:r>
      <w:r w:rsidRPr="00E01553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9F6D14" w:rsidRPr="00E01553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Հավելված 1-ում.</w:t>
      </w:r>
    </w:p>
    <w:p w14:paraId="79C5C7A7" w14:textId="7734E29F" w:rsidR="00075FCD" w:rsidRDefault="00E608CF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1</w:t>
      </w:r>
      <w:r w:rsidR="00075FCD" w:rsidRPr="00075FCD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) </w:t>
      </w:r>
      <w:r w:rsidR="00075FCD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Ուժը կորցրած ճանաչել 3-րդ կետի</w:t>
      </w:r>
      <w:r w:rsidR="00DC51E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5-րդ </w:t>
      </w:r>
      <w:r w:rsidR="0095786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ենթակետ</w:t>
      </w:r>
      <w:r w:rsidR="00400FF0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ը</w:t>
      </w:r>
      <w:r w:rsidR="00670037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33893D44" w14:textId="4C3D533F" w:rsidR="00400FF0" w:rsidRDefault="00670037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2</w:t>
      </w:r>
      <w:r w:rsidR="00400FF0" w:rsidRPr="00400FF0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) </w:t>
      </w:r>
      <w:r w:rsidR="0095786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6-րդ կետը շարադրել </w:t>
      </w:r>
      <w:r w:rsidR="00F94225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նոր</w:t>
      </w:r>
      <w:r w:rsidR="0095786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խմբագրությամբ</w:t>
      </w:r>
      <w:r w:rsidR="006F205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33002D40" w14:textId="11ED9DAC" w:rsidR="00400FF0" w:rsidRPr="00F173AA" w:rsidRDefault="006F205A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«6</w:t>
      </w:r>
      <w:r w:rsidR="00F173AA" w:rsidRPr="00F173A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) Հայաստանի Հանրապետության օրենսդրությամբ սահմանված կարգով գույքը օտարելու կամ նվիրաբերելու մասին.</w:t>
      </w:r>
      <w:r w:rsidR="00400FF0" w:rsidRPr="00F173A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</w:t>
      </w:r>
      <w:r w:rsidR="00670037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03A4E533" w14:textId="461D9E3B" w:rsidR="00D4445B" w:rsidRPr="00D4445B" w:rsidRDefault="00507A9C" w:rsidP="00D4445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3</w:t>
      </w:r>
      <w:r w:rsidR="003F57ED" w:rsidRPr="00D4445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) </w:t>
      </w:r>
      <w:r w:rsidR="00D4445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5-րդ կետում «մեկ» բառը փոխարինել «երկու» բառով</w:t>
      </w:r>
      <w:r w:rsidR="00A1508F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67F98448" w14:textId="324D6184" w:rsidR="003F57ED" w:rsidRDefault="00507A9C" w:rsidP="00547937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lastRenderedPageBreak/>
        <w:t>4</w:t>
      </w:r>
      <w:r w:rsidR="00D4445B" w:rsidRPr="00D4445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) </w:t>
      </w:r>
      <w:r w:rsidR="00842A5F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6-րդ </w:t>
      </w:r>
      <w:r w:rsidR="0003162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կետից հանել</w:t>
      </w:r>
      <w:r w:rsidR="00842A5F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«</w:t>
      </w:r>
      <w:r w:rsidR="0003162B" w:rsidRPr="0003162B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սույն որոշման N 4 հավելվածով սահմանված շուտ փչացող գույքերը</w:t>
      </w:r>
      <w:r w:rsidR="00A12C9F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,</w:t>
      </w:r>
      <w:r w:rsidR="00842A5F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</w:t>
      </w:r>
      <w:r w:rsidR="0003162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բառերը</w:t>
      </w:r>
      <w:r w:rsidR="00A1508F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6A54A52E" w14:textId="41982509" w:rsidR="0003162B" w:rsidRDefault="00507A9C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5</w:t>
      </w:r>
      <w:r w:rsidR="003878F0" w:rsidRPr="003878F0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) </w:t>
      </w:r>
      <w:r w:rsidR="0003162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8-րդ </w:t>
      </w:r>
      <w:r w:rsidR="00DD2794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կետում</w:t>
      </w:r>
      <w:r w:rsidR="00A74ED8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36524707" w14:textId="0F7A3385" w:rsidR="00DD2794" w:rsidRPr="001E32EE" w:rsidRDefault="00DD2794" w:rsidP="00DD2794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ա</w:t>
      </w:r>
      <w:r w:rsidRPr="00DD2794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)</w:t>
      </w:r>
      <w:r w:rsidR="001E32EE" w:rsidRP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«</w:t>
      </w:r>
      <w:r w:rsidR="001E32EE" w:rsidRPr="001E32EE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անհապաղ, բայց ոչ ուշ, քան գույքը կոմիտեին հանձնվելուն հաջորդող օրը</w:t>
      </w:r>
      <w:r w:rsidR="00A7254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,</w:t>
      </w:r>
      <w:r w:rsid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 բառերը փոխարինել «</w:t>
      </w:r>
      <w:r w:rsidR="001E32EE" w:rsidRPr="001E32EE">
        <w:rPr>
          <w:rFonts w:ascii="Calibri" w:eastAsia="Arial Unicode" w:hAnsi="Calibri" w:cs="Calibri"/>
          <w:bCs/>
          <w:iCs/>
          <w:color w:val="000000"/>
          <w:szCs w:val="21"/>
          <w:shd w:val="clear" w:color="auto" w:fill="FFFFFF"/>
          <w:lang w:val="hy-AM"/>
        </w:rPr>
        <w:t> </w:t>
      </w:r>
      <w:r w:rsidR="001E32EE" w:rsidRPr="001E32EE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գույքը կոմիտեին հանձնվելու</w:t>
      </w:r>
      <w:r w:rsid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ց հետո երկու աշխատանքային օրվա ընթացքում»</w:t>
      </w:r>
      <w:r w:rsidR="001E32EE" w:rsidRP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BA4249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բառերով,</w:t>
      </w:r>
    </w:p>
    <w:p w14:paraId="25EBDF6D" w14:textId="57AA534A" w:rsidR="00DD2794" w:rsidRPr="001E32EE" w:rsidRDefault="00DD2794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բ</w:t>
      </w:r>
      <w:r w:rsidRPr="00DD2794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)</w:t>
      </w:r>
      <w:r w:rsidR="001E32EE" w:rsidRP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Ուժը կորցրած ճանաչել</w:t>
      </w:r>
      <w:r w:rsidR="001E32EE" w:rsidRPr="00DD2794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1-ին ենթակետը</w:t>
      </w:r>
      <w:r w:rsidR="001E32EE" w:rsidRP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4C51CC8C" w14:textId="109A75C9" w:rsidR="00D4445B" w:rsidRDefault="00BA4928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6</w:t>
      </w:r>
      <w:r w:rsidR="00670037" w:rsidRPr="00670037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) </w:t>
      </w:r>
      <w:r w:rsidR="003878F0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14-րդ կետում «</w:t>
      </w:r>
      <w:r w:rsidR="00C5191C" w:rsidRPr="00C5191C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անհապաղ, բայց ոչ ուշ, քան այդ գույքն իրեն հանձնվելու օրվան հաջորդող աշխատանքային օրը</w:t>
      </w:r>
      <w:r w:rsidR="003878F0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 բառերը փոխարինել «</w:t>
      </w:r>
      <w:r w:rsidR="007E037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երկու աշխատանքային օր</w:t>
      </w:r>
      <w:r w:rsidR="00022EA7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վա</w:t>
      </w:r>
      <w:r w:rsidR="007E037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1E32E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ընթացքում</w:t>
      </w:r>
      <w:r w:rsidR="003878F0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</w:t>
      </w:r>
      <w:r w:rsidR="007E037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բառերով</w:t>
      </w:r>
      <w:r w:rsidR="00A1508F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7920F3D8" w14:textId="0DBDB276" w:rsidR="007E037A" w:rsidRDefault="00A72541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7</w:t>
      </w:r>
      <w:r w:rsidR="007E037A" w:rsidRPr="00827CE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) 15-</w:t>
      </w:r>
      <w:r w:rsidR="007E037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րդ կետում «</w:t>
      </w:r>
      <w:r w:rsidR="00827CEB" w:rsidRPr="00827CEB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օրվան հաջորդող յոթերորդ աշխատանքային օրը՝</w:t>
      </w:r>
      <w:r w:rsidR="007E037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</w:t>
      </w:r>
      <w:r w:rsidR="00827CE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բառերը փոխարինել</w:t>
      </w:r>
      <w:r w:rsidR="000132A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«</w:t>
      </w:r>
      <w:bookmarkStart w:id="0" w:name="_GoBack"/>
      <w:bookmarkEnd w:id="0"/>
      <w:r w:rsidR="00827CE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հետո՝ երկշաբաթյա ժամկետում» բառերով</w:t>
      </w:r>
      <w:r w:rsidR="001942D7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00378F46" w14:textId="42D38174" w:rsidR="00827CEB" w:rsidRDefault="00A72541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8</w:t>
      </w:r>
      <w:r w:rsidR="00827CEB" w:rsidRPr="00EF05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) 16-</w:t>
      </w:r>
      <w:r w:rsidR="00827CEB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րդ կետում </w:t>
      </w:r>
      <w:r w:rsidR="00EF05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«</w:t>
      </w:r>
      <w:r w:rsidR="00EF0531" w:rsidRPr="00EF05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դիմումն ստացվելու օրվան հաջորդող</w:t>
      </w:r>
      <w:r w:rsidR="00EF05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 բառերից հետո լրացնել «երկրորդ աշխատանքային» բառերը</w:t>
      </w:r>
      <w:r w:rsidR="001942D7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.</w:t>
      </w:r>
    </w:p>
    <w:p w14:paraId="6E800FD2" w14:textId="0FD41293" w:rsidR="000E6785" w:rsidRDefault="00A72541" w:rsidP="00051BEB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9</w:t>
      </w:r>
      <w:r w:rsidR="00547937" w:rsidRPr="00B80C12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) </w:t>
      </w:r>
      <w:r w:rsidR="00B80C12" w:rsidRPr="00B80C12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22-</w:t>
      </w:r>
      <w:r w:rsidR="00B80C12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րդ կետ</w:t>
      </w:r>
      <w:r w:rsidR="000E6785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ը շարադրել նոր խմբագրությամբ.</w:t>
      </w:r>
      <w:r w:rsidR="00B80C12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</w:p>
    <w:p w14:paraId="135439B9" w14:textId="0C0A4184" w:rsidR="00EF0531" w:rsidRPr="00A72541" w:rsidRDefault="000E6785" w:rsidP="00A72541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«22. </w:t>
      </w:r>
      <w:r w:rsidR="00964A5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Հ</w:t>
      </w:r>
      <w:r w:rsidR="00FA3C6A" w:rsidRPr="0067151E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անրային պաշտոն զբաղեցնող անձանց և հանրային ծառայողների</w:t>
      </w:r>
      <w:r w:rsidR="00FA3C6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պ</w:t>
      </w:r>
      <w:r w:rsidR="003737F2" w:rsidRPr="0067151E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ետական սեփականություն</w:t>
      </w:r>
      <w:r w:rsidR="003737F2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հանդիսացող նվերները</w:t>
      </w:r>
      <w:r w:rsidR="00FA3C6A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հանձնելու</w:t>
      </w:r>
      <w:r w:rsidR="001F07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հետ միաժամանակ</w:t>
      </w:r>
      <w:r w:rsidR="00751626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751626" w:rsidRPr="00751626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նվերն ստացած պետական մարմինը</w:t>
      </w:r>
      <w:r w:rsidR="001F07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կոմիտեին ներկայացնում է </w:t>
      </w:r>
      <w:r w:rsidR="001F0731" w:rsidRPr="0067151E">
        <w:rPr>
          <w:rFonts w:ascii="Calibri" w:eastAsia="Arial Unicode" w:hAnsi="Calibri" w:cs="Calibri"/>
          <w:bCs/>
          <w:iCs/>
          <w:color w:val="000000"/>
          <w:szCs w:val="21"/>
          <w:shd w:val="clear" w:color="auto" w:fill="FFFFFF"/>
          <w:lang w:val="hy-AM"/>
        </w:rPr>
        <w:t> </w:t>
      </w:r>
      <w:r w:rsidR="001F0731" w:rsidRPr="0067151E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նվերի տնօրինման</w:t>
      </w:r>
      <w:r w:rsidR="001F07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եղանակի</w:t>
      </w:r>
      <w:r w:rsidR="001F0731" w:rsidRPr="0067151E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 xml:space="preserve"> վերաբերյալ առաջարկություն</w:t>
      </w:r>
      <w:r w:rsidR="003737F2" w:rsidRPr="0067151E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:</w:t>
      </w:r>
      <w:r w:rsidR="001F0731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F473ED" w:rsidRPr="00F473ED">
        <w:rPr>
          <w:rFonts w:ascii="Calibri" w:eastAsia="Arial Unicode" w:hAnsi="Calibri" w:cs="Calibri"/>
          <w:bCs/>
          <w:iCs/>
          <w:color w:val="000000"/>
          <w:szCs w:val="21"/>
          <w:shd w:val="clear" w:color="auto" w:fill="FFFFFF"/>
          <w:lang w:val="hy-AM"/>
        </w:rPr>
        <w:t> </w:t>
      </w:r>
      <w:r w:rsidR="00F473ED" w:rsidRPr="00F473ED">
        <w:rPr>
          <w:rFonts w:ascii="GHEA Grapalat" w:eastAsia="Arial Unicode" w:hAnsi="GHEA Grapalat" w:cs="GHEA Grapalat"/>
          <w:bCs/>
          <w:iCs/>
          <w:color w:val="000000"/>
          <w:szCs w:val="21"/>
          <w:shd w:val="clear" w:color="auto" w:fill="FFFFFF"/>
          <w:lang w:val="hy-AM"/>
        </w:rPr>
        <w:t>«</w:t>
      </w:r>
      <w:r w:rsidR="00F473ED" w:rsidRPr="00F473ED">
        <w:rPr>
          <w:rFonts w:ascii="GHEA Grapalat" w:eastAsia="Arial Unicode" w:hAnsi="GHEA Grapalat" w:cs="Cambria Math" w:hint="eastAsia"/>
          <w:bCs/>
          <w:iCs/>
          <w:color w:val="000000"/>
          <w:szCs w:val="21"/>
          <w:shd w:val="clear" w:color="auto" w:fill="FFFFFF"/>
          <w:lang w:val="hy-AM"/>
        </w:rPr>
        <w:t>Պետական արարողակարգի մասին» օրենքի 17-րդ հոդվածի 1-ին մասի 20-րդ կետով սահմանված գույքը Կոռուպցիայի կանխարգելման հանձնաժողովի կողմից սահմանված կարգով կոմիտեին հանձնվելու դեպքում</w:t>
      </w:r>
      <w:r w:rsidR="00F473ED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751626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  <w:r w:rsidR="00964A5E"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կոմիտեն սույն հավելվածի 14-րդ կետով նախատեսված գրության հետ միասին առաջարկությունը ներկայացնում է ծառայությանը:</w:t>
      </w:r>
      <w:r>
        <w:rPr>
          <w:rFonts w:ascii="GHEA Grapalat" w:eastAsia="Arial Unicode" w:hAnsi="GHEA Grapalat" w:cs="Cambria Math"/>
          <w:bCs/>
          <w:iCs/>
          <w:color w:val="000000"/>
          <w:szCs w:val="21"/>
          <w:shd w:val="clear" w:color="auto" w:fill="FFFFFF"/>
          <w:lang w:val="hy-AM"/>
        </w:rPr>
        <w:t>»</w:t>
      </w:r>
    </w:p>
    <w:p w14:paraId="21371FF6" w14:textId="5CFF72DE" w:rsidR="008145E2" w:rsidRPr="008145E2" w:rsidRDefault="00657D80" w:rsidP="008145E2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>10</w:t>
      </w:r>
      <w:r w:rsidR="008145E2" w:rsidRPr="008145E2"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>) Լրացնել հետևյալ բովանդակությամբ 25-րդ</w:t>
      </w:r>
      <w:r w:rsidR="00F14CC4"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>, 26-րդ,</w:t>
      </w:r>
      <w:r w:rsidR="00E622F8"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 xml:space="preserve"> 27-րդ և 28-րդ</w:t>
      </w:r>
      <w:r w:rsidR="00F14CC4"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 xml:space="preserve"> </w:t>
      </w:r>
      <w:r w:rsidR="008145E2" w:rsidRPr="008145E2"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>կետ</w:t>
      </w:r>
      <w:r w:rsidR="00F14CC4"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>եր</w:t>
      </w:r>
      <w:r w:rsidR="008145E2" w:rsidRPr="008145E2">
        <w:rPr>
          <w:rFonts w:ascii="GHEA Grapalat" w:eastAsia="Arial Unicode" w:hAnsi="GHEA Grapalat" w:cs="Cambria Math"/>
          <w:bCs/>
          <w:iCs/>
          <w:color w:val="000000"/>
          <w:shd w:val="clear" w:color="auto" w:fill="FFFFFF"/>
          <w:lang w:val="hy-AM"/>
        </w:rPr>
        <w:t>.</w:t>
      </w:r>
    </w:p>
    <w:p w14:paraId="5AD1EB38" w14:textId="64F2D4EA" w:rsidR="00F14CC4" w:rsidRDefault="008145E2" w:rsidP="008501D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145E2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«</w:t>
      </w:r>
      <w:r w:rsidR="000668C3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25.</w:t>
      </w:r>
      <w:r w:rsidR="008501D4" w:rsidRPr="004D1A0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75708">
        <w:rPr>
          <w:rFonts w:ascii="GHEA Grapalat" w:eastAsia="Times New Roman" w:hAnsi="GHEA Grapalat" w:cs="Times New Roman"/>
          <w:sz w:val="24"/>
          <w:szCs w:val="24"/>
          <w:lang w:val="hy-AM"/>
        </w:rPr>
        <w:t>Սույն հավելվածով</w:t>
      </w:r>
      <w:r w:rsidR="00C800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նախատեսված կարգավորումները չեն տարածվում</w:t>
      </w:r>
      <w:r w:rsidR="00814B1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522EE" w:rsidRPr="00E522EE">
        <w:rPr>
          <w:rFonts w:ascii="GHEA Grapalat" w:eastAsia="Times New Roman" w:hAnsi="GHEA Grapalat" w:cs="Times New Roman" w:hint="eastAsia"/>
          <w:sz w:val="24"/>
          <w:szCs w:val="24"/>
          <w:lang w:val="hy-AM"/>
        </w:rPr>
        <w:t>Հանրային պաշտոն զբաղեցնող անձանց</w:t>
      </w:r>
      <w:r w:rsidR="00814B16" w:rsidRPr="00E522EE">
        <w:rPr>
          <w:rFonts w:ascii="GHEA Grapalat" w:eastAsia="Times New Roman" w:hAnsi="GHEA Grapalat" w:cs="Times New Roman" w:hint="eastAsia"/>
          <w:sz w:val="24"/>
          <w:szCs w:val="24"/>
          <w:lang w:val="hy-AM"/>
        </w:rPr>
        <w:t xml:space="preserve"> և հանրային ծառայողներ</w:t>
      </w:r>
      <w:r w:rsidR="00E522E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կողմից </w:t>
      </w:r>
      <w:r w:rsidR="00011E4B" w:rsidRPr="00011E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օրենքի 29-րդ հոդվածի 6-րդ մասի հիման վրա պետության սեփականություն դարձած և Կոռուպցիայի կանխարգելման </w:t>
      </w:r>
      <w:r w:rsidR="00011E4B" w:rsidRPr="00011E4B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հանձնաժողովի կողմից սահմանված կարգով պետությանը</w:t>
      </w:r>
      <w:r w:rsidR="00512D6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515D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հանձնված </w:t>
      </w:r>
      <w:r w:rsidR="00771309">
        <w:rPr>
          <w:rFonts w:ascii="GHEA Grapalat" w:eastAsia="Times New Roman" w:hAnsi="GHEA Grapalat" w:cs="Times New Roman"/>
          <w:sz w:val="24"/>
          <w:szCs w:val="24"/>
          <w:lang w:val="hy-AM"/>
        </w:rPr>
        <w:t>սննդամթերք հանդիսացող</w:t>
      </w:r>
      <w:r w:rsidR="00657D8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11E4B" w:rsidRPr="00011E4B">
        <w:rPr>
          <w:rFonts w:ascii="GHEA Grapalat" w:eastAsia="Times New Roman" w:hAnsi="GHEA Grapalat" w:cs="Times New Roman"/>
          <w:sz w:val="24"/>
          <w:szCs w:val="24"/>
          <w:lang w:val="hy-AM"/>
        </w:rPr>
        <w:t>նվերների</w:t>
      </w:r>
      <w:r w:rsidR="00D42C7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տնօրինման և դրանից բխող գործողությունների իրականացման հետ կապված հարաբերությունների վրա</w:t>
      </w:r>
      <w:r w:rsidR="00512D64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4239AECB" w14:textId="77777777" w:rsidR="00FB7633" w:rsidRDefault="00F14CC4" w:rsidP="008501D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26. </w:t>
      </w:r>
      <w:r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>Հանրային պաշտոն զբաղեցնող անձանց և հանրային ծառայողների՝ Կոռուպցիայի կանխարգելման հանձնաժողովի կողմից սահմանված կարգով հանձնված՝</w:t>
      </w:r>
      <w:r w:rsidR="00A6405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>պետական սեփականություն դարձած</w:t>
      </w:r>
      <w:r w:rsidR="00FB76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սույն հավելվածի 25-րդ կետով</w:t>
      </w:r>
      <w:r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B76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նվերը պետական սեփականություն համարվելու և Կոռուպցիայի կանխարգելման հանձնաժողովի կողմից սահմանված կարգով կոմիտեին հանձնվելու օրվանից հետո անհապաղ, բայց ոչ ուշ, քան </w:t>
      </w:r>
      <w:r w:rsidR="00FB76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մեկ </w:t>
      </w:r>
      <w:r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աշխատանքային օրվա ընթացքում կոմիտեն այն ի պահ է հանձնում նվերն ստացած պետական </w:t>
      </w:r>
      <w:r w:rsidR="00FB76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մարմնին՝ մինչև սույն </w:t>
      </w:r>
      <w:r w:rsidR="001D039E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հավելվածի</w:t>
      </w:r>
      <w:r w:rsidR="000E62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27</w:t>
      </w:r>
      <w:r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>-րդ կե</w:t>
      </w:r>
      <w:r w:rsidR="00FB7633">
        <w:rPr>
          <w:rFonts w:ascii="GHEA Grapalat" w:eastAsia="Times New Roman" w:hAnsi="GHEA Grapalat" w:cs="Times New Roman"/>
          <w:sz w:val="24"/>
          <w:szCs w:val="24"/>
          <w:lang w:val="hy-AM"/>
        </w:rPr>
        <w:t>տով սահմանված որոշման կայացումը:</w:t>
      </w:r>
    </w:p>
    <w:p w14:paraId="39F3675B" w14:textId="03145E40" w:rsidR="000E62AF" w:rsidRDefault="00FB7633" w:rsidP="008501D4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27. </w:t>
      </w:r>
      <w:r w:rsidR="001D039E" w:rsidRPr="001D039E">
        <w:rPr>
          <w:rFonts w:ascii="GHEA Grapalat" w:eastAsia="Times New Roman" w:hAnsi="GHEA Grapalat" w:cs="Times New Roman"/>
          <w:sz w:val="24"/>
          <w:szCs w:val="24"/>
          <w:lang w:val="hy-AM"/>
        </w:rPr>
        <w:t>Կոմիտեն «Հանրային ծառայության մասին» օրենքի 29-րդ հոդվածի 6-րդ մասի հիման վրա պետության սեփականություն դարձած և Կոռուպցիայի կանխարգելման հանձնաժողովի կողմից սահմանված կարգով պետությանը հանձնված</w:t>
      </w:r>
      <w:r w:rsidR="00F0232F">
        <w:rPr>
          <w:rFonts w:ascii="GHEA Grapalat" w:eastAsia="Times New Roman" w:hAnsi="GHEA Grapalat" w:cs="Times New Roman"/>
          <w:sz w:val="24"/>
          <w:szCs w:val="24"/>
          <w:lang w:val="hy-AM"/>
        </w:rPr>
        <w:t>՝ սույն հավելվածի 25-րդ կետով</w:t>
      </w:r>
      <w:r w:rsidR="00F0232F"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0232F">
        <w:rPr>
          <w:rFonts w:ascii="GHEA Grapalat" w:eastAsia="Times New Roman" w:hAnsi="GHEA Grapalat" w:cs="Times New Roman"/>
          <w:sz w:val="24"/>
          <w:szCs w:val="24"/>
          <w:lang w:val="hy-AM"/>
        </w:rPr>
        <w:t>նախատեսված</w:t>
      </w:r>
      <w:r w:rsidR="001D039E" w:rsidRPr="001D039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նվերների տնօրինման նպատակով</w:t>
      </w:r>
      <w:r w:rsidR="00F0232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 օրյա ժամկետում կայացնում է </w:t>
      </w:r>
      <w:r w:rsidR="0012477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հավելվածի </w:t>
      </w:r>
      <w:r w:rsidR="000E62AF">
        <w:rPr>
          <w:rFonts w:ascii="GHEA Grapalat" w:eastAsia="Times New Roman" w:hAnsi="GHEA Grapalat" w:cs="Times New Roman"/>
          <w:sz w:val="24"/>
          <w:szCs w:val="24"/>
          <w:lang w:val="hy-AM"/>
        </w:rPr>
        <w:t>3-րդ կետի 1-ին</w:t>
      </w:r>
      <w:r w:rsidR="009A2267">
        <w:rPr>
          <w:rFonts w:ascii="GHEA Grapalat" w:eastAsia="Times New Roman" w:hAnsi="GHEA Grapalat" w:cs="Times New Roman"/>
          <w:sz w:val="24"/>
          <w:szCs w:val="24"/>
          <w:lang w:val="hy-AM"/>
        </w:rPr>
        <w:t>, 3-6</w:t>
      </w:r>
      <w:r w:rsidR="00657D80">
        <w:rPr>
          <w:rFonts w:ascii="GHEA Grapalat" w:eastAsia="Times New Roman" w:hAnsi="GHEA Grapalat" w:cs="Times New Roman"/>
          <w:sz w:val="24"/>
          <w:szCs w:val="24"/>
          <w:lang w:val="hy-AM"/>
        </w:rPr>
        <w:t>-րդ</w:t>
      </w:r>
      <w:r w:rsidR="000E62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ենթակետ</w:t>
      </w:r>
      <w:r w:rsidR="009A2267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="000E62AF">
        <w:rPr>
          <w:rFonts w:ascii="GHEA Grapalat" w:eastAsia="Times New Roman" w:hAnsi="GHEA Grapalat" w:cs="Times New Roman"/>
          <w:sz w:val="24"/>
          <w:szCs w:val="24"/>
          <w:lang w:val="hy-AM"/>
        </w:rPr>
        <w:t>ով նախատեսված որոշում</w:t>
      </w:r>
      <w:r w:rsidR="009A2267">
        <w:rPr>
          <w:rFonts w:ascii="GHEA Grapalat" w:eastAsia="Times New Roman" w:hAnsi="GHEA Grapalat" w:cs="Times New Roman"/>
          <w:sz w:val="24"/>
          <w:szCs w:val="24"/>
          <w:lang w:val="hy-AM"/>
        </w:rPr>
        <w:t>ներից մեկը</w:t>
      </w:r>
      <w:r w:rsidR="00C62CB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49D0DE15" w14:textId="77777777" w:rsidR="00814B16" w:rsidRDefault="000E62AF" w:rsidP="00AA454F">
      <w:pPr>
        <w:spacing w:after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28.</w:t>
      </w:r>
      <w:r w:rsidR="00E622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622F8" w:rsidRPr="00E622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«Պետական արարողակարգի մասին» օրենքի 17-րդ հոդվածի 1-ին մասի 20-րդ կետով սահմանված </w:t>
      </w:r>
      <w:r w:rsidR="004A0658">
        <w:rPr>
          <w:rFonts w:ascii="GHEA Grapalat" w:eastAsia="Times New Roman" w:hAnsi="GHEA Grapalat" w:cs="Times New Roman"/>
          <w:sz w:val="24"/>
          <w:szCs w:val="24"/>
          <w:lang w:val="hy-AM"/>
        </w:rPr>
        <w:t>սույն հավելվածի 25-րդ կետով</w:t>
      </w:r>
      <w:r w:rsidR="004A0658"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A065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նախատեսված </w:t>
      </w:r>
      <w:r w:rsidR="004A0658" w:rsidRPr="00F14CC4">
        <w:rPr>
          <w:rFonts w:ascii="GHEA Grapalat" w:eastAsia="Times New Roman" w:hAnsi="GHEA Grapalat" w:cs="Times New Roman"/>
          <w:sz w:val="24"/>
          <w:szCs w:val="24"/>
          <w:lang w:val="hy-AM"/>
        </w:rPr>
        <w:t>նվեր</w:t>
      </w:r>
      <w:r w:rsidR="004A0658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E622F8" w:rsidRPr="00E622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Կոռուպցիայի կանխարգելման հանձնաժողովի կողմից սահմանված կարգով կոմիտեին հանձնվելու դեպքում</w:t>
      </w:r>
      <w:r w:rsidR="004A0658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E622F8" w:rsidRPr="00E622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կոմիտեն այդ գույքն իրեն հանձնվելուց</w:t>
      </w:r>
      <w:r w:rsidR="004A065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մեկ</w:t>
      </w:r>
      <w:r w:rsidR="00E622F8" w:rsidRPr="00E622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օր հետո՝ գրություն է ներկայացնում ծառայություն </w:t>
      </w:r>
      <w:r w:rsidR="00AA45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երկօրյա ժամկետում </w:t>
      </w:r>
      <w:r w:rsidR="00E622F8" w:rsidRPr="00E622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գույքի տնօրինման վերաբերյալ եզրակացություն </w:t>
      </w:r>
      <w:r w:rsidR="00AA454F">
        <w:rPr>
          <w:rFonts w:ascii="GHEA Grapalat" w:eastAsia="Times New Roman" w:hAnsi="GHEA Grapalat" w:cs="Times New Roman"/>
          <w:sz w:val="24"/>
          <w:szCs w:val="24"/>
          <w:lang w:val="hy-AM"/>
        </w:rPr>
        <w:t>ստանալու նպատակով</w:t>
      </w:r>
      <w:r w:rsidR="00E622F8" w:rsidRPr="00E622F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8145E2" w:rsidRPr="008145E2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»</w:t>
      </w:r>
      <w:r w:rsidR="000668C3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1AA13EC9" w14:textId="4B6B50B3" w:rsidR="00BE0D41" w:rsidRDefault="00657D80" w:rsidP="006B5AFE">
      <w:pPr>
        <w:spacing w:after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2</w:t>
      </w:r>
      <w:r w:rsidR="009249C8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BE0D41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Ուժը կորցրած ճանաչել Ո</w:t>
      </w:r>
      <w:r w:rsidR="009249C8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րոշման հավելված</w:t>
      </w:r>
      <w:r w:rsidR="004D1A08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 xml:space="preserve"> 4</w:t>
      </w:r>
      <w:r w:rsidR="009249C8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-</w:t>
      </w:r>
      <w:r w:rsidR="00BE0D41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ի 1-ին կ</w:t>
      </w:r>
      <w:r w:rsidR="00027A32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ետի</w:t>
      </w:r>
      <w:r w:rsidR="006B5AFE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 xml:space="preserve"> 1-ին ենթակետը</w:t>
      </w:r>
      <w:r w:rsidR="00680BAE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36F268AE" w14:textId="6520AF99" w:rsidR="006B5AFE" w:rsidRPr="006B5AFE" w:rsidRDefault="003F3844" w:rsidP="006B5AFE">
      <w:pPr>
        <w:spacing w:after="0" w:line="360" w:lineRule="auto"/>
        <w:ind w:firstLine="567"/>
        <w:jc w:val="both"/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3</w:t>
      </w:r>
      <w:r w:rsidR="006B5AFE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566D2C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 xml:space="preserve">Որոշման «Ձև 1»-ից հանել «հետևյալ պատճառաբանությամբ» </w:t>
      </w:r>
      <w:r w:rsidR="00680BAE">
        <w:rPr>
          <w:rFonts w:ascii="GHEA Grapalat" w:eastAsia="Arial Unicode" w:hAnsi="GHEA Grapalat" w:cs="Cambria Math"/>
          <w:bCs/>
          <w:iCs/>
          <w:color w:val="000000"/>
          <w:sz w:val="24"/>
          <w:szCs w:val="24"/>
          <w:shd w:val="clear" w:color="auto" w:fill="FFFFFF"/>
          <w:lang w:val="hy-AM"/>
        </w:rPr>
        <w:t>տողը:</w:t>
      </w:r>
    </w:p>
    <w:p w14:paraId="0CA6B5E1" w14:textId="77777777" w:rsidR="00750C61" w:rsidRPr="00723AC5" w:rsidRDefault="00D078C8" w:rsidP="00723AC5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lang w:val="hy-AM"/>
        </w:rPr>
      </w:pPr>
      <w:r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>4</w:t>
      </w:r>
      <w:r w:rsidR="00723AC5" w:rsidRPr="00723AC5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. </w:t>
      </w:r>
      <w:r w:rsidR="00723AC5" w:rsidRPr="00723AC5">
        <w:rPr>
          <w:rFonts w:ascii="GHEA Grapalat" w:eastAsia="Arial Unicode" w:hAnsi="GHEA Grapalat" w:cs="Arial Unicode" w:hint="eastAsia"/>
          <w:bCs/>
          <w:iCs/>
          <w:color w:val="000000"/>
          <w:szCs w:val="21"/>
          <w:shd w:val="clear" w:color="auto" w:fill="FFFFFF"/>
          <w:lang w:val="hy-AM"/>
        </w:rPr>
        <w:t xml:space="preserve">Սույն որոշումն ուժի մեջ է մտնում պաշտոնական հրապարակմանը հաջորդող </w:t>
      </w:r>
      <w:r w:rsidR="0074192C">
        <w:rPr>
          <w:rFonts w:ascii="GHEA Grapalat" w:eastAsia="Arial Unicode" w:hAnsi="GHEA Grapalat" w:cs="Arial Unicode" w:hint="eastAsia"/>
          <w:bCs/>
          <w:iCs/>
          <w:color w:val="000000"/>
          <w:szCs w:val="21"/>
          <w:shd w:val="clear" w:color="auto" w:fill="FFFFFF"/>
          <w:lang w:val="hy-AM"/>
        </w:rPr>
        <w:t>օրվանից</w:t>
      </w:r>
      <w:r w:rsidR="00723AC5" w:rsidRPr="00723AC5">
        <w:rPr>
          <w:rFonts w:ascii="GHEA Grapalat" w:eastAsia="Arial Unicode" w:hAnsi="GHEA Grapalat" w:cs="Arial Unicode" w:hint="eastAsia"/>
          <w:bCs/>
          <w:iCs/>
          <w:color w:val="000000"/>
          <w:szCs w:val="21"/>
          <w:shd w:val="clear" w:color="auto" w:fill="FFFFFF"/>
          <w:lang w:val="hy-AM"/>
        </w:rPr>
        <w:t>:</w:t>
      </w:r>
      <w:r w:rsidR="00723AC5">
        <w:rPr>
          <w:rFonts w:ascii="GHEA Grapalat" w:eastAsia="Arial Unicode" w:hAnsi="GHEA Grapalat" w:cs="Arial Unicode"/>
          <w:bCs/>
          <w:iCs/>
          <w:color w:val="000000"/>
          <w:szCs w:val="21"/>
          <w:shd w:val="clear" w:color="auto" w:fill="FFFFFF"/>
          <w:lang w:val="hy-AM"/>
        </w:rPr>
        <w:t xml:space="preserve"> </w:t>
      </w:r>
    </w:p>
    <w:sectPr w:rsidR="00750C61" w:rsidRPr="00723AC5" w:rsidSect="00B70187">
      <w:headerReference w:type="default" r:id="rId6"/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827347" w16cex:dateUtc="2024-12-30T06:33:00Z"/>
  <w16cex:commentExtensible w16cex:durableId="1213DFBC" w16cex:dateUtc="2024-12-30T06:33:00Z"/>
  <w16cex:commentExtensible w16cex:durableId="212AB36C" w16cex:dateUtc="2024-12-30T06:39:00Z"/>
  <w16cex:commentExtensible w16cex:durableId="51252C90" w16cex:dateUtc="2024-12-30T06:40:00Z"/>
  <w16cex:commentExtensible w16cex:durableId="215A3DD0" w16cex:dateUtc="2024-12-30T07:58:00Z"/>
  <w16cex:commentExtensible w16cex:durableId="3AF6A9C6" w16cex:dateUtc="2024-12-30T08:13:00Z"/>
  <w16cex:commentExtensible w16cex:durableId="54270F77" w16cex:dateUtc="2024-12-30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7E01CA" w16cid:durableId="27827347"/>
  <w16cid:commentId w16cid:paraId="351863B0" w16cid:durableId="1213DFBC"/>
  <w16cid:commentId w16cid:paraId="759F4FA8" w16cid:durableId="212AB36C"/>
  <w16cid:commentId w16cid:paraId="2E88A857" w16cid:durableId="51252C90"/>
  <w16cid:commentId w16cid:paraId="3CC122D1" w16cid:durableId="3CC122D1"/>
  <w16cid:commentId w16cid:paraId="350D56D4" w16cid:durableId="215A3DD0"/>
  <w16cid:commentId w16cid:paraId="3173317C" w16cid:durableId="3173317C"/>
  <w16cid:commentId w16cid:paraId="3B2645A6" w16cid:durableId="3AF6A9C6"/>
  <w16cid:commentId w16cid:paraId="07AA281A" w16cid:durableId="54270F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D0391" w14:textId="77777777" w:rsidR="00B20120" w:rsidRDefault="00B20120" w:rsidP="00B70187">
      <w:pPr>
        <w:spacing w:after="0" w:line="240" w:lineRule="auto"/>
      </w:pPr>
      <w:r>
        <w:separator/>
      </w:r>
    </w:p>
  </w:endnote>
  <w:endnote w:type="continuationSeparator" w:id="0">
    <w:p w14:paraId="5574B24E" w14:textId="77777777" w:rsidR="00B20120" w:rsidRDefault="00B20120" w:rsidP="00B7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Yu Gothic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9ACC6" w14:textId="77777777" w:rsidR="00B20120" w:rsidRDefault="00B20120" w:rsidP="00B70187">
      <w:pPr>
        <w:spacing w:after="0" w:line="240" w:lineRule="auto"/>
      </w:pPr>
      <w:r>
        <w:separator/>
      </w:r>
    </w:p>
  </w:footnote>
  <w:footnote w:type="continuationSeparator" w:id="0">
    <w:p w14:paraId="0F4B7843" w14:textId="77777777" w:rsidR="00B20120" w:rsidRDefault="00B20120" w:rsidP="00B7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3738" w14:textId="77777777" w:rsidR="00B70187" w:rsidRPr="00B70187" w:rsidRDefault="00B70187" w:rsidP="00B70187">
    <w:pPr>
      <w:pBdr>
        <w:left w:val="single" w:sz="18" w:space="4" w:color="FF0000"/>
      </w:pBdr>
      <w:tabs>
        <w:tab w:val="center" w:pos="4320"/>
        <w:tab w:val="right" w:pos="8640"/>
      </w:tabs>
      <w:spacing w:after="0" w:line="240" w:lineRule="auto"/>
      <w:ind w:left="567"/>
      <w:rPr>
        <w:rFonts w:ascii="Merriweather" w:eastAsia="Merriweather" w:hAnsi="Merriweather" w:cs="Merriweather"/>
        <w:color w:val="FF0000"/>
        <w:sz w:val="20"/>
        <w:lang w:val="hy-AM" w:eastAsia="en-GB"/>
      </w:rPr>
    </w:pPr>
    <w:r w:rsidRPr="00B70187">
      <w:rPr>
        <w:rFonts w:ascii="Calibri" w:eastAsia="Calibri" w:hAnsi="Calibri" w:cs="Calibri"/>
        <w:noProof/>
        <w:sz w:val="20"/>
      </w:rPr>
      <w:drawing>
        <wp:anchor distT="0" distB="0" distL="0" distR="0" simplePos="0" relativeHeight="251659264" behindDoc="1" locked="0" layoutInCell="1" allowOverlap="1" wp14:anchorId="56438931" wp14:editId="77F30553">
          <wp:simplePos x="0" y="0"/>
          <wp:positionH relativeFrom="column">
            <wp:posOffset>-258445</wp:posOffset>
          </wp:positionH>
          <wp:positionV relativeFrom="paragraph">
            <wp:posOffset>-635</wp:posOffset>
          </wp:positionV>
          <wp:extent cx="457200" cy="444500"/>
          <wp:effectExtent l="0" t="0" r="0" b="0"/>
          <wp:wrapNone/>
          <wp:docPr id="1" name="image1.jpg" descr="GERB_H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ERB_H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70187">
      <w:rPr>
        <w:rFonts w:ascii="GHEA Grapalat" w:eastAsia="GHEA Grapalat" w:hAnsi="GHEA Grapalat" w:cs="GHEA Grapalat"/>
        <w:szCs w:val="24"/>
        <w:lang w:val="hy-AM" w:eastAsia="en-GB"/>
      </w:rPr>
      <w:t>Արդարադատության</w:t>
    </w:r>
    <w:r w:rsidRPr="00B70187">
      <w:rPr>
        <w:rFonts w:ascii="Arial Armenian" w:eastAsia="Arial Armenian" w:hAnsi="Arial Armenian" w:cs="Arial Armenian"/>
        <w:sz w:val="20"/>
        <w:lang w:val="hy-AM" w:eastAsia="en-GB"/>
      </w:rPr>
      <w:t xml:space="preserve">                                            </w:t>
    </w:r>
    <w:r w:rsidRPr="00B70187">
      <w:rPr>
        <w:rFonts w:eastAsia="Arial Armenian" w:cs="Arial Armenian"/>
        <w:sz w:val="20"/>
        <w:lang w:val="hy-AM" w:eastAsia="en-GB"/>
      </w:rPr>
      <w:t xml:space="preserve">                                                     </w:t>
    </w:r>
    <w:r w:rsidRPr="00B70187">
      <w:rPr>
        <w:rFonts w:ascii="GHEA Grapalat" w:eastAsia="Arial Armenian" w:hAnsi="GHEA Grapalat" w:cs="Arial Armenian"/>
        <w:lang w:val="hy-AM" w:eastAsia="en-GB"/>
      </w:rPr>
      <w:t>ՆԱԽԱԳԻԾ</w:t>
    </w:r>
    <w:r w:rsidRPr="00B70187">
      <w:rPr>
        <w:rFonts w:ascii="Arial Armenian" w:eastAsia="Arial Armenian" w:hAnsi="Arial Armenian" w:cs="Arial Armenian"/>
        <w:sz w:val="18"/>
        <w:lang w:val="hy-AM" w:eastAsia="en-GB"/>
      </w:rPr>
      <w:t xml:space="preserve">  </w:t>
    </w:r>
    <w:r w:rsidRPr="00B70187">
      <w:rPr>
        <w:rFonts w:ascii="Arial Armenian" w:eastAsia="Arial Armenian" w:hAnsi="Arial Armenian" w:cs="Arial Armenian"/>
        <w:sz w:val="20"/>
        <w:lang w:val="hy-AM" w:eastAsia="en-GB"/>
      </w:rPr>
      <w:t xml:space="preserve">                                                                                                                                                                          </w:t>
    </w:r>
  </w:p>
  <w:p w14:paraId="7EF64AA3" w14:textId="77777777" w:rsidR="00B70187" w:rsidRPr="00B70187" w:rsidRDefault="00B70187" w:rsidP="00B70187">
    <w:pPr>
      <w:pBdr>
        <w:left w:val="single" w:sz="18" w:space="4" w:color="0000FF"/>
      </w:pBdr>
      <w:tabs>
        <w:tab w:val="center" w:pos="4320"/>
        <w:tab w:val="right" w:pos="8640"/>
      </w:tabs>
      <w:spacing w:after="0" w:line="240" w:lineRule="auto"/>
      <w:ind w:left="567"/>
      <w:rPr>
        <w:rFonts w:ascii="GHEA Grapalat" w:eastAsia="GHEA Grapalat" w:hAnsi="GHEA Grapalat" w:cs="GHEA Grapalat"/>
        <w:sz w:val="20"/>
        <w:lang w:val="hy-AM" w:eastAsia="en-GB"/>
      </w:rPr>
    </w:pPr>
    <w:r w:rsidRPr="00B70187">
      <w:rPr>
        <w:rFonts w:ascii="GHEA Grapalat" w:eastAsia="GHEA Grapalat" w:hAnsi="GHEA Grapalat" w:cs="GHEA Grapalat"/>
        <w:szCs w:val="24"/>
        <w:lang w:val="hy-AM" w:eastAsia="en-GB"/>
      </w:rPr>
      <w:t>Նախարարություն</w:t>
    </w:r>
    <w:r w:rsidRPr="00B70187">
      <w:rPr>
        <w:rFonts w:ascii="GHEA Grapalat" w:eastAsia="GHEA Grapalat" w:hAnsi="GHEA Grapalat" w:cs="GHEA Grapalat"/>
        <w:sz w:val="20"/>
        <w:lang w:val="hy-AM" w:eastAsia="en-GB"/>
      </w:rPr>
      <w:t xml:space="preserve">                       </w:t>
    </w:r>
  </w:p>
  <w:p w14:paraId="499A539D" w14:textId="77777777" w:rsidR="00B70187" w:rsidRPr="00B70187" w:rsidRDefault="00B70187" w:rsidP="00B70187">
    <w:pPr>
      <w:pBdr>
        <w:left w:val="single" w:sz="18" w:space="4" w:color="FF6600"/>
      </w:pBdr>
      <w:tabs>
        <w:tab w:val="center" w:pos="4320"/>
        <w:tab w:val="right" w:pos="8640"/>
      </w:tabs>
      <w:spacing w:after="0" w:line="240" w:lineRule="auto"/>
      <w:ind w:left="567"/>
      <w:rPr>
        <w:rFonts w:ascii="Sylfaen" w:eastAsia="Art" w:hAnsi="Sylfaen" w:cs="Art"/>
        <w:sz w:val="20"/>
        <w:lang w:val="hy-AM" w:eastAsia="en-GB"/>
      </w:rPr>
    </w:pPr>
    <w:r w:rsidRPr="00B70187">
      <w:rPr>
        <w:rFonts w:ascii="Art" w:eastAsia="Art" w:hAnsi="Art" w:cs="Art"/>
        <w:sz w:val="20"/>
        <w:lang w:val="hy-AM" w:eastAsia="en-GB"/>
      </w:rPr>
      <w:t xml:space="preserve">                                                                                                                                                            </w:t>
    </w:r>
  </w:p>
  <w:p w14:paraId="40868660" w14:textId="77777777" w:rsidR="00B70187" w:rsidRPr="00B70187" w:rsidRDefault="00B70187" w:rsidP="00B70187">
    <w:pPr>
      <w:tabs>
        <w:tab w:val="center" w:pos="4680"/>
        <w:tab w:val="right" w:pos="9360"/>
      </w:tabs>
      <w:spacing w:after="0" w:line="240" w:lineRule="auto"/>
    </w:pPr>
  </w:p>
  <w:p w14:paraId="03DDF0A3" w14:textId="77777777" w:rsidR="00B70187" w:rsidRDefault="00B70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38"/>
    <w:rsid w:val="00003603"/>
    <w:rsid w:val="00011E4B"/>
    <w:rsid w:val="000132AA"/>
    <w:rsid w:val="0002082C"/>
    <w:rsid w:val="00022EA7"/>
    <w:rsid w:val="00027A32"/>
    <w:rsid w:val="0003162B"/>
    <w:rsid w:val="0004674B"/>
    <w:rsid w:val="00051BEB"/>
    <w:rsid w:val="000668C3"/>
    <w:rsid w:val="00075FCD"/>
    <w:rsid w:val="00080F89"/>
    <w:rsid w:val="0008547B"/>
    <w:rsid w:val="000A5138"/>
    <w:rsid w:val="000E2C77"/>
    <w:rsid w:val="000E62AF"/>
    <w:rsid w:val="000E6785"/>
    <w:rsid w:val="0012477B"/>
    <w:rsid w:val="0017019B"/>
    <w:rsid w:val="001942D7"/>
    <w:rsid w:val="001D039E"/>
    <w:rsid w:val="001E32EE"/>
    <w:rsid w:val="001F0731"/>
    <w:rsid w:val="00314686"/>
    <w:rsid w:val="00344576"/>
    <w:rsid w:val="00370A4E"/>
    <w:rsid w:val="003737F2"/>
    <w:rsid w:val="003878F0"/>
    <w:rsid w:val="003F3844"/>
    <w:rsid w:val="003F56CD"/>
    <w:rsid w:val="003F57ED"/>
    <w:rsid w:val="00400FF0"/>
    <w:rsid w:val="004345F5"/>
    <w:rsid w:val="00441A95"/>
    <w:rsid w:val="00441D5B"/>
    <w:rsid w:val="004A0658"/>
    <w:rsid w:val="004C6C8C"/>
    <w:rsid w:val="004D1A08"/>
    <w:rsid w:val="00507A9C"/>
    <w:rsid w:val="00512D64"/>
    <w:rsid w:val="005253F5"/>
    <w:rsid w:val="00547937"/>
    <w:rsid w:val="00566D2C"/>
    <w:rsid w:val="005A3FFB"/>
    <w:rsid w:val="005B2353"/>
    <w:rsid w:val="00636D7D"/>
    <w:rsid w:val="00657D80"/>
    <w:rsid w:val="00670037"/>
    <w:rsid w:val="0067151E"/>
    <w:rsid w:val="00680BAE"/>
    <w:rsid w:val="006B5AFE"/>
    <w:rsid w:val="006C25F3"/>
    <w:rsid w:val="006F205A"/>
    <w:rsid w:val="0070109B"/>
    <w:rsid w:val="00723AC5"/>
    <w:rsid w:val="0074192C"/>
    <w:rsid w:val="00750C61"/>
    <w:rsid w:val="00751626"/>
    <w:rsid w:val="007602F2"/>
    <w:rsid w:val="00771309"/>
    <w:rsid w:val="007E037A"/>
    <w:rsid w:val="008145E2"/>
    <w:rsid w:val="00814B16"/>
    <w:rsid w:val="00827CEB"/>
    <w:rsid w:val="00842A5F"/>
    <w:rsid w:val="008501D4"/>
    <w:rsid w:val="009249C8"/>
    <w:rsid w:val="00933957"/>
    <w:rsid w:val="0095786E"/>
    <w:rsid w:val="00964A5E"/>
    <w:rsid w:val="00967CFC"/>
    <w:rsid w:val="00971805"/>
    <w:rsid w:val="00975708"/>
    <w:rsid w:val="009A2267"/>
    <w:rsid w:val="009E4271"/>
    <w:rsid w:val="009F6D14"/>
    <w:rsid w:val="00A12C9F"/>
    <w:rsid w:val="00A1508F"/>
    <w:rsid w:val="00A64053"/>
    <w:rsid w:val="00A72541"/>
    <w:rsid w:val="00A74ED8"/>
    <w:rsid w:val="00A81F94"/>
    <w:rsid w:val="00AA454F"/>
    <w:rsid w:val="00AD4E49"/>
    <w:rsid w:val="00B20120"/>
    <w:rsid w:val="00B70187"/>
    <w:rsid w:val="00B80C12"/>
    <w:rsid w:val="00BA4249"/>
    <w:rsid w:val="00BA4928"/>
    <w:rsid w:val="00BC6B23"/>
    <w:rsid w:val="00BE0D41"/>
    <w:rsid w:val="00C25B05"/>
    <w:rsid w:val="00C515DE"/>
    <w:rsid w:val="00C5191C"/>
    <w:rsid w:val="00C62CBF"/>
    <w:rsid w:val="00C8002C"/>
    <w:rsid w:val="00CE5CD4"/>
    <w:rsid w:val="00D078C8"/>
    <w:rsid w:val="00D14CBB"/>
    <w:rsid w:val="00D32A6D"/>
    <w:rsid w:val="00D339FA"/>
    <w:rsid w:val="00D42C75"/>
    <w:rsid w:val="00D4445B"/>
    <w:rsid w:val="00D55A3D"/>
    <w:rsid w:val="00DC51EA"/>
    <w:rsid w:val="00DD1644"/>
    <w:rsid w:val="00DD2794"/>
    <w:rsid w:val="00DE2D19"/>
    <w:rsid w:val="00DF391F"/>
    <w:rsid w:val="00E01553"/>
    <w:rsid w:val="00E2201A"/>
    <w:rsid w:val="00E522EE"/>
    <w:rsid w:val="00E608CF"/>
    <w:rsid w:val="00E622F8"/>
    <w:rsid w:val="00E717DB"/>
    <w:rsid w:val="00EA55BD"/>
    <w:rsid w:val="00EA6AA4"/>
    <w:rsid w:val="00EB428E"/>
    <w:rsid w:val="00EF0531"/>
    <w:rsid w:val="00F0232F"/>
    <w:rsid w:val="00F14CC4"/>
    <w:rsid w:val="00F173AA"/>
    <w:rsid w:val="00F17B38"/>
    <w:rsid w:val="00F22601"/>
    <w:rsid w:val="00F473ED"/>
    <w:rsid w:val="00F63C11"/>
    <w:rsid w:val="00F94225"/>
    <w:rsid w:val="00FA3C6A"/>
    <w:rsid w:val="00FB7633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94FB"/>
  <w15:chartTrackingRefBased/>
  <w15:docId w15:val="{67CCD78E-51A1-402A-995B-37C3B18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87"/>
  </w:style>
  <w:style w:type="paragraph" w:styleId="Footer">
    <w:name w:val="footer"/>
    <w:basedOn w:val="Normal"/>
    <w:link w:val="FooterChar"/>
    <w:uiPriority w:val="99"/>
    <w:unhideWhenUsed/>
    <w:rsid w:val="00B70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87"/>
  </w:style>
  <w:style w:type="paragraph" w:styleId="NormalWeb">
    <w:name w:val="Normal (Web)"/>
    <w:basedOn w:val="Normal"/>
    <w:uiPriority w:val="99"/>
    <w:unhideWhenUsed/>
    <w:rsid w:val="0075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0C6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Eprem Karapetyan</dc:creator>
  <cp:keywords/>
  <dc:description/>
  <cp:lastModifiedBy>Eprem Karapetyan</cp:lastModifiedBy>
  <cp:revision>28</cp:revision>
  <dcterms:created xsi:type="dcterms:W3CDTF">2024-12-23T07:33:00Z</dcterms:created>
  <dcterms:modified xsi:type="dcterms:W3CDTF">2024-12-30T11:10:00Z</dcterms:modified>
</cp:coreProperties>
</file>