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56" w:rsidRDefault="00A11D56" w:rsidP="00A83166">
      <w:pPr>
        <w:spacing w:line="360" w:lineRule="auto"/>
        <w:jc w:val="center"/>
        <w:rPr>
          <w:rFonts w:ascii="GHEA Mariam" w:hAnsi="GHEA Mariam"/>
          <w:b/>
          <w:lang w:val="hy-AM"/>
        </w:rPr>
      </w:pPr>
      <w:r>
        <w:rPr>
          <w:rFonts w:ascii="GHEA Mariam" w:hAnsi="GHEA Mariam"/>
          <w:b/>
          <w:lang w:val="hy-AM"/>
        </w:rPr>
        <w:t>ՀԻՄՆԱՎՈՐՈՒՄ</w:t>
      </w:r>
    </w:p>
    <w:p w:rsidR="00A11D56" w:rsidRPr="00A83166" w:rsidRDefault="002A506A" w:rsidP="00A83166">
      <w:pPr>
        <w:pStyle w:val="NormalWeb"/>
        <w:shd w:val="clear" w:color="auto" w:fill="FFFFFF"/>
        <w:tabs>
          <w:tab w:val="clear" w:pos="4680"/>
          <w:tab w:val="center" w:pos="4320"/>
          <w:tab w:val="right" w:pos="8640"/>
        </w:tabs>
        <w:spacing w:line="360" w:lineRule="auto"/>
        <w:jc w:val="center"/>
        <w:rPr>
          <w:rFonts w:ascii="GHEA Mariam" w:hAnsi="GHEA Mariam" w:cs="Sylfaen"/>
          <w:b/>
          <w:lang w:val="hy-AM"/>
        </w:rPr>
      </w:pPr>
      <w:r w:rsidRPr="002A506A">
        <w:rPr>
          <w:rFonts w:ascii="GHEA Mariam" w:hAnsi="GHEA Mariam" w:cs="Arial"/>
          <w:b/>
          <w:color w:val="000000" w:themeColor="text1"/>
          <w:lang w:val="hy-AM"/>
        </w:rPr>
        <w:t xml:space="preserve">«ՀԱՅԱՍՏԱՆԻ ՀԱՆՐԱՊԵՏՈՒԹՅԱՆ ՔԱՂԱՔԱՑԻԱԿԱՆ ԴԱՏԱՎԱՐՈՒԹՅԱՆ ՕՐԵՆՍԳՐՔՈՒՄ ՓՈՓՈԽՈՒԹՅՈՒՆՆԵՐ ԿԱՏԱՐԵԼՈՒ ՄԱՍԻՆ», «ՀԱՅԱՍՏԱՆԻ ՀԱՆՐԱՊԵՏՈՒԹՅԱՆ ՔՐԵԱԿԱՆ ԴԱՏԱՎԱՐՈՒԹՅԱՆ ՕՐԵՆՍԳՐՔՈՒՄ ԼՐԱՑՈՒՄՆԵՐ ԿԱՏԱՐԵԼՈՒ ՄԱՍԻՆ», «ՀԱՅԱՍՏԱՆԻ ՀԱՆՐԱՊԵՏՈՒԹՅԱՆ ՎԱՐՉԱԿԱՆ ԴԱՏԱՎԱՐՈՒԹՅԱՆ ՕՐԵՆՍԳՐՔՈՒՄ ԼՐԱՑՈՒՄ ԿԱՏԱՐԵԼՈՒ ՄԱՍԻՆ», ««ՍՆԱՆԿՈՒԹՅԱՆ ՄԱՍԻՆ» ՕՐԵՆՔՈՒՄ ԼՐԱՑՈՒՄՆԵՐ ԿԱՏԱՐԵԼՈՒ ՄԱՍԻՆ» </w:t>
      </w:r>
      <w:r>
        <w:rPr>
          <w:rFonts w:ascii="GHEA Mariam" w:hAnsi="GHEA Mariam" w:cs="Arial"/>
          <w:b/>
          <w:color w:val="000000" w:themeColor="text1"/>
          <w:lang w:val="hy-AM"/>
        </w:rPr>
        <w:t>ԵՎ</w:t>
      </w:r>
      <w:r w:rsidRPr="002A506A">
        <w:rPr>
          <w:rFonts w:ascii="GHEA Mariam" w:hAnsi="GHEA Mariam" w:cs="Arial"/>
          <w:b/>
          <w:color w:val="000000" w:themeColor="text1"/>
          <w:lang w:val="hy-AM"/>
        </w:rPr>
        <w:t xml:space="preserve"> ««ԳՈՒՅՔԻ ՆԿԱՏՄԱՄԲ ԻՐԱՎՈՒՆՔՆԵՐԻ ՊԵՏԱԿԱՆ ԳՐԱՆՑՄԱՆ ՄԱՍԻՆ» ՕՐԵՆՔՈՒՄ ԼՐԱՑՈՒՄ ԿԱՏԱՐԵԼՈՒ ՄԱՍԻՆ»</w:t>
      </w:r>
      <w:bookmarkStart w:id="0" w:name="_GoBack"/>
      <w:bookmarkEnd w:id="0"/>
      <w:r w:rsidRPr="00A83166">
        <w:rPr>
          <w:rFonts w:ascii="GHEA Mariam" w:hAnsi="GHEA Mariam" w:cs="Arial"/>
          <w:b/>
          <w:color w:val="000000" w:themeColor="text1"/>
          <w:lang w:val="hy-AM"/>
        </w:rPr>
        <w:t xml:space="preserve"> </w:t>
      </w:r>
      <w:r w:rsidR="00A83166" w:rsidRPr="00A83166">
        <w:rPr>
          <w:rFonts w:ascii="GHEA Mariam" w:hAnsi="GHEA Mariam" w:cs="Arial"/>
          <w:b/>
          <w:color w:val="000000" w:themeColor="text1"/>
          <w:lang w:val="hy-AM"/>
        </w:rPr>
        <w:t>ՕՐԵՆՔՆԵՐԻ</w:t>
      </w:r>
      <w:r w:rsidR="00ED7476" w:rsidRPr="00A83166">
        <w:rPr>
          <w:rFonts w:ascii="GHEA Mariam" w:hAnsi="GHEA Mariam" w:cs="Arial"/>
          <w:b/>
          <w:color w:val="000000" w:themeColor="text1"/>
          <w:lang w:val="hy-AM"/>
        </w:rPr>
        <w:t xml:space="preserve"> </w:t>
      </w:r>
      <w:r w:rsidR="00ED7476" w:rsidRPr="00A83166">
        <w:rPr>
          <w:rFonts w:ascii="GHEA Mariam" w:hAnsi="GHEA Mariam" w:cs="Sylfaen"/>
          <w:b/>
          <w:lang w:val="hy-AM"/>
        </w:rPr>
        <w:t>ՆԱԽԱԳԾ</w:t>
      </w:r>
      <w:r w:rsidR="00ED7476">
        <w:rPr>
          <w:rFonts w:ascii="GHEA Mariam" w:hAnsi="GHEA Mariam" w:cs="Sylfaen"/>
          <w:b/>
          <w:lang w:val="hy-AM"/>
        </w:rPr>
        <w:t>ԵՐԻ ԸՆԴՈՒՆՄԱՆ</w:t>
      </w:r>
    </w:p>
    <w:p w:rsidR="00A11D56" w:rsidRDefault="00A11D56" w:rsidP="00A83166">
      <w:pPr>
        <w:spacing w:line="360" w:lineRule="auto"/>
        <w:jc w:val="center"/>
        <w:rPr>
          <w:rFonts w:ascii="GHEA Mariam" w:hAnsi="GHEA Mariam"/>
          <w:b/>
          <w:lang w:val="hy-AM"/>
        </w:rPr>
      </w:pPr>
    </w:p>
    <w:p w:rsidR="00A11D56" w:rsidRDefault="00A11D56" w:rsidP="00A83166">
      <w:pPr>
        <w:pStyle w:val="NormalWeb"/>
        <w:numPr>
          <w:ilvl w:val="0"/>
          <w:numId w:val="4"/>
        </w:numPr>
        <w:shd w:val="clear" w:color="auto" w:fill="FFFFFF"/>
        <w:tabs>
          <w:tab w:val="clear" w:pos="4680"/>
          <w:tab w:val="center" w:pos="4320"/>
          <w:tab w:val="right" w:pos="8640"/>
        </w:tabs>
        <w:spacing w:line="360" w:lineRule="auto"/>
        <w:ind w:left="540" w:hanging="330"/>
        <w:jc w:val="both"/>
        <w:textAlignment w:val="baseline"/>
        <w:rPr>
          <w:rFonts w:ascii="GHEA Mariam" w:hAnsi="GHEA Mariam" w:cs="Arial"/>
          <w:b/>
          <w:color w:val="000000" w:themeColor="text1"/>
          <w:lang w:val="hy-AM"/>
        </w:rPr>
      </w:pPr>
      <w:r w:rsidRPr="00147503">
        <w:rPr>
          <w:rFonts w:ascii="GHEA Mariam" w:hAnsi="GHEA Mariam" w:cs="Arial"/>
          <w:b/>
          <w:color w:val="000000" w:themeColor="text1"/>
          <w:lang w:val="hy-AM"/>
        </w:rPr>
        <w:t>Առկա</w:t>
      </w:r>
      <w:r w:rsidRPr="00147503">
        <w:rPr>
          <w:rFonts w:ascii="GHEA Mariam" w:hAnsi="GHEA Mariam" w:cs="Arial Armenian"/>
          <w:b/>
          <w:color w:val="000000" w:themeColor="text1"/>
          <w:lang w:val="hy-AM"/>
        </w:rPr>
        <w:t xml:space="preserve"> </w:t>
      </w:r>
      <w:r w:rsidRPr="00147503">
        <w:rPr>
          <w:rFonts w:ascii="GHEA Mariam" w:hAnsi="GHEA Mariam" w:cs="Arial"/>
          <w:b/>
          <w:color w:val="000000" w:themeColor="text1"/>
          <w:lang w:val="hy-AM"/>
        </w:rPr>
        <w:t>իրավիճակը</w:t>
      </w:r>
      <w:r>
        <w:rPr>
          <w:rFonts w:ascii="GHEA Mariam" w:hAnsi="GHEA Mariam" w:cs="Arial"/>
          <w:b/>
          <w:color w:val="000000" w:themeColor="text1"/>
        </w:rPr>
        <w:t xml:space="preserve"> և իրավական ակտի ընդունման անհրաժեշտությունը</w:t>
      </w:r>
      <w:r>
        <w:rPr>
          <w:rFonts w:ascii="GHEA Mariam" w:hAnsi="GHEA Mariam" w:cs="Arial"/>
          <w:b/>
          <w:color w:val="000000" w:themeColor="text1"/>
          <w:lang w:val="hy-AM"/>
        </w:rPr>
        <w:t>․</w:t>
      </w:r>
    </w:p>
    <w:p w:rsidR="00A11D56" w:rsidRDefault="00A11D56" w:rsidP="00A83166">
      <w:pPr>
        <w:pStyle w:val="NormalWeb"/>
        <w:shd w:val="clear" w:color="auto" w:fill="FFFFFF"/>
        <w:tabs>
          <w:tab w:val="center" w:pos="4320"/>
          <w:tab w:val="right" w:pos="8640"/>
        </w:tabs>
        <w:spacing w:line="360" w:lineRule="auto"/>
        <w:ind w:firstLine="210"/>
        <w:jc w:val="both"/>
        <w:textAlignment w:val="baseline"/>
        <w:rPr>
          <w:rFonts w:ascii="GHEA Mariam" w:hAnsi="GHEA Mariam" w:cs="Arial"/>
          <w:color w:val="000000" w:themeColor="text1"/>
          <w:lang w:val="hy-AM"/>
        </w:rPr>
      </w:pPr>
      <w:r w:rsidRPr="00013A31">
        <w:rPr>
          <w:rFonts w:ascii="GHEA Mariam" w:hAnsi="GHEA Mariam" w:cs="Arial"/>
          <w:color w:val="000000" w:themeColor="text1"/>
          <w:lang w:val="hy-AM"/>
        </w:rPr>
        <w:t xml:space="preserve">   </w:t>
      </w:r>
      <w:r>
        <w:rPr>
          <w:rFonts w:ascii="GHEA Mariam" w:hAnsi="GHEA Mariam" w:cs="Arial"/>
          <w:color w:val="000000" w:themeColor="text1"/>
          <w:lang w:val="hy-AM"/>
        </w:rPr>
        <w:t xml:space="preserve">Հիմք ընդունելով </w:t>
      </w:r>
      <w:r w:rsidRPr="003008A6">
        <w:rPr>
          <w:rFonts w:ascii="GHEA Mariam" w:hAnsi="GHEA Mariam" w:cs="Arial"/>
          <w:color w:val="000000" w:themeColor="text1"/>
          <w:lang w:val="hy-AM"/>
        </w:rPr>
        <w:t>ՀՀ Ազգային ժողովի կողմից 2023 թվականի ապրիլի 13-ին ընդունված «Գույքի նկատմամբ իրավունքների պետական գրանցման մասին» օրենքում փոփոխություններ և լրացումներ կատարելու մասին» ՀՕ-145-Ն օրենքի և ՀՀ վարչապետի 2023 թվականի հուլիսի 7-ի ««Գույքի նկատմամբ իրավունքների պետական գրանցման մասին» օրենքում փոփոխություններ և լրացումներ կատարելու մասին» օրենքի կիրարկումն ապահովող միջոցառումը հաստատելու մասին» N 743-Ա որոշմամբ հաստատված հավելվածի 1-ին կետի պահա</w:t>
      </w:r>
      <w:r>
        <w:rPr>
          <w:rFonts w:ascii="GHEA Mariam" w:hAnsi="GHEA Mariam" w:cs="Arial"/>
          <w:color w:val="000000" w:themeColor="text1"/>
          <w:lang w:val="hy-AM"/>
        </w:rPr>
        <w:t>նջները և հ</w:t>
      </w:r>
      <w:r w:rsidRPr="00013A31">
        <w:rPr>
          <w:rFonts w:ascii="GHEA Mariam" w:hAnsi="GHEA Mariam" w:cs="Arial"/>
          <w:color w:val="000000" w:themeColor="text1"/>
          <w:lang w:val="hy-AM"/>
        </w:rPr>
        <w:t xml:space="preserve">աշվի առնելով ոլորտում էլեկտրոնային փաստաթղթաշրջանառության ծավալների </w:t>
      </w:r>
      <w:r>
        <w:rPr>
          <w:rFonts w:ascii="GHEA Mariam" w:hAnsi="GHEA Mariam" w:cs="Arial"/>
          <w:color w:val="000000" w:themeColor="text1"/>
          <w:lang w:val="hy-AM"/>
        </w:rPr>
        <w:t xml:space="preserve">էական </w:t>
      </w:r>
      <w:r w:rsidRPr="00013A31">
        <w:rPr>
          <w:rFonts w:ascii="GHEA Mariam" w:hAnsi="GHEA Mariam" w:cs="Arial"/>
          <w:color w:val="000000" w:themeColor="text1"/>
          <w:lang w:val="hy-AM"/>
        </w:rPr>
        <w:t>մեծացումը, դրանով պայմանավորված՝ տարատեսակ գործընթացներում մարդկային գործոնի նվազեցումը, ինչպես նաև թղթային արխիվների կրճատման անհրաժեշտությունը</w:t>
      </w:r>
      <w:r>
        <w:rPr>
          <w:rFonts w:ascii="GHEA Mariam" w:hAnsi="GHEA Mariam" w:cs="Arial"/>
          <w:color w:val="000000" w:themeColor="text1"/>
          <w:lang w:val="hy-AM"/>
        </w:rPr>
        <w:t>՝ ՀՀ կառավարության կողմից 2024 թվականի փետրվարի 23-ին ընդունվել է «</w:t>
      </w:r>
      <w:r w:rsidRPr="00013A31">
        <w:rPr>
          <w:rFonts w:ascii="GHEA Mariam" w:hAnsi="GHEA Mariam" w:cs="Arial"/>
          <w:color w:val="000000" w:themeColor="text1"/>
          <w:lang w:val="hy-AM"/>
        </w:rPr>
        <w:t xml:space="preserve">Էլեկտրոնային փաստաթղթերին ներկայացվող պահանջները, սահմանափակում կիրառելու կամ սահմանափակումը վերացնելու վերաբերյալ որոշումներն անշարժ գույքի պետական ռեգիստր ներկայացման կարգը սահմանելու </w:t>
      </w:r>
      <w:r w:rsidRPr="00013A31">
        <w:rPr>
          <w:rFonts w:ascii="GHEA Mariam" w:hAnsi="GHEA Mariam" w:cs="Arial"/>
          <w:color w:val="000000" w:themeColor="text1"/>
          <w:lang w:val="hy-AM"/>
        </w:rPr>
        <w:lastRenderedPageBreak/>
        <w:t>մասին</w:t>
      </w:r>
      <w:r>
        <w:rPr>
          <w:rFonts w:ascii="GHEA Mariam" w:hAnsi="GHEA Mariam" w:cs="Arial"/>
          <w:color w:val="000000" w:themeColor="text1"/>
          <w:lang w:val="hy-AM"/>
        </w:rPr>
        <w:t xml:space="preserve">» </w:t>
      </w:r>
      <w:r>
        <w:rPr>
          <w:rFonts w:ascii="GHEA Mariam" w:hAnsi="GHEA Mariam" w:cs="Arial"/>
          <w:color w:val="000000" w:themeColor="text1"/>
        </w:rPr>
        <w:t>N 243-</w:t>
      </w:r>
      <w:r>
        <w:rPr>
          <w:rFonts w:ascii="GHEA Mariam" w:hAnsi="GHEA Mariam" w:cs="Arial"/>
          <w:color w:val="000000" w:themeColor="text1"/>
          <w:lang w:val="hy-AM"/>
        </w:rPr>
        <w:t xml:space="preserve">Ն որոշումը </w:t>
      </w:r>
      <w:r>
        <w:rPr>
          <w:rFonts w:ascii="GHEA Mariam" w:hAnsi="GHEA Mariam" w:cs="Arial"/>
          <w:color w:val="000000" w:themeColor="text1"/>
        </w:rPr>
        <w:t>(</w:t>
      </w:r>
      <w:r>
        <w:rPr>
          <w:rFonts w:ascii="GHEA Mariam" w:hAnsi="GHEA Mariam" w:cs="Arial"/>
          <w:color w:val="000000" w:themeColor="text1"/>
          <w:lang w:val="hy-AM"/>
        </w:rPr>
        <w:t>այսուհետ՝ Որոշում</w:t>
      </w:r>
      <w:r>
        <w:rPr>
          <w:rFonts w:ascii="GHEA Mariam" w:hAnsi="GHEA Mariam" w:cs="Arial"/>
          <w:color w:val="000000" w:themeColor="text1"/>
        </w:rPr>
        <w:t>)</w:t>
      </w:r>
      <w:r w:rsidRPr="00013A31">
        <w:rPr>
          <w:rFonts w:ascii="GHEA Mariam" w:hAnsi="GHEA Mariam" w:cs="Arial"/>
          <w:color w:val="000000" w:themeColor="text1"/>
          <w:lang w:val="hy-AM"/>
        </w:rPr>
        <w:t xml:space="preserve">, որով </w:t>
      </w:r>
      <w:r>
        <w:rPr>
          <w:rFonts w:ascii="GHEA Mariam" w:hAnsi="GHEA Mariam" w:cs="Arial"/>
          <w:color w:val="000000" w:themeColor="text1"/>
          <w:lang w:val="hy-AM"/>
        </w:rPr>
        <w:t>կանոնակարգվել են</w:t>
      </w:r>
      <w:r w:rsidRPr="00013A31">
        <w:rPr>
          <w:rFonts w:ascii="GHEA Mariam" w:hAnsi="GHEA Mariam" w:cs="Arial"/>
          <w:color w:val="000000" w:themeColor="text1"/>
          <w:lang w:val="hy-AM"/>
        </w:rPr>
        <w:t xml:space="preserve"> անշարժ գույքի նկատմամբ սահմանափակում կիրառելու կամ վերացնելու վերաբերյալ որոշումները և </w:t>
      </w:r>
      <w:r>
        <w:rPr>
          <w:rFonts w:ascii="GHEA Mariam" w:hAnsi="GHEA Mariam" w:cs="Arial"/>
          <w:color w:val="000000" w:themeColor="text1"/>
          <w:lang w:val="hy-AM"/>
        </w:rPr>
        <w:t>հարակից</w:t>
      </w:r>
      <w:r w:rsidRPr="00013A31">
        <w:rPr>
          <w:rFonts w:ascii="GHEA Mariam" w:hAnsi="GHEA Mariam" w:cs="Arial"/>
          <w:color w:val="000000" w:themeColor="text1"/>
          <w:lang w:val="hy-AM"/>
        </w:rPr>
        <w:t xml:space="preserve"> փաստաթղթեր</w:t>
      </w:r>
      <w:r>
        <w:rPr>
          <w:rFonts w:ascii="GHEA Mariam" w:hAnsi="GHEA Mariam" w:cs="Arial"/>
          <w:color w:val="000000" w:themeColor="text1"/>
          <w:lang w:val="hy-AM"/>
        </w:rPr>
        <w:t>ն</w:t>
      </w:r>
      <w:r w:rsidRPr="00013A31">
        <w:rPr>
          <w:rFonts w:ascii="GHEA Mariam" w:hAnsi="GHEA Mariam" w:cs="Arial"/>
          <w:color w:val="000000" w:themeColor="text1"/>
          <w:lang w:val="hy-AM"/>
        </w:rPr>
        <w:t xml:space="preserve"> անշարժ գույքի պետական ռեգիստր </w:t>
      </w:r>
      <w:r>
        <w:rPr>
          <w:rFonts w:ascii="GHEA Mariam" w:hAnsi="GHEA Mariam" w:cs="Arial"/>
          <w:color w:val="000000" w:themeColor="text1"/>
          <w:lang w:val="hy-AM"/>
        </w:rPr>
        <w:t xml:space="preserve">ներկայացնելու հետ կապված իրավահարաբերությունները: Ներկայումս սահմանափակում կիրառող մարմինները, բացառությամբ դատարանների, անշարժ գույքի նկատմամբ սահմանափակումները կիրառելու և վերացնելու մասին փաստաթղթերն անշարժ գույքի պետական ռեգիստր են ներկայացնում վերոնշյալ որոշմամբ ստեղծված </w:t>
      </w:r>
      <w:r w:rsidR="004D138D" w:rsidRPr="004D138D">
        <w:rPr>
          <w:rFonts w:ascii="GHEA Mariam" w:hAnsi="GHEA Mariam" w:cs="Arial"/>
          <w:color w:val="000000" w:themeColor="text1"/>
          <w:lang w:val="hy-AM"/>
        </w:rPr>
        <w:t>«Անշարժ գույքի նկատմամբ իրավունքների և սահմանափակումների պետական գրանցման համար անհրաժեշտ փաստաթղթերի ներկայացման էլեկտրոնային համակարգ»-</w:t>
      </w:r>
      <w:r w:rsidR="004478FB">
        <w:rPr>
          <w:rFonts w:ascii="GHEA Mariam" w:hAnsi="GHEA Mariam" w:cs="Arial"/>
          <w:color w:val="000000" w:themeColor="text1"/>
          <w:lang w:val="hy-AM"/>
        </w:rPr>
        <w:t>ի</w:t>
      </w:r>
      <w:r w:rsidR="004D138D" w:rsidRPr="004D138D">
        <w:rPr>
          <w:rFonts w:ascii="GHEA Mariam" w:hAnsi="GHEA Mariam" w:cs="Arial"/>
          <w:color w:val="000000" w:themeColor="text1"/>
          <w:lang w:val="hy-AM"/>
        </w:rPr>
        <w:t xml:space="preserve"> (https://docs.e-cadastre.am/, այսուհետ՝ Համակարգ</w:t>
      </w:r>
      <w:r w:rsidR="004D138D">
        <w:rPr>
          <w:rFonts w:ascii="GHEA Mariam" w:hAnsi="GHEA Mariam" w:cs="Arial"/>
          <w:color w:val="000000" w:themeColor="text1"/>
        </w:rPr>
        <w:t xml:space="preserve">) </w:t>
      </w:r>
      <w:r>
        <w:rPr>
          <w:rFonts w:ascii="GHEA Mariam" w:hAnsi="GHEA Mariam" w:cs="Arial"/>
          <w:color w:val="000000" w:themeColor="text1"/>
          <w:lang w:val="hy-AM"/>
        </w:rPr>
        <w:t xml:space="preserve">միջոցով։ Համակարգի կիրառմամբ առավել դյուրին </w:t>
      </w:r>
      <w:r w:rsidR="004D0F19">
        <w:rPr>
          <w:rFonts w:ascii="GHEA Mariam" w:hAnsi="GHEA Mariam" w:cs="Arial"/>
          <w:color w:val="000000" w:themeColor="text1"/>
          <w:lang w:val="hy-AM"/>
        </w:rPr>
        <w:t xml:space="preserve">և արագ </w:t>
      </w:r>
      <w:r>
        <w:rPr>
          <w:rFonts w:ascii="GHEA Mariam" w:hAnsi="GHEA Mariam" w:cs="Arial"/>
          <w:color w:val="000000" w:themeColor="text1"/>
          <w:lang w:val="hy-AM"/>
        </w:rPr>
        <w:t>են դարձվել սահմանափակումների կիրառման և վերացման հետ կապված աշխատանքները</w:t>
      </w:r>
      <w:r w:rsidR="004D0F19">
        <w:rPr>
          <w:rFonts w:ascii="GHEA Mariam" w:hAnsi="GHEA Mariam" w:cs="Arial"/>
          <w:color w:val="000000" w:themeColor="text1"/>
          <w:lang w:val="hy-AM"/>
        </w:rPr>
        <w:t xml:space="preserve">՝ </w:t>
      </w:r>
      <w:r w:rsidR="004D0F19" w:rsidRPr="006D2B95">
        <w:rPr>
          <w:rFonts w:ascii="GHEA Mariam" w:hAnsi="GHEA Mariam" w:cs="Arial"/>
          <w:color w:val="000000" w:themeColor="text1"/>
          <w:lang w:val="hy-AM"/>
        </w:rPr>
        <w:t xml:space="preserve">հնարավորություն </w:t>
      </w:r>
      <w:r w:rsidR="006D2B95" w:rsidRPr="006D2B95">
        <w:rPr>
          <w:rFonts w:ascii="GHEA Mariam" w:hAnsi="GHEA Mariam" w:cs="Arial"/>
          <w:color w:val="000000" w:themeColor="text1"/>
          <w:lang w:val="hy-AM"/>
        </w:rPr>
        <w:t>տալով</w:t>
      </w:r>
      <w:r w:rsidR="006D2B95">
        <w:rPr>
          <w:rFonts w:ascii="GHEA Mariam" w:hAnsi="GHEA Mariam" w:cs="Arial"/>
          <w:color w:val="000000" w:themeColor="text1"/>
          <w:lang w:val="hy-AM"/>
        </w:rPr>
        <w:t xml:space="preserve"> անշարժ գույքի նկատմամբ սահմանափակումների վերաբերյալ որոշումների կատարումը ապահովել անմիջապես</w:t>
      </w:r>
      <w:r>
        <w:rPr>
          <w:rFonts w:ascii="GHEA Mariam" w:hAnsi="GHEA Mariam" w:cs="Arial"/>
          <w:color w:val="000000" w:themeColor="text1"/>
          <w:lang w:val="hy-AM"/>
        </w:rPr>
        <w:t>։</w:t>
      </w:r>
    </w:p>
    <w:p w:rsidR="004478FB" w:rsidRDefault="004478FB" w:rsidP="00A83166">
      <w:pPr>
        <w:pStyle w:val="NormalWeb"/>
        <w:shd w:val="clear" w:color="auto" w:fill="FFFFFF"/>
        <w:tabs>
          <w:tab w:val="center" w:pos="4320"/>
          <w:tab w:val="right" w:pos="8640"/>
        </w:tabs>
        <w:spacing w:line="360" w:lineRule="auto"/>
        <w:ind w:firstLine="210"/>
        <w:jc w:val="both"/>
        <w:textAlignment w:val="baseline"/>
        <w:rPr>
          <w:rFonts w:ascii="GHEA Mariam" w:hAnsi="GHEA Mariam" w:cs="Arial"/>
          <w:color w:val="000000" w:themeColor="text1"/>
          <w:lang w:val="hy-AM"/>
        </w:rPr>
      </w:pPr>
      <w:r>
        <w:rPr>
          <w:rFonts w:ascii="GHEA Mariam" w:hAnsi="GHEA Mariam" w:cs="Arial"/>
          <w:color w:val="000000" w:themeColor="text1"/>
          <w:lang w:val="hy-AM"/>
        </w:rPr>
        <w:t xml:space="preserve">Ի կատարումն </w:t>
      </w:r>
      <w:r w:rsidRPr="004478FB">
        <w:rPr>
          <w:rFonts w:ascii="GHEA Mariam" w:hAnsi="GHEA Mariam" w:cs="Arial"/>
          <w:color w:val="000000" w:themeColor="text1"/>
          <w:lang w:val="hy-AM"/>
        </w:rPr>
        <w:t>ՀՀ վարչապետի կողմից 2024 թվականի հունվարի 12-ին Կադաստրի կոմիտեում (այսուհետ՝ Կոմիտե) անցկացված խորհրդակցության N Վ/06-2024 արձանագրության 3-րդ կետի 5</w:t>
      </w:r>
      <w:r w:rsidRPr="004478FB">
        <w:rPr>
          <w:rFonts w:ascii="Microsoft JhengHei" w:eastAsia="Microsoft JhengHei" w:hAnsi="Microsoft JhengHei" w:cs="Microsoft JhengHei" w:hint="eastAsia"/>
          <w:color w:val="000000" w:themeColor="text1"/>
          <w:lang w:val="hy-AM"/>
        </w:rPr>
        <w:t>․</w:t>
      </w:r>
      <w:r w:rsidRPr="004478FB">
        <w:rPr>
          <w:rFonts w:ascii="GHEA Mariam" w:hAnsi="GHEA Mariam" w:cs="Arial"/>
          <w:color w:val="000000" w:themeColor="text1"/>
          <w:lang w:val="hy-AM"/>
        </w:rPr>
        <w:t>2-րդ ենթակետ</w:t>
      </w:r>
      <w:r>
        <w:rPr>
          <w:rFonts w:ascii="GHEA Mariam" w:hAnsi="GHEA Mariam" w:cs="Arial"/>
          <w:color w:val="000000" w:themeColor="text1"/>
          <w:lang w:val="hy-AM"/>
        </w:rPr>
        <w:t>ի, որով</w:t>
      </w:r>
      <w:r w:rsidRPr="004478FB">
        <w:rPr>
          <w:rFonts w:ascii="GHEA Mariam" w:hAnsi="GHEA Mariam" w:cs="Arial"/>
          <w:color w:val="000000" w:themeColor="text1"/>
          <w:lang w:val="hy-AM"/>
        </w:rPr>
        <w:t xml:space="preserve"> հանձնարարվել էր </w:t>
      </w:r>
      <w:r w:rsidR="009A7A0A">
        <w:rPr>
          <w:rFonts w:ascii="GHEA Mariam" w:hAnsi="GHEA Mariam" w:cs="Arial"/>
          <w:color w:val="000000" w:themeColor="text1"/>
        </w:rPr>
        <w:t xml:space="preserve">Արդարադատության նախարարության հետ </w:t>
      </w:r>
      <w:r w:rsidRPr="004478FB">
        <w:rPr>
          <w:rFonts w:ascii="GHEA Mariam" w:hAnsi="GHEA Mariam" w:cs="Arial"/>
          <w:color w:val="000000" w:themeColor="text1"/>
          <w:lang w:val="hy-AM"/>
        </w:rPr>
        <w:t>քննարկել դատական մարմինների կողմից սահմանափակումների կիրառման մասին կայացրած ակտերը ևս էլեկտրոնային տարբերակով Կոմիտե ներկայացնելու հնարավորության հարցը</w:t>
      </w:r>
      <w:r>
        <w:rPr>
          <w:rFonts w:ascii="GHEA Mariam" w:hAnsi="GHEA Mariam" w:cs="Arial"/>
          <w:color w:val="000000" w:themeColor="text1"/>
          <w:lang w:val="hy-AM"/>
        </w:rPr>
        <w:t xml:space="preserve">, </w:t>
      </w:r>
      <w:r w:rsidR="00F93363" w:rsidRPr="00F93363">
        <w:rPr>
          <w:rFonts w:ascii="GHEA Mariam" w:hAnsi="GHEA Mariam" w:cs="Arial"/>
          <w:color w:val="000000" w:themeColor="text1"/>
          <w:lang w:val="hy-AM"/>
        </w:rPr>
        <w:t xml:space="preserve">2024 թվականի նոյեմբերի 8-ին </w:t>
      </w:r>
      <w:r>
        <w:rPr>
          <w:rFonts w:ascii="GHEA Mariam" w:hAnsi="GHEA Mariam" w:cs="Arial"/>
          <w:color w:val="000000" w:themeColor="text1"/>
          <w:lang w:val="hy-AM"/>
        </w:rPr>
        <w:t>տեղի է ունեցել</w:t>
      </w:r>
      <w:r w:rsidR="00F93363" w:rsidRPr="00F93363">
        <w:rPr>
          <w:rFonts w:ascii="GHEA Mariam" w:hAnsi="GHEA Mariam" w:cs="Arial"/>
          <w:color w:val="000000" w:themeColor="text1"/>
          <w:lang w:val="hy-AM"/>
        </w:rPr>
        <w:t xml:space="preserve"> Տեղեկատվական համակարգերի կառավարման խորհրդի նիստ</w:t>
      </w:r>
      <w:r>
        <w:rPr>
          <w:rFonts w:ascii="GHEA Mariam" w:hAnsi="GHEA Mariam" w:cs="Arial"/>
          <w:color w:val="000000" w:themeColor="text1"/>
          <w:lang w:val="hy-AM"/>
        </w:rPr>
        <w:t>, որի</w:t>
      </w:r>
      <w:r w:rsidR="00F93363" w:rsidRPr="00F93363">
        <w:rPr>
          <w:rFonts w:ascii="GHEA Mariam" w:hAnsi="GHEA Mariam" w:cs="Arial"/>
          <w:color w:val="000000" w:themeColor="text1"/>
          <w:lang w:val="hy-AM"/>
        </w:rPr>
        <w:t xml:space="preserve"> </w:t>
      </w:r>
      <w:r w:rsidR="00F93363">
        <w:rPr>
          <w:rFonts w:ascii="GHEA Mariam" w:hAnsi="GHEA Mariam" w:cs="Arial"/>
          <w:color w:val="000000" w:themeColor="text1"/>
          <w:lang w:val="hy-AM"/>
        </w:rPr>
        <w:t>քննարկ</w:t>
      </w:r>
      <w:r w:rsidR="00ED6DFF">
        <w:rPr>
          <w:rFonts w:ascii="GHEA Mariam" w:hAnsi="GHEA Mariam" w:cs="Arial"/>
          <w:color w:val="000000" w:themeColor="text1"/>
        </w:rPr>
        <w:t>ման արդյունքների</w:t>
      </w:r>
      <w:r>
        <w:rPr>
          <w:rFonts w:ascii="GHEA Mariam" w:hAnsi="GHEA Mariam" w:cs="Arial"/>
          <w:color w:val="000000" w:themeColor="text1"/>
          <w:lang w:val="hy-AM"/>
        </w:rPr>
        <w:t xml:space="preserve"> </w:t>
      </w:r>
      <w:r w:rsidR="00F93363">
        <w:rPr>
          <w:rFonts w:ascii="GHEA Mariam" w:hAnsi="GHEA Mariam" w:cs="Arial"/>
          <w:color w:val="000000" w:themeColor="text1"/>
          <w:lang w:val="hy-AM"/>
        </w:rPr>
        <w:t>համաձայն</w:t>
      </w:r>
      <w:r w:rsidRPr="004478FB">
        <w:t xml:space="preserve"> </w:t>
      </w:r>
      <w:r w:rsidRPr="004478FB">
        <w:rPr>
          <w:rFonts w:ascii="GHEA Mariam" w:hAnsi="GHEA Mariam" w:cs="Arial"/>
          <w:color w:val="000000" w:themeColor="text1"/>
          <w:lang w:val="hy-AM"/>
        </w:rPr>
        <w:t xml:space="preserve">դատարանների կողմից կիրառվող էլեկտրոնային համակարգերի՝ փոխգործելիության առկայության դեպքում </w:t>
      </w:r>
      <w:r w:rsidR="005A01FC" w:rsidRPr="004478FB">
        <w:rPr>
          <w:rFonts w:ascii="GHEA Mariam" w:hAnsi="GHEA Mariam" w:cs="Arial"/>
          <w:color w:val="000000" w:themeColor="text1"/>
          <w:lang w:val="hy-AM"/>
        </w:rPr>
        <w:t>սահմանափակումների կիրառման մասին կայացրած ակտերը</w:t>
      </w:r>
      <w:r w:rsidRPr="004478FB">
        <w:rPr>
          <w:rFonts w:ascii="GHEA Mariam" w:hAnsi="GHEA Mariam" w:cs="Arial"/>
          <w:color w:val="000000" w:themeColor="text1"/>
          <w:lang w:val="hy-AM"/>
        </w:rPr>
        <w:t xml:space="preserve"> Կոմիտե </w:t>
      </w:r>
      <w:r>
        <w:rPr>
          <w:rFonts w:ascii="GHEA Mariam" w:hAnsi="GHEA Mariam" w:cs="Arial"/>
          <w:color w:val="000000" w:themeColor="text1"/>
          <w:lang w:val="hy-AM"/>
        </w:rPr>
        <w:t xml:space="preserve">պետք է </w:t>
      </w:r>
      <w:r w:rsidRPr="004478FB">
        <w:rPr>
          <w:rFonts w:ascii="GHEA Mariam" w:hAnsi="GHEA Mariam" w:cs="Arial"/>
          <w:color w:val="000000" w:themeColor="text1"/>
          <w:lang w:val="hy-AM"/>
        </w:rPr>
        <w:t xml:space="preserve">ներկայացվեն այդ համակարգերի, իսկ </w:t>
      </w:r>
      <w:r w:rsidRPr="004478FB">
        <w:rPr>
          <w:rFonts w:ascii="GHEA Mariam" w:hAnsi="GHEA Mariam" w:cs="Arial"/>
          <w:color w:val="000000" w:themeColor="text1"/>
          <w:lang w:val="hy-AM"/>
        </w:rPr>
        <w:lastRenderedPageBreak/>
        <w:t xml:space="preserve">փոխգործելիության բացակայության դեպքում՝ </w:t>
      </w:r>
      <w:r w:rsidR="009A7A0A" w:rsidRPr="009A7A0A">
        <w:rPr>
          <w:rFonts w:ascii="GHEA Mariam" w:hAnsi="GHEA Mariam" w:cs="Arial"/>
          <w:color w:val="000000" w:themeColor="text1"/>
          <w:lang w:val="hy-AM"/>
        </w:rPr>
        <w:t>Անշարժ գույքի նկատմամբ իրավունքների և սահմանափակումների պետական գրանցման համար անհրաժեշտ փաստաթղթերի ներկայացման էլեկտրոնային համակարգ</w:t>
      </w:r>
      <w:r w:rsidR="009A7A0A">
        <w:rPr>
          <w:rFonts w:ascii="GHEA Mariam" w:hAnsi="GHEA Mariam" w:cs="Arial"/>
          <w:color w:val="000000" w:themeColor="text1"/>
        </w:rPr>
        <w:t xml:space="preserve">ի (այսուհետ՝ </w:t>
      </w:r>
      <w:r w:rsidRPr="004478FB">
        <w:rPr>
          <w:rFonts w:ascii="GHEA Mariam" w:hAnsi="GHEA Mariam" w:cs="Arial"/>
          <w:color w:val="000000" w:themeColor="text1"/>
          <w:lang w:val="hy-AM"/>
        </w:rPr>
        <w:t>Համակարգ</w:t>
      </w:r>
      <w:r w:rsidR="009A7A0A">
        <w:rPr>
          <w:rFonts w:ascii="GHEA Mariam" w:hAnsi="GHEA Mariam" w:cs="Arial"/>
          <w:color w:val="000000" w:themeColor="text1"/>
        </w:rPr>
        <w:t>)</w:t>
      </w:r>
      <w:r w:rsidRPr="004478FB">
        <w:rPr>
          <w:rFonts w:ascii="GHEA Mariam" w:hAnsi="GHEA Mariam" w:cs="Arial"/>
          <w:color w:val="000000" w:themeColor="text1"/>
          <w:lang w:val="hy-AM"/>
        </w:rPr>
        <w:t xml:space="preserve"> միջոցով՝ նախքան դատավարական փաստաթղթաշրջանառության ամբողջական թվայնացումը և դատարանների կողմից կիրառվող էլեկտրոնային համակարգերի փոխգործելիության ապահովումը</w:t>
      </w:r>
      <w:r>
        <w:rPr>
          <w:rFonts w:ascii="GHEA Mariam" w:hAnsi="GHEA Mariam" w:cs="Arial"/>
          <w:color w:val="000000" w:themeColor="text1"/>
          <w:lang w:val="hy-AM"/>
        </w:rPr>
        <w:t>։</w:t>
      </w:r>
    </w:p>
    <w:p w:rsidR="00C374E4" w:rsidRPr="00C374E4" w:rsidRDefault="00C374E4" w:rsidP="00A83166">
      <w:pPr>
        <w:pStyle w:val="NormalWeb"/>
        <w:shd w:val="clear" w:color="auto" w:fill="FFFFFF"/>
        <w:tabs>
          <w:tab w:val="center" w:pos="4320"/>
          <w:tab w:val="right" w:pos="8640"/>
        </w:tabs>
        <w:spacing w:line="360" w:lineRule="auto"/>
        <w:ind w:firstLine="210"/>
        <w:jc w:val="both"/>
        <w:textAlignment w:val="baseline"/>
        <w:rPr>
          <w:rFonts w:ascii="GHEA Mariam" w:hAnsi="GHEA Mariam" w:cs="Arial"/>
          <w:color w:val="000000" w:themeColor="text1"/>
        </w:rPr>
      </w:pPr>
      <w:r>
        <w:rPr>
          <w:rFonts w:ascii="GHEA Mariam" w:hAnsi="GHEA Mariam" w:cs="Arial"/>
          <w:color w:val="000000" w:themeColor="text1"/>
        </w:rPr>
        <w:t>Նախագծի ընդունման համար հիմք են հանդիսացել նաև գործնականում հանդիպող խնդիրները՝ կապված դատարանների կողմից կիրառվող հայցի ապահովման միջոցների, դրանց վերացման, ինչպես նաև քրեական դատավարության օրենսգրքով սահմանված կարգով գույքի արգելադրումների, դրանց վերացման և սնանկության վարույթների ժամանակ կիրառվող սահմանափակումների իրավահարաբերությունների իրացման հետ:</w:t>
      </w:r>
    </w:p>
    <w:p w:rsidR="00A11D56" w:rsidRPr="004478FB" w:rsidRDefault="004478FB" w:rsidP="00A83166">
      <w:pPr>
        <w:pStyle w:val="NormalWeb"/>
        <w:shd w:val="clear" w:color="auto" w:fill="FFFFFF"/>
        <w:tabs>
          <w:tab w:val="center" w:pos="4320"/>
          <w:tab w:val="right" w:pos="8640"/>
        </w:tabs>
        <w:spacing w:line="360" w:lineRule="auto"/>
        <w:ind w:firstLine="210"/>
        <w:jc w:val="both"/>
        <w:textAlignment w:val="baseline"/>
        <w:rPr>
          <w:rFonts w:ascii="GHEA Mariam" w:hAnsi="GHEA Mariam" w:cs="Arial"/>
          <w:color w:val="000000" w:themeColor="text1"/>
        </w:rPr>
      </w:pPr>
      <w:r>
        <w:rPr>
          <w:rFonts w:ascii="GHEA Mariam" w:hAnsi="GHEA Mariam" w:cs="Arial"/>
          <w:color w:val="000000" w:themeColor="text1"/>
          <w:lang w:val="hy-AM"/>
        </w:rPr>
        <w:t>Վերոգրյալով պայմանավորված և հաշվի առնելով այն հանգամանքը, որ Համակարգը արդեն իսկ գործում է</w:t>
      </w:r>
      <w:r w:rsidR="00ED6DFF">
        <w:rPr>
          <w:rFonts w:ascii="GHEA Mariam" w:hAnsi="GHEA Mariam" w:cs="Arial"/>
          <w:color w:val="000000" w:themeColor="text1"/>
        </w:rPr>
        <w:t>,</w:t>
      </w:r>
      <w:r>
        <w:rPr>
          <w:rFonts w:ascii="GHEA Mariam" w:hAnsi="GHEA Mariam" w:cs="Arial"/>
          <w:color w:val="000000" w:themeColor="text1"/>
          <w:lang w:val="hy-AM"/>
        </w:rPr>
        <w:t xml:space="preserve"> և</w:t>
      </w:r>
      <w:r w:rsidR="00F93363" w:rsidRPr="00F93363">
        <w:rPr>
          <w:rFonts w:ascii="GHEA Mariam" w:hAnsi="GHEA Mariam" w:cs="Arial"/>
          <w:color w:val="000000" w:themeColor="text1"/>
          <w:lang w:val="hy-AM"/>
        </w:rPr>
        <w:t xml:space="preserve"> </w:t>
      </w:r>
      <w:r w:rsidRPr="004478FB">
        <w:rPr>
          <w:rFonts w:ascii="GHEA Mariam" w:hAnsi="GHEA Mariam" w:cs="Arial"/>
          <w:color w:val="000000" w:themeColor="text1"/>
          <w:lang w:val="hy-AM"/>
        </w:rPr>
        <w:t xml:space="preserve">դատական մարմինների կողմից սահմանափակումների կիրառման մասին կայացրած ակտերը </w:t>
      </w:r>
      <w:r w:rsidR="00F93363" w:rsidRPr="00F93363">
        <w:rPr>
          <w:rFonts w:ascii="GHEA Mariam" w:hAnsi="GHEA Mariam" w:cs="Arial"/>
          <w:color w:val="000000" w:themeColor="text1"/>
          <w:lang w:val="hy-AM"/>
        </w:rPr>
        <w:t>Համակարգի միջոցով</w:t>
      </w:r>
      <w:r>
        <w:rPr>
          <w:rFonts w:ascii="GHEA Mariam" w:hAnsi="GHEA Mariam" w:cs="Arial"/>
          <w:color w:val="000000" w:themeColor="text1"/>
          <w:lang w:val="hy-AM"/>
        </w:rPr>
        <w:t xml:space="preserve"> Կոմիտե</w:t>
      </w:r>
      <w:r w:rsidR="00F93363" w:rsidRPr="00F93363">
        <w:rPr>
          <w:rFonts w:ascii="GHEA Mariam" w:hAnsi="GHEA Mariam" w:cs="Arial"/>
          <w:color w:val="000000" w:themeColor="text1"/>
          <w:lang w:val="hy-AM"/>
        </w:rPr>
        <w:t xml:space="preserve"> ներկայացնելու պարագայում լրացուցիչ ֆինանսական միջոցների անհրաժեշտություն չի առաջա</w:t>
      </w:r>
      <w:r>
        <w:rPr>
          <w:rFonts w:ascii="GHEA Mariam" w:hAnsi="GHEA Mariam" w:cs="Arial"/>
          <w:color w:val="000000" w:themeColor="text1"/>
          <w:lang w:val="hy-AM"/>
        </w:rPr>
        <w:t>նալու</w:t>
      </w:r>
      <w:r w:rsidR="005A01FC">
        <w:rPr>
          <w:rFonts w:ascii="GHEA Mariam" w:hAnsi="GHEA Mariam" w:cs="Arial"/>
          <w:color w:val="000000" w:themeColor="text1"/>
          <w:lang w:val="hy-AM"/>
        </w:rPr>
        <w:t>,</w:t>
      </w:r>
      <w:r w:rsidR="00A11D56" w:rsidRPr="00F93363">
        <w:rPr>
          <w:rFonts w:ascii="GHEA Mariam" w:hAnsi="GHEA Mariam" w:cs="Arial"/>
          <w:color w:val="000000" w:themeColor="text1"/>
          <w:lang w:val="hy-AM"/>
        </w:rPr>
        <w:t xml:space="preserve"> </w:t>
      </w:r>
      <w:r>
        <w:rPr>
          <w:rFonts w:ascii="GHEA Mariam" w:hAnsi="GHEA Mariam" w:cs="Arial"/>
          <w:color w:val="000000" w:themeColor="text1"/>
          <w:lang w:val="hy-AM"/>
        </w:rPr>
        <w:t>Կ</w:t>
      </w:r>
      <w:r w:rsidR="00A11D56">
        <w:rPr>
          <w:rFonts w:ascii="GHEA Mariam" w:hAnsi="GHEA Mariam" w:cs="Arial"/>
          <w:color w:val="000000" w:themeColor="text1"/>
          <w:lang w:val="hy-AM"/>
        </w:rPr>
        <w:t xml:space="preserve">ոմիտեի կողմից մշակվել են՝ </w:t>
      </w:r>
      <w:r w:rsidR="00CB69DE" w:rsidRPr="00F0608D">
        <w:rPr>
          <w:rFonts w:ascii="GHEA Mariam" w:hAnsi="GHEA Mariam" w:cs="Arial"/>
          <w:color w:val="000000" w:themeColor="text1"/>
          <w:lang w:val="hy-AM"/>
        </w:rPr>
        <w:t xml:space="preserve">«Հայաստանի Հանրապետության քաղաքացիական դատավարության օրենսգրքում փոփոխություններ կատարելու մասին», </w:t>
      </w:r>
      <w:r w:rsidR="00146AF1" w:rsidRPr="00F0608D">
        <w:rPr>
          <w:rFonts w:ascii="GHEA Mariam" w:hAnsi="GHEA Mariam" w:cs="Arial"/>
          <w:color w:val="000000" w:themeColor="text1"/>
          <w:lang w:val="hy-AM"/>
        </w:rPr>
        <w:t>«Հայաստանի Հանրապետության քրեական դատավարության օրենսգրքում լրացումներ կատարելու մասին»,</w:t>
      </w:r>
      <w:r w:rsidR="00A11D56" w:rsidRPr="00F0608D">
        <w:rPr>
          <w:rFonts w:ascii="GHEA Mariam" w:hAnsi="GHEA Mariam" w:cs="Arial"/>
          <w:color w:val="000000" w:themeColor="text1"/>
          <w:lang w:val="hy-AM"/>
        </w:rPr>
        <w:t xml:space="preserve"> </w:t>
      </w:r>
      <w:r w:rsidR="00146AF1" w:rsidRPr="00F0608D">
        <w:rPr>
          <w:rFonts w:ascii="GHEA Mariam" w:hAnsi="GHEA Mariam" w:cs="Arial"/>
          <w:color w:val="000000" w:themeColor="text1"/>
          <w:lang w:val="hy-AM"/>
        </w:rPr>
        <w:t>«Հայաստանի Հանրապետության վարչական դատավարության օրենսգրքում լրացում կատարելու մասին»</w:t>
      </w:r>
      <w:r w:rsidR="00F0608D" w:rsidRPr="00F0608D">
        <w:rPr>
          <w:rFonts w:ascii="GHEA Mariam" w:hAnsi="GHEA Mariam" w:cs="Arial"/>
          <w:color w:val="000000" w:themeColor="text1"/>
          <w:lang w:val="hy-AM"/>
        </w:rPr>
        <w:t>,</w:t>
      </w:r>
      <w:r w:rsidR="00146AF1" w:rsidRPr="00F0608D">
        <w:rPr>
          <w:rFonts w:ascii="GHEA Mariam" w:hAnsi="GHEA Mariam" w:cs="Arial"/>
          <w:color w:val="000000" w:themeColor="text1"/>
          <w:lang w:val="hy-AM"/>
        </w:rPr>
        <w:t xml:space="preserve"> </w:t>
      </w:r>
      <w:r w:rsidR="00F0608D" w:rsidRPr="00F0608D">
        <w:rPr>
          <w:rFonts w:ascii="GHEA Mariam" w:hAnsi="GHEA Mariam" w:cs="Arial"/>
          <w:color w:val="000000" w:themeColor="text1"/>
          <w:lang w:val="hy-AM"/>
        </w:rPr>
        <w:t>«</w:t>
      </w:r>
      <w:r w:rsidR="00A83166" w:rsidRPr="00F0608D">
        <w:rPr>
          <w:rFonts w:ascii="GHEA Mariam" w:hAnsi="GHEA Mariam" w:cs="Arial"/>
          <w:color w:val="000000" w:themeColor="text1"/>
          <w:lang w:val="hy-AM"/>
        </w:rPr>
        <w:t xml:space="preserve">«Սնանկության մասին» օրենքում լրացումներ կատարելու մասին» </w:t>
      </w:r>
      <w:r w:rsidR="00F0608D" w:rsidRPr="00F0608D">
        <w:rPr>
          <w:rFonts w:ascii="GHEA Mariam" w:hAnsi="GHEA Mariam" w:cs="Arial"/>
          <w:color w:val="000000" w:themeColor="text1"/>
          <w:lang w:val="hy-AM"/>
        </w:rPr>
        <w:t xml:space="preserve">և ««Գույքի նկատմամբ իրավունքների պետական գրանցման մասին» օրենքում լրացում կատարելու մասին» </w:t>
      </w:r>
      <w:r w:rsidR="00A83166" w:rsidRPr="00F0608D">
        <w:rPr>
          <w:rFonts w:ascii="GHEA Mariam" w:hAnsi="GHEA Mariam" w:cs="Arial"/>
          <w:color w:val="000000" w:themeColor="text1"/>
          <w:lang w:val="hy-AM"/>
        </w:rPr>
        <w:t>օրենքների</w:t>
      </w:r>
      <w:r w:rsidR="00A11D56" w:rsidRPr="00F0608D">
        <w:rPr>
          <w:rFonts w:ascii="GHEA Mariam" w:hAnsi="GHEA Mariam" w:cs="Arial"/>
          <w:color w:val="000000" w:themeColor="text1"/>
          <w:lang w:val="hy-AM"/>
        </w:rPr>
        <w:t xml:space="preserve"> նախագծերը</w:t>
      </w:r>
      <w:r w:rsidR="00A11D56" w:rsidRPr="00F0608D">
        <w:rPr>
          <w:rFonts w:ascii="GHEA Mariam" w:hAnsi="GHEA Mariam" w:cs="Arial"/>
          <w:color w:val="000000" w:themeColor="text1"/>
        </w:rPr>
        <w:t xml:space="preserve"> (</w:t>
      </w:r>
      <w:r w:rsidR="00A11D56" w:rsidRPr="00F0608D">
        <w:rPr>
          <w:rFonts w:ascii="GHEA Mariam" w:hAnsi="GHEA Mariam" w:cs="Arial"/>
          <w:color w:val="000000" w:themeColor="text1"/>
          <w:lang w:val="hy-AM"/>
        </w:rPr>
        <w:t>այսուհետ՝ Նախագիծ</w:t>
      </w:r>
      <w:r w:rsidRPr="00F0608D">
        <w:rPr>
          <w:rFonts w:ascii="GHEA Mariam" w:hAnsi="GHEA Mariam" w:cs="Arial"/>
          <w:color w:val="000000" w:themeColor="text1"/>
        </w:rPr>
        <w:t>):</w:t>
      </w:r>
    </w:p>
    <w:p w:rsidR="00A11D56" w:rsidRPr="008179A1" w:rsidRDefault="00A11D56" w:rsidP="00A83166">
      <w:pPr>
        <w:pStyle w:val="ListParagraph"/>
        <w:numPr>
          <w:ilvl w:val="0"/>
          <w:numId w:val="4"/>
        </w:numPr>
        <w:shd w:val="clear" w:color="auto" w:fill="FFFFFF"/>
        <w:spacing w:line="360" w:lineRule="auto"/>
        <w:ind w:left="0" w:firstLine="210"/>
        <w:jc w:val="both"/>
        <w:rPr>
          <w:rStyle w:val="Strong"/>
          <w:rFonts w:ascii="GHEA Mariam" w:hAnsi="GHEA Mariam" w:cs="Cambria Math"/>
          <w:color w:val="000000" w:themeColor="text1"/>
          <w:bdr w:val="none" w:sz="0" w:space="0" w:color="auto" w:frame="1"/>
          <w:lang w:val="af-ZA"/>
        </w:rPr>
      </w:pPr>
      <w:r w:rsidRPr="00CD1C68">
        <w:rPr>
          <w:rStyle w:val="Strong"/>
          <w:rFonts w:ascii="GHEA Mariam" w:hAnsi="GHEA Mariam" w:cs="Cambria Math"/>
          <w:color w:val="000000" w:themeColor="text1"/>
          <w:bdr w:val="none" w:sz="0" w:space="0" w:color="auto" w:frame="1"/>
        </w:rPr>
        <w:t>Ակնկալվող</w:t>
      </w:r>
      <w:r w:rsidRPr="00CD1C68">
        <w:rPr>
          <w:rStyle w:val="Strong"/>
          <w:rFonts w:ascii="GHEA Mariam" w:hAnsi="GHEA Mariam" w:cs="Cambria Math"/>
          <w:color w:val="000000" w:themeColor="text1"/>
          <w:bdr w:val="none" w:sz="0" w:space="0" w:color="auto" w:frame="1"/>
          <w:lang w:val="af-ZA"/>
        </w:rPr>
        <w:t xml:space="preserve"> </w:t>
      </w:r>
      <w:r w:rsidRPr="00CD1C68">
        <w:rPr>
          <w:rStyle w:val="Strong"/>
          <w:rFonts w:ascii="GHEA Mariam" w:hAnsi="GHEA Mariam" w:cs="Cambria Math"/>
          <w:color w:val="000000" w:themeColor="text1"/>
          <w:bdr w:val="none" w:sz="0" w:space="0" w:color="auto" w:frame="1"/>
        </w:rPr>
        <w:t>արդյունքը</w:t>
      </w:r>
    </w:p>
    <w:p w:rsidR="005A01FC" w:rsidRDefault="00A11D56" w:rsidP="00A83166">
      <w:pPr>
        <w:pStyle w:val="ListParagraph"/>
        <w:shd w:val="clear" w:color="auto" w:fill="FFFFFF"/>
        <w:spacing w:line="360" w:lineRule="auto"/>
        <w:ind w:left="0" w:firstLine="210"/>
        <w:jc w:val="both"/>
        <w:rPr>
          <w:rStyle w:val="Strong"/>
          <w:rFonts w:ascii="GHEA Mariam" w:hAnsi="GHEA Mariam" w:cs="Cambria Math"/>
          <w:b w:val="0"/>
          <w:color w:val="000000" w:themeColor="text1"/>
          <w:bdr w:val="none" w:sz="0" w:space="0" w:color="auto" w:frame="1"/>
          <w:lang w:val="af-ZA"/>
        </w:rPr>
      </w:pPr>
      <w:r w:rsidRPr="008179A1">
        <w:rPr>
          <w:rStyle w:val="Strong"/>
          <w:rFonts w:ascii="GHEA Mariam" w:hAnsi="GHEA Mariam" w:cs="Cambria Math"/>
          <w:b w:val="0"/>
          <w:color w:val="000000" w:themeColor="text1"/>
          <w:bdr w:val="none" w:sz="0" w:space="0" w:color="auto" w:frame="1"/>
          <w:lang w:val="af-ZA"/>
        </w:rPr>
        <w:lastRenderedPageBreak/>
        <w:t xml:space="preserve">Սույն Նախագծով ակնկալվում է </w:t>
      </w:r>
      <w:r>
        <w:rPr>
          <w:rStyle w:val="Strong"/>
          <w:rFonts w:ascii="GHEA Mariam" w:hAnsi="GHEA Mariam" w:cs="Cambria Math"/>
          <w:b w:val="0"/>
          <w:color w:val="000000" w:themeColor="text1"/>
          <w:bdr w:val="none" w:sz="0" w:space="0" w:color="auto" w:frame="1"/>
          <w:lang w:val="hy-AM"/>
        </w:rPr>
        <w:t>ապահովել Որոշմամբ ներդրված էլեկտրոնային համակարգի ամբողջական կիրառելիությունը</w:t>
      </w:r>
      <w:r>
        <w:rPr>
          <w:rStyle w:val="Strong"/>
          <w:rFonts w:ascii="GHEA Mariam" w:hAnsi="GHEA Mariam" w:cs="Cambria Math"/>
          <w:b w:val="0"/>
          <w:color w:val="000000" w:themeColor="text1"/>
          <w:bdr w:val="none" w:sz="0" w:space="0" w:color="auto" w:frame="1"/>
          <w:lang w:val="af-ZA"/>
        </w:rPr>
        <w:t>՝</w:t>
      </w:r>
      <w:r>
        <w:rPr>
          <w:rStyle w:val="Strong"/>
          <w:rFonts w:ascii="GHEA Mariam" w:hAnsi="GHEA Mariam" w:cs="Cambria Math"/>
          <w:b w:val="0"/>
          <w:color w:val="000000" w:themeColor="text1"/>
          <w:bdr w:val="none" w:sz="0" w:space="0" w:color="auto" w:frame="1"/>
          <w:lang w:val="hy-AM"/>
        </w:rPr>
        <w:t xml:space="preserve"> դատարանների կողմից</w:t>
      </w:r>
      <w:r w:rsidR="00646FDF">
        <w:rPr>
          <w:rStyle w:val="Strong"/>
          <w:rFonts w:ascii="GHEA Mariam" w:hAnsi="GHEA Mariam" w:cs="Cambria Math"/>
          <w:b w:val="0"/>
          <w:color w:val="000000" w:themeColor="text1"/>
          <w:bdr w:val="none" w:sz="0" w:space="0" w:color="auto" w:frame="1"/>
          <w:lang w:val="af-ZA"/>
        </w:rPr>
        <w:t xml:space="preserve"> անշարժ գույքի նկատմամբ սահ</w:t>
      </w:r>
      <w:r w:rsidRPr="008179A1">
        <w:rPr>
          <w:rStyle w:val="Strong"/>
          <w:rFonts w:ascii="GHEA Mariam" w:hAnsi="GHEA Mariam" w:cs="Cambria Math"/>
          <w:b w:val="0"/>
          <w:color w:val="000000" w:themeColor="text1"/>
          <w:bdr w:val="none" w:sz="0" w:space="0" w:color="auto" w:frame="1"/>
          <w:lang w:val="af-ZA"/>
        </w:rPr>
        <w:t>ման</w:t>
      </w:r>
      <w:r w:rsidR="00646FDF">
        <w:rPr>
          <w:rStyle w:val="Strong"/>
          <w:rFonts w:ascii="GHEA Mariam" w:hAnsi="GHEA Mariam" w:cs="Cambria Math"/>
          <w:b w:val="0"/>
          <w:color w:val="000000" w:themeColor="text1"/>
          <w:bdr w:val="none" w:sz="0" w:space="0" w:color="auto" w:frame="1"/>
          <w:lang w:val="af-ZA"/>
        </w:rPr>
        <w:t>ա</w:t>
      </w:r>
      <w:r w:rsidRPr="008179A1">
        <w:rPr>
          <w:rStyle w:val="Strong"/>
          <w:rFonts w:ascii="GHEA Mariam" w:hAnsi="GHEA Mariam" w:cs="Cambria Math"/>
          <w:b w:val="0"/>
          <w:color w:val="000000" w:themeColor="text1"/>
          <w:bdr w:val="none" w:sz="0" w:space="0" w:color="auto" w:frame="1"/>
          <w:lang w:val="af-ZA"/>
        </w:rPr>
        <w:t xml:space="preserve">փակումներ կիրառելու կամ վերացնելու վերաբերյալ կայացված ակտերը </w:t>
      </w:r>
      <w:r>
        <w:rPr>
          <w:rStyle w:val="Strong"/>
          <w:rFonts w:ascii="GHEA Mariam" w:hAnsi="GHEA Mariam" w:cs="Cambria Math"/>
          <w:b w:val="0"/>
          <w:color w:val="000000" w:themeColor="text1"/>
          <w:bdr w:val="none" w:sz="0" w:space="0" w:color="auto" w:frame="1"/>
          <w:lang w:val="hy-AM"/>
        </w:rPr>
        <w:t xml:space="preserve">նույնպես </w:t>
      </w:r>
      <w:r w:rsidRPr="008179A1">
        <w:rPr>
          <w:rStyle w:val="Strong"/>
          <w:rFonts w:ascii="GHEA Mariam" w:hAnsi="GHEA Mariam" w:cs="Cambria Math"/>
          <w:b w:val="0"/>
          <w:color w:val="000000" w:themeColor="text1"/>
          <w:bdr w:val="none" w:sz="0" w:space="0" w:color="auto" w:frame="1"/>
          <w:lang w:val="af-ZA"/>
        </w:rPr>
        <w:t xml:space="preserve">էլեկտրոնային </w:t>
      </w:r>
      <w:r>
        <w:rPr>
          <w:rStyle w:val="Strong"/>
          <w:rFonts w:ascii="GHEA Mariam" w:hAnsi="GHEA Mariam" w:cs="Cambria Math"/>
          <w:b w:val="0"/>
          <w:color w:val="000000" w:themeColor="text1"/>
          <w:bdr w:val="none" w:sz="0" w:space="0" w:color="auto" w:frame="1"/>
          <w:lang w:val="hy-AM"/>
        </w:rPr>
        <w:t xml:space="preserve">եղանակով </w:t>
      </w:r>
      <w:r w:rsidRPr="008179A1">
        <w:rPr>
          <w:rStyle w:val="Strong"/>
          <w:rFonts w:ascii="GHEA Mariam" w:hAnsi="GHEA Mariam" w:cs="Cambria Math"/>
          <w:b w:val="0"/>
          <w:color w:val="000000" w:themeColor="text1"/>
          <w:bdr w:val="none" w:sz="0" w:space="0" w:color="auto" w:frame="1"/>
          <w:lang w:val="af-ZA"/>
        </w:rPr>
        <w:t>անշարժ գույքի պետական ռեգիստր</w:t>
      </w:r>
      <w:r>
        <w:rPr>
          <w:rStyle w:val="Strong"/>
          <w:rFonts w:ascii="GHEA Mariam" w:hAnsi="GHEA Mariam" w:cs="Cambria Math"/>
          <w:b w:val="0"/>
          <w:color w:val="000000" w:themeColor="text1"/>
          <w:bdr w:val="none" w:sz="0" w:space="0" w:color="auto" w:frame="1"/>
          <w:lang w:val="hy-AM"/>
        </w:rPr>
        <w:t>ին</w:t>
      </w:r>
      <w:r w:rsidRPr="008179A1">
        <w:rPr>
          <w:rStyle w:val="Strong"/>
          <w:rFonts w:ascii="GHEA Mariam" w:hAnsi="GHEA Mariam" w:cs="Cambria Math"/>
          <w:b w:val="0"/>
          <w:color w:val="000000" w:themeColor="text1"/>
          <w:bdr w:val="none" w:sz="0" w:space="0" w:color="auto" w:frame="1"/>
          <w:lang w:val="af-ZA"/>
        </w:rPr>
        <w:t xml:space="preserve"> ներկայացնել</w:t>
      </w:r>
      <w:r>
        <w:rPr>
          <w:rStyle w:val="Strong"/>
          <w:rFonts w:ascii="GHEA Mariam" w:hAnsi="GHEA Mariam" w:cs="Cambria Math"/>
          <w:b w:val="0"/>
          <w:color w:val="000000" w:themeColor="text1"/>
          <w:bdr w:val="none" w:sz="0" w:space="0" w:color="auto" w:frame="1"/>
          <w:lang w:val="hy-AM"/>
        </w:rPr>
        <w:t xml:space="preserve">ու </w:t>
      </w:r>
      <w:r w:rsidRPr="008179A1">
        <w:rPr>
          <w:rStyle w:val="Strong"/>
          <w:rFonts w:ascii="GHEA Mariam" w:hAnsi="GHEA Mariam" w:cs="Cambria Math"/>
          <w:b w:val="0"/>
          <w:color w:val="000000" w:themeColor="text1"/>
          <w:bdr w:val="none" w:sz="0" w:space="0" w:color="auto" w:frame="1"/>
          <w:lang w:val="af-ZA"/>
        </w:rPr>
        <w:t>միջոցով։</w:t>
      </w:r>
    </w:p>
    <w:p w:rsidR="002D1461" w:rsidRDefault="00B815B2" w:rsidP="00A83166">
      <w:pPr>
        <w:pStyle w:val="ListParagraph"/>
        <w:shd w:val="clear" w:color="auto" w:fill="FFFFFF"/>
        <w:spacing w:line="360" w:lineRule="auto"/>
        <w:ind w:left="0" w:firstLine="210"/>
        <w:jc w:val="both"/>
        <w:rPr>
          <w:rStyle w:val="Strong"/>
          <w:rFonts w:ascii="GHEA Mariam" w:hAnsi="GHEA Mariam" w:cs="Cambria Math"/>
          <w:b w:val="0"/>
          <w:color w:val="000000" w:themeColor="text1"/>
          <w:bdr w:val="none" w:sz="0" w:space="0" w:color="auto" w:frame="1"/>
          <w:lang w:val="hy-AM"/>
        </w:rPr>
      </w:pPr>
      <w:r w:rsidRPr="002D1461">
        <w:rPr>
          <w:rStyle w:val="Strong"/>
          <w:rFonts w:ascii="GHEA Mariam" w:hAnsi="GHEA Mariam" w:cs="Cambria Math"/>
          <w:b w:val="0"/>
          <w:color w:val="000000" w:themeColor="text1"/>
          <w:bdr w:val="none" w:sz="0" w:space="0" w:color="auto" w:frame="1"/>
          <w:lang w:val="hy-AM"/>
        </w:rPr>
        <w:t>Նախագծով նախատեսվող</w:t>
      </w:r>
      <w:r w:rsidR="00A11D56" w:rsidRPr="002D1461">
        <w:rPr>
          <w:rStyle w:val="Strong"/>
          <w:rFonts w:ascii="GHEA Mariam" w:hAnsi="GHEA Mariam" w:cs="Cambria Math"/>
          <w:b w:val="0"/>
          <w:color w:val="000000" w:themeColor="text1"/>
          <w:bdr w:val="none" w:sz="0" w:space="0" w:color="auto" w:frame="1"/>
          <w:lang w:val="af-ZA"/>
        </w:rPr>
        <w:t xml:space="preserve"> օրենսդրական փոփոխությունների արդյունքում </w:t>
      </w:r>
      <w:r w:rsidRPr="002D1461">
        <w:rPr>
          <w:rStyle w:val="Strong"/>
          <w:rFonts w:ascii="GHEA Mariam" w:hAnsi="GHEA Mariam" w:cs="Cambria Math"/>
          <w:b w:val="0"/>
          <w:color w:val="000000" w:themeColor="text1"/>
          <w:bdr w:val="none" w:sz="0" w:space="0" w:color="auto" w:frame="1"/>
          <w:lang w:val="hy-AM"/>
        </w:rPr>
        <w:t xml:space="preserve">ակնկալվում </w:t>
      </w:r>
      <w:r w:rsidR="00A11D56" w:rsidRPr="002D1461">
        <w:rPr>
          <w:rStyle w:val="Strong"/>
          <w:rFonts w:ascii="GHEA Mariam" w:hAnsi="GHEA Mariam" w:cs="Cambria Math"/>
          <w:b w:val="0"/>
          <w:color w:val="000000" w:themeColor="text1"/>
          <w:bdr w:val="none" w:sz="0" w:space="0" w:color="auto" w:frame="1"/>
          <w:lang w:val="af-ZA"/>
        </w:rPr>
        <w:t xml:space="preserve">է </w:t>
      </w:r>
      <w:r w:rsidR="005A01FC">
        <w:rPr>
          <w:rStyle w:val="Strong"/>
          <w:rFonts w:ascii="GHEA Mariam" w:hAnsi="GHEA Mariam" w:cs="Cambria Math"/>
          <w:b w:val="0"/>
          <w:color w:val="000000" w:themeColor="text1"/>
          <w:bdr w:val="none" w:sz="0" w:space="0" w:color="auto" w:frame="1"/>
          <w:lang w:val="hy-AM"/>
        </w:rPr>
        <w:t xml:space="preserve">ապահովել </w:t>
      </w:r>
      <w:r w:rsidRPr="002D1461">
        <w:rPr>
          <w:rStyle w:val="Strong"/>
          <w:rFonts w:ascii="GHEA Mariam" w:hAnsi="GHEA Mariam" w:cs="Cambria Math"/>
          <w:b w:val="0"/>
          <w:color w:val="000000" w:themeColor="text1"/>
          <w:bdr w:val="none" w:sz="0" w:space="0" w:color="auto" w:frame="1"/>
          <w:lang w:val="hy-AM"/>
        </w:rPr>
        <w:t>դատարանների կ</w:t>
      </w:r>
      <w:r w:rsidR="008B7724">
        <w:rPr>
          <w:rStyle w:val="Strong"/>
          <w:rFonts w:ascii="GHEA Mariam" w:hAnsi="GHEA Mariam" w:cs="Cambria Math"/>
          <w:b w:val="0"/>
          <w:color w:val="000000" w:themeColor="text1"/>
          <w:bdr w:val="none" w:sz="0" w:space="0" w:color="auto" w:frame="1"/>
          <w:lang w:val="hy-AM"/>
        </w:rPr>
        <w:t>ողմից կայացվող վերոնշյալ ակտերի</w:t>
      </w:r>
      <w:r w:rsidR="005A01FC">
        <w:rPr>
          <w:rStyle w:val="Strong"/>
          <w:rFonts w:ascii="GHEA Mariam" w:hAnsi="GHEA Mariam" w:cs="Cambria Math"/>
          <w:b w:val="0"/>
          <w:color w:val="000000" w:themeColor="text1"/>
          <w:bdr w:val="none" w:sz="0" w:space="0" w:color="auto" w:frame="1"/>
          <w:lang w:val="hy-AM"/>
        </w:rPr>
        <w:t xml:space="preserve"> ան</w:t>
      </w:r>
      <w:r w:rsidR="007E242F">
        <w:rPr>
          <w:rStyle w:val="Strong"/>
          <w:rFonts w:ascii="GHEA Mariam" w:hAnsi="GHEA Mariam" w:cs="Cambria Math"/>
          <w:b w:val="0"/>
          <w:color w:val="000000" w:themeColor="text1"/>
          <w:bdr w:val="none" w:sz="0" w:space="0" w:color="auto" w:frame="1"/>
          <w:lang w:val="hy-AM"/>
        </w:rPr>
        <w:t xml:space="preserve">հապաղ </w:t>
      </w:r>
      <w:r w:rsidR="00964A7F">
        <w:rPr>
          <w:rStyle w:val="Strong"/>
          <w:rFonts w:ascii="GHEA Mariam" w:hAnsi="GHEA Mariam" w:cs="Cambria Math"/>
          <w:b w:val="0"/>
          <w:color w:val="000000" w:themeColor="text1"/>
          <w:bdr w:val="none" w:sz="0" w:space="0" w:color="auto" w:frame="1"/>
          <w:lang w:val="hy-AM"/>
        </w:rPr>
        <w:t>կատարումը</w:t>
      </w:r>
      <w:r w:rsidR="00935C5A">
        <w:rPr>
          <w:rStyle w:val="Strong"/>
          <w:rFonts w:ascii="GHEA Mariam" w:hAnsi="GHEA Mariam" w:cs="Cambria Math"/>
          <w:b w:val="0"/>
          <w:color w:val="000000" w:themeColor="text1"/>
          <w:bdr w:val="none" w:sz="0" w:space="0" w:color="auto" w:frame="1"/>
          <w:lang w:val="hy-AM"/>
        </w:rPr>
        <w:t xml:space="preserve">՝ </w:t>
      </w:r>
      <w:r w:rsidR="007E242F">
        <w:rPr>
          <w:rStyle w:val="Strong"/>
          <w:rFonts w:ascii="GHEA Mariam" w:hAnsi="GHEA Mariam" w:cs="Cambria Math"/>
          <w:b w:val="0"/>
          <w:color w:val="000000" w:themeColor="text1"/>
          <w:bdr w:val="none" w:sz="0" w:space="0" w:color="auto" w:frame="1"/>
          <w:lang w:val="hy-AM"/>
        </w:rPr>
        <w:t xml:space="preserve">խուսափելով անհարկի </w:t>
      </w:r>
      <w:r w:rsidR="00964A7F">
        <w:rPr>
          <w:rStyle w:val="Strong"/>
          <w:rFonts w:ascii="GHEA Mariam" w:hAnsi="GHEA Mariam" w:cs="Cambria Math"/>
          <w:b w:val="0"/>
          <w:color w:val="000000" w:themeColor="text1"/>
          <w:bdr w:val="none" w:sz="0" w:space="0" w:color="auto" w:frame="1"/>
        </w:rPr>
        <w:t>ձգձգումներից</w:t>
      </w:r>
      <w:r w:rsidR="00964A7F">
        <w:rPr>
          <w:rStyle w:val="Strong"/>
          <w:rFonts w:ascii="GHEA Mariam" w:hAnsi="GHEA Mariam" w:cs="Cambria Math"/>
          <w:b w:val="0"/>
          <w:color w:val="000000" w:themeColor="text1"/>
          <w:bdr w:val="none" w:sz="0" w:space="0" w:color="auto" w:frame="1"/>
          <w:lang w:val="hy-AM"/>
        </w:rPr>
        <w:t xml:space="preserve"> և ակտերի՝ ժամանակավրեպ դառնալուց:</w:t>
      </w:r>
    </w:p>
    <w:p w:rsidR="005E55C3" w:rsidRDefault="00994D0A" w:rsidP="00A83166">
      <w:pPr>
        <w:pStyle w:val="ListParagraph"/>
        <w:shd w:val="clear" w:color="auto" w:fill="FFFFFF"/>
        <w:spacing w:line="360" w:lineRule="auto"/>
        <w:ind w:left="0" w:firstLine="210"/>
        <w:jc w:val="both"/>
        <w:rPr>
          <w:rStyle w:val="Strong"/>
          <w:rFonts w:ascii="GHEA Mariam" w:hAnsi="GHEA Mariam" w:cs="Cambria Math"/>
          <w:b w:val="0"/>
          <w:color w:val="000000" w:themeColor="text1"/>
          <w:bdr w:val="none" w:sz="0" w:space="0" w:color="auto" w:frame="1"/>
        </w:rPr>
      </w:pPr>
      <w:r>
        <w:rPr>
          <w:rStyle w:val="Strong"/>
          <w:rFonts w:ascii="GHEA Mariam" w:hAnsi="GHEA Mariam" w:cs="Cambria Math"/>
          <w:b w:val="0"/>
          <w:color w:val="000000" w:themeColor="text1"/>
          <w:bdr w:val="none" w:sz="0" w:space="0" w:color="auto" w:frame="1"/>
        </w:rPr>
        <w:t xml:space="preserve">Միևնույն ժամանակ, Նախագծով թիրախավորվել են էական նշանակություն ունեցող մի խումբ իրավահարաբերություններ, մասնավորապես՝ </w:t>
      </w:r>
    </w:p>
    <w:p w:rsidR="00994D0A" w:rsidRDefault="00994D0A" w:rsidP="00F0608D">
      <w:pPr>
        <w:pStyle w:val="ListParagraph"/>
        <w:numPr>
          <w:ilvl w:val="0"/>
          <w:numId w:val="5"/>
        </w:numPr>
        <w:shd w:val="clear" w:color="auto" w:fill="FFFFFF"/>
        <w:tabs>
          <w:tab w:val="clear" w:pos="720"/>
          <w:tab w:val="left" w:pos="540"/>
        </w:tabs>
        <w:spacing w:line="360" w:lineRule="auto"/>
        <w:ind w:left="0" w:firstLine="270"/>
        <w:jc w:val="both"/>
        <w:rPr>
          <w:rStyle w:val="Strong"/>
          <w:rFonts w:ascii="GHEA Mariam" w:hAnsi="GHEA Mariam" w:cs="Cambria Math"/>
          <w:b w:val="0"/>
          <w:color w:val="000000" w:themeColor="text1"/>
          <w:bdr w:val="none" w:sz="0" w:space="0" w:color="auto" w:frame="1"/>
        </w:rPr>
      </w:pPr>
      <w:r>
        <w:rPr>
          <w:rStyle w:val="Strong"/>
          <w:rFonts w:ascii="GHEA Mariam" w:hAnsi="GHEA Mariam" w:cs="Cambria Math"/>
          <w:b w:val="0"/>
          <w:color w:val="000000" w:themeColor="text1"/>
          <w:bdr w:val="none" w:sz="0" w:space="0" w:color="auto" w:frame="1"/>
        </w:rPr>
        <w:t xml:space="preserve">Նախագծի ընդունմամբ կկարգավորվեն բոլոր այն դեպքերը, երբ </w:t>
      </w:r>
      <w:r w:rsidR="005E55C3">
        <w:rPr>
          <w:rStyle w:val="Strong"/>
          <w:rFonts w:ascii="GHEA Mariam" w:hAnsi="GHEA Mariam" w:cs="Cambria Math"/>
          <w:b w:val="0"/>
          <w:color w:val="000000" w:themeColor="text1"/>
          <w:bdr w:val="none" w:sz="0" w:space="0" w:color="auto" w:frame="1"/>
        </w:rPr>
        <w:t xml:space="preserve">քրեական դատավարության օրենսգրքով սահմանված կարգով </w:t>
      </w:r>
      <w:r>
        <w:rPr>
          <w:rStyle w:val="Strong"/>
          <w:rFonts w:ascii="GHEA Mariam" w:hAnsi="GHEA Mariam" w:cs="Cambria Math"/>
          <w:b w:val="0"/>
          <w:color w:val="000000" w:themeColor="text1"/>
          <w:bdr w:val="none" w:sz="0" w:space="0" w:color="auto" w:frame="1"/>
        </w:rPr>
        <w:t>անշարժ գ</w:t>
      </w:r>
      <w:r w:rsidRPr="00994D0A">
        <w:rPr>
          <w:rStyle w:val="Strong"/>
          <w:rFonts w:ascii="GHEA Mariam" w:hAnsi="GHEA Mariam" w:cs="Cambria Math"/>
          <w:b w:val="0"/>
          <w:color w:val="000000" w:themeColor="text1"/>
          <w:bdr w:val="none" w:sz="0" w:space="0" w:color="auto" w:frame="1"/>
        </w:rPr>
        <w:t>ույքի արգելադրումը պահպանվում է մինչև տվյալ վարույթով եզրափակիչ դատավարական ակտն օրինական ուժի մեջ մտնելը</w:t>
      </w:r>
      <w:r w:rsidR="005E55C3">
        <w:rPr>
          <w:rStyle w:val="Strong"/>
          <w:rFonts w:ascii="GHEA Mariam" w:hAnsi="GHEA Mariam" w:cs="Cambria Math"/>
          <w:b w:val="0"/>
          <w:color w:val="000000" w:themeColor="text1"/>
          <w:bdr w:val="none" w:sz="0" w:space="0" w:color="auto" w:frame="1"/>
        </w:rPr>
        <w:t>, քանի որ անվիճելի է, որ սահմանափակում գրանցող մարմնի համար կարևոր նշանակություն ունի, թե երբ է դատական ակտն ուժի մեջ մտել, որպեսզի գրանցված սահմանափակման դադարման պետական գրանցման համար իրավական հիմքի առաջացումը հստակ լինի:</w:t>
      </w:r>
      <w:r w:rsidR="000F348E">
        <w:rPr>
          <w:rStyle w:val="Strong"/>
          <w:rFonts w:ascii="GHEA Mariam" w:hAnsi="GHEA Mariam" w:cs="Cambria Math"/>
          <w:b w:val="0"/>
          <w:color w:val="000000" w:themeColor="text1"/>
          <w:bdr w:val="none" w:sz="0" w:space="0" w:color="auto" w:frame="1"/>
        </w:rPr>
        <w:t xml:space="preserve"> Դատարանի կողմից օրինական ուժի մեջ մտած եզրափակիչ դատական ակտերը Կադաստրի կոմիտե ներկայացնելը </w:t>
      </w:r>
    </w:p>
    <w:p w:rsidR="005E55C3" w:rsidRDefault="000F348E" w:rsidP="00F0608D">
      <w:pPr>
        <w:pStyle w:val="ListParagraph"/>
        <w:numPr>
          <w:ilvl w:val="0"/>
          <w:numId w:val="5"/>
        </w:numPr>
        <w:shd w:val="clear" w:color="auto" w:fill="FFFFFF"/>
        <w:tabs>
          <w:tab w:val="clear" w:pos="720"/>
          <w:tab w:val="left" w:pos="540"/>
        </w:tabs>
        <w:spacing w:line="360" w:lineRule="auto"/>
        <w:ind w:left="0" w:firstLine="270"/>
        <w:jc w:val="both"/>
        <w:rPr>
          <w:rStyle w:val="Strong"/>
          <w:rFonts w:ascii="GHEA Mariam" w:hAnsi="GHEA Mariam" w:cs="Cambria Math"/>
          <w:b w:val="0"/>
          <w:color w:val="000000" w:themeColor="text1"/>
          <w:bdr w:val="none" w:sz="0" w:space="0" w:color="auto" w:frame="1"/>
        </w:rPr>
      </w:pPr>
      <w:r>
        <w:rPr>
          <w:rStyle w:val="Strong"/>
          <w:rFonts w:ascii="GHEA Mariam" w:hAnsi="GHEA Mariam" w:cs="Cambria Math"/>
          <w:b w:val="0"/>
          <w:color w:val="000000" w:themeColor="text1"/>
          <w:bdr w:val="none" w:sz="0" w:space="0" w:color="auto" w:frame="1"/>
        </w:rPr>
        <w:t xml:space="preserve">Սահմանափակումների գրանցման </w:t>
      </w:r>
      <w:r w:rsidRPr="000F348E">
        <w:rPr>
          <w:rStyle w:val="Strong"/>
          <w:rFonts w:ascii="GHEA Mariam" w:hAnsi="GHEA Mariam" w:cs="Cambria Math"/>
          <w:b w:val="0"/>
          <w:color w:val="000000" w:themeColor="text1"/>
          <w:bdr w:val="none" w:sz="0" w:space="0" w:color="auto" w:frame="1"/>
        </w:rPr>
        <w:t xml:space="preserve">տեսանկյունից անշարժ գույքի պետական ռեգիստրի գործառույթների համար էական է նաև </w:t>
      </w:r>
      <w:r>
        <w:rPr>
          <w:rStyle w:val="Strong"/>
          <w:rFonts w:ascii="GHEA Mariam" w:hAnsi="GHEA Mariam" w:cs="Cambria Math"/>
          <w:b w:val="0"/>
          <w:color w:val="000000" w:themeColor="text1"/>
          <w:bdr w:val="none" w:sz="0" w:space="0" w:color="auto" w:frame="1"/>
        </w:rPr>
        <w:t>գ</w:t>
      </w:r>
      <w:r w:rsidRPr="000F348E">
        <w:rPr>
          <w:rStyle w:val="Strong"/>
          <w:rFonts w:ascii="GHEA Mariam" w:hAnsi="GHEA Mariam" w:cs="Cambria Math"/>
          <w:b w:val="0"/>
          <w:color w:val="000000" w:themeColor="text1"/>
          <w:bdr w:val="none" w:sz="0" w:space="0" w:color="auto" w:frame="1"/>
        </w:rPr>
        <w:t>ույքի արգելադրման մասին որոշման իրավաչափությունը հաստատելու միջնորդության քննության արդյունք</w:t>
      </w:r>
      <w:r w:rsidR="00084795">
        <w:rPr>
          <w:rStyle w:val="Strong"/>
          <w:rFonts w:ascii="GHEA Mariam" w:hAnsi="GHEA Mariam" w:cs="Cambria Math"/>
          <w:b w:val="0"/>
          <w:color w:val="000000" w:themeColor="text1"/>
          <w:bdr w:val="none" w:sz="0" w:space="0" w:color="auto" w:frame="1"/>
        </w:rPr>
        <w:t xml:space="preserve">ները ստանալը՝ տեղեկատվական բազայում ճշգրիտ տվյալներ ունենալու, ինչպես նաև, անձանց իրավունքների պաշտպանության տեսանկյունից: Նույնը վերաբերում է նաև </w:t>
      </w:r>
      <w:r w:rsidR="00084795" w:rsidRPr="00084795">
        <w:rPr>
          <w:rStyle w:val="Strong"/>
          <w:rFonts w:ascii="GHEA Mariam" w:hAnsi="GHEA Mariam" w:cs="Cambria Math"/>
          <w:b w:val="0"/>
          <w:color w:val="000000" w:themeColor="text1"/>
          <w:bdr w:val="none" w:sz="0" w:space="0" w:color="auto" w:frame="1"/>
        </w:rPr>
        <w:lastRenderedPageBreak/>
        <w:t>անշարժ գույքի արգելադրումը մասնակի կամ լրիվ վերացնելու մասին</w:t>
      </w:r>
      <w:r w:rsidR="00084795">
        <w:rPr>
          <w:rStyle w:val="Strong"/>
          <w:rFonts w:ascii="GHEA Mariam" w:hAnsi="GHEA Mariam" w:cs="Cambria Math"/>
          <w:b w:val="0"/>
          <w:color w:val="000000" w:themeColor="text1"/>
          <w:bdr w:val="none" w:sz="0" w:space="0" w:color="auto" w:frame="1"/>
        </w:rPr>
        <w:t xml:space="preserve"> դատական ակտերին:</w:t>
      </w:r>
    </w:p>
    <w:p w:rsidR="001829F4" w:rsidRPr="00994D0A" w:rsidRDefault="001829F4" w:rsidP="00F0608D">
      <w:pPr>
        <w:pStyle w:val="ListParagraph"/>
        <w:numPr>
          <w:ilvl w:val="0"/>
          <w:numId w:val="5"/>
        </w:numPr>
        <w:shd w:val="clear" w:color="auto" w:fill="FFFFFF"/>
        <w:tabs>
          <w:tab w:val="clear" w:pos="720"/>
          <w:tab w:val="left" w:pos="540"/>
        </w:tabs>
        <w:spacing w:line="360" w:lineRule="auto"/>
        <w:ind w:left="0" w:firstLine="270"/>
        <w:jc w:val="both"/>
        <w:rPr>
          <w:rStyle w:val="Strong"/>
          <w:rFonts w:ascii="GHEA Mariam" w:hAnsi="GHEA Mariam" w:cs="Cambria Math"/>
          <w:b w:val="0"/>
          <w:color w:val="000000" w:themeColor="text1"/>
          <w:bdr w:val="none" w:sz="0" w:space="0" w:color="auto" w:frame="1"/>
        </w:rPr>
      </w:pPr>
      <w:r>
        <w:rPr>
          <w:rStyle w:val="Strong"/>
          <w:rFonts w:ascii="GHEA Mariam" w:hAnsi="GHEA Mariam" w:cs="Cambria Math"/>
          <w:b w:val="0"/>
          <w:color w:val="000000" w:themeColor="text1"/>
          <w:bdr w:val="none" w:sz="0" w:space="0" w:color="auto" w:frame="1"/>
        </w:rPr>
        <w:t>Սնանկության վարույթի շրջանակներում կարգավորվել են սնանկության դիմումը վարույթ ընդունելու, անձանց սնանկ ճանաչելու, որոշ գույքերի նկատմամբ մորատորիում չտարածելու և ֆիզիկական անձանց գույքը արգելանքից հանելու վերաբերյալ հարաբերությունները՝ դրանց հիմքով սահմանափակումները ճշգրիտ և ժամանակին կիրառելու և դադարեցնելու նպատակով:</w:t>
      </w:r>
    </w:p>
    <w:p w:rsidR="00A11D56" w:rsidRPr="00147503" w:rsidRDefault="00A11D56" w:rsidP="00A83166">
      <w:pPr>
        <w:shd w:val="clear" w:color="auto" w:fill="FFFFFF"/>
        <w:spacing w:line="360" w:lineRule="auto"/>
        <w:ind w:firstLine="210"/>
        <w:contextualSpacing/>
        <w:jc w:val="both"/>
        <w:textAlignment w:val="baseline"/>
        <w:rPr>
          <w:rStyle w:val="Strong"/>
          <w:rFonts w:ascii="GHEA Mariam" w:hAnsi="GHEA Mariam" w:cs="Arian AMU"/>
          <w:bCs w:val="0"/>
          <w:color w:val="000000" w:themeColor="text1"/>
          <w:bdr w:val="none" w:sz="0" w:space="0" w:color="auto" w:frame="1"/>
          <w:lang w:val="hy-AM"/>
        </w:rPr>
      </w:pPr>
      <w:r>
        <w:rPr>
          <w:rStyle w:val="Strong"/>
          <w:rFonts w:ascii="GHEA Mariam" w:hAnsi="GHEA Mariam" w:cs="Cambria Math"/>
          <w:color w:val="000000" w:themeColor="text1"/>
          <w:bdr w:val="none" w:sz="0" w:space="0" w:color="auto" w:frame="1"/>
          <w:lang w:val="hy-AM"/>
        </w:rPr>
        <w:t>3․</w:t>
      </w:r>
      <w:r w:rsidRPr="00147503">
        <w:rPr>
          <w:rStyle w:val="Strong"/>
          <w:rFonts w:ascii="GHEA Mariam" w:hAnsi="GHEA Mariam" w:cs="Cambria Math"/>
          <w:color w:val="000000" w:themeColor="text1"/>
          <w:bdr w:val="none" w:sz="0" w:space="0" w:color="auto" w:frame="1"/>
          <w:lang w:val="hy-AM"/>
        </w:rPr>
        <w:t>Նախագիծը</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մշակվել</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է</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Կադաստրի</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կոմիտեի</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կողմից</w:t>
      </w:r>
      <w:r w:rsidRPr="00147503">
        <w:rPr>
          <w:rStyle w:val="Strong"/>
          <w:rFonts w:ascii="GHEA Mariam" w:hAnsi="GHEA Mariam" w:cs="Arian AMU"/>
          <w:color w:val="000000" w:themeColor="text1"/>
          <w:bdr w:val="none" w:sz="0" w:space="0" w:color="auto" w:frame="1"/>
          <w:lang w:val="hy-AM"/>
        </w:rPr>
        <w:t>:</w:t>
      </w:r>
    </w:p>
    <w:p w:rsidR="00A11D56" w:rsidRDefault="00A11D56" w:rsidP="00A83166">
      <w:pPr>
        <w:shd w:val="clear" w:color="auto" w:fill="FFFFFF"/>
        <w:spacing w:line="360" w:lineRule="auto"/>
        <w:ind w:firstLine="210"/>
        <w:contextualSpacing/>
        <w:jc w:val="both"/>
        <w:rPr>
          <w:rStyle w:val="Strong"/>
          <w:rFonts w:ascii="GHEA Mariam" w:hAnsi="GHEA Mariam"/>
          <w:color w:val="000000" w:themeColor="text1"/>
          <w:bdr w:val="none" w:sz="0" w:space="0" w:color="auto" w:frame="1"/>
          <w:lang w:val="hy-AM"/>
        </w:rPr>
      </w:pPr>
      <w:r>
        <w:rPr>
          <w:rStyle w:val="Strong"/>
          <w:rFonts w:ascii="GHEA Mariam" w:hAnsi="GHEA Mariam" w:cs="Cambria Math"/>
          <w:color w:val="000000" w:themeColor="text1"/>
          <w:bdr w:val="none" w:sz="0" w:space="0" w:color="auto" w:frame="1"/>
          <w:lang w:val="hy-AM"/>
        </w:rPr>
        <w:t>4․</w:t>
      </w:r>
      <w:r w:rsidRPr="00147503">
        <w:rPr>
          <w:rStyle w:val="Strong"/>
          <w:rFonts w:ascii="GHEA Mariam" w:hAnsi="GHEA Mariam" w:cs="Cambria Math"/>
          <w:color w:val="000000" w:themeColor="text1"/>
          <w:bdr w:val="none" w:sz="0" w:space="0" w:color="auto" w:frame="1"/>
        </w:rPr>
        <w:t>Ն</w:t>
      </w:r>
      <w:r w:rsidRPr="00147503">
        <w:rPr>
          <w:rStyle w:val="Strong"/>
          <w:rFonts w:ascii="GHEA Mariam" w:hAnsi="GHEA Mariam" w:cs="Cambria Math"/>
          <w:color w:val="000000" w:themeColor="text1"/>
          <w:bdr w:val="none" w:sz="0" w:space="0" w:color="auto" w:frame="1"/>
          <w:lang w:val="hy-AM"/>
        </w:rPr>
        <w:t>ախագծի</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ընդունման</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կապակցությամբ</w:t>
      </w:r>
      <w:r w:rsidRPr="00147503">
        <w:rPr>
          <w:rStyle w:val="Strong"/>
          <w:rFonts w:ascii="GHEA Mariam" w:hAnsi="GHEA Mariam" w:cs="Arian AMU"/>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ՀՀ</w:t>
      </w:r>
      <w:r w:rsidRPr="00147503">
        <w:rPr>
          <w:rStyle w:val="Strong"/>
          <w:rFonts w:ascii="GHEA Mariam" w:hAnsi="GHEA Mariam"/>
          <w:color w:val="000000" w:themeColor="text1"/>
          <w:bdr w:val="none" w:sz="0" w:space="0" w:color="auto" w:frame="1"/>
          <w:lang w:val="hy-AM"/>
        </w:rPr>
        <w:t xml:space="preserve"> </w:t>
      </w:r>
      <w:r w:rsidRPr="00147503">
        <w:rPr>
          <w:rStyle w:val="Strong"/>
          <w:rFonts w:ascii="GHEA Mariam" w:hAnsi="GHEA Mariam" w:cs="Cambria Math"/>
          <w:color w:val="000000" w:themeColor="text1"/>
          <w:bdr w:val="none" w:sz="0" w:space="0" w:color="auto" w:frame="1"/>
          <w:lang w:val="hy-AM"/>
        </w:rPr>
        <w:t>պետական</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բյուջեի</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եկամուտների</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lang w:val="hy-AM"/>
        </w:rPr>
        <w:t>ավելացումներ</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կամ</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նվազեցումներ</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չեն</w:t>
      </w:r>
      <w:r w:rsidRPr="00F86067">
        <w:rPr>
          <w:rStyle w:val="Strong"/>
          <w:rFonts w:ascii="GHEA Mariam" w:hAnsi="GHEA Mariam" w:cs="Cambria Math"/>
          <w:color w:val="000000" w:themeColor="text1"/>
          <w:bdr w:val="none" w:sz="0" w:space="0" w:color="auto" w:frame="1"/>
          <w:lang w:val="af-ZA"/>
        </w:rPr>
        <w:t xml:space="preserve"> </w:t>
      </w:r>
      <w:r w:rsidRPr="00147503">
        <w:rPr>
          <w:rStyle w:val="Strong"/>
          <w:rFonts w:ascii="GHEA Mariam" w:hAnsi="GHEA Mariam" w:cs="Cambria Math"/>
          <w:color w:val="000000" w:themeColor="text1"/>
          <w:bdr w:val="none" w:sz="0" w:space="0" w:color="auto" w:frame="1"/>
        </w:rPr>
        <w:t>նախատեսվում</w:t>
      </w:r>
      <w:r>
        <w:rPr>
          <w:rStyle w:val="Strong"/>
          <w:rFonts w:ascii="GHEA Mariam" w:hAnsi="GHEA Mariam"/>
          <w:color w:val="000000" w:themeColor="text1"/>
          <w:bdr w:val="none" w:sz="0" w:space="0" w:color="auto" w:frame="1"/>
          <w:lang w:val="hy-AM"/>
        </w:rPr>
        <w:t>:</w:t>
      </w:r>
    </w:p>
    <w:p w:rsidR="00CF0521" w:rsidRDefault="00CF0521" w:rsidP="000F5F70">
      <w:pPr>
        <w:shd w:val="clear" w:color="auto" w:fill="FFFFFF"/>
        <w:spacing w:line="360" w:lineRule="auto"/>
        <w:ind w:firstLine="210"/>
        <w:contextualSpacing/>
        <w:jc w:val="both"/>
        <w:rPr>
          <w:rStyle w:val="Strong"/>
          <w:rFonts w:ascii="Microsoft JhengHei" w:eastAsia="Microsoft JhengHei" w:hAnsi="Microsoft JhengHei" w:cs="Microsoft JhengHei"/>
          <w:bdr w:val="none" w:sz="0" w:space="0" w:color="auto" w:frame="1"/>
        </w:rPr>
      </w:pPr>
      <w:r>
        <w:rPr>
          <w:rStyle w:val="Strong"/>
          <w:rFonts w:ascii="GHEA Mariam" w:hAnsi="GHEA Mariam"/>
          <w:color w:val="000000" w:themeColor="text1"/>
          <w:bdr w:val="none" w:sz="0" w:space="0" w:color="auto" w:frame="1"/>
        </w:rPr>
        <w:t xml:space="preserve">5. </w:t>
      </w:r>
      <w:r w:rsidR="000F5F70" w:rsidRPr="000F5F70">
        <w:rPr>
          <w:rStyle w:val="Strong"/>
          <w:rFonts w:ascii="GHEA Mariam" w:hAnsi="GHEA Mariam"/>
          <w:bdr w:val="none" w:sz="0" w:space="0" w:color="auto" w:frame="1"/>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0F5F70" w:rsidRPr="000F5F70">
        <w:rPr>
          <w:rStyle w:val="Strong"/>
          <w:rFonts w:ascii="Microsoft JhengHei" w:eastAsia="Microsoft JhengHei" w:hAnsi="Microsoft JhengHei" w:cs="Microsoft JhengHei" w:hint="eastAsia"/>
          <w:bdr w:val="none" w:sz="0" w:space="0" w:color="auto" w:frame="1"/>
        </w:rPr>
        <w:t>․</w:t>
      </w:r>
    </w:p>
    <w:p w:rsidR="000F5F70" w:rsidRPr="000F5F70" w:rsidRDefault="000F5F70" w:rsidP="000F5F70">
      <w:pPr>
        <w:shd w:val="clear" w:color="auto" w:fill="FFFFFF"/>
        <w:spacing w:line="360" w:lineRule="auto"/>
        <w:ind w:firstLine="210"/>
        <w:contextualSpacing/>
        <w:jc w:val="both"/>
        <w:rPr>
          <w:rStyle w:val="Strong"/>
          <w:rFonts w:ascii="GHEA Mariam" w:hAnsi="GHEA Mariam"/>
          <w:b w:val="0"/>
          <w:bdr w:val="none" w:sz="0" w:space="0" w:color="auto" w:frame="1"/>
        </w:rPr>
      </w:pPr>
      <w:r w:rsidRPr="000F5F70">
        <w:rPr>
          <w:rStyle w:val="Strong"/>
          <w:rFonts w:ascii="GHEA Mariam" w:hAnsi="GHEA Mariam"/>
          <w:b w:val="0"/>
          <w:bdr w:val="none" w:sz="0" w:space="0" w:color="auto" w:frame="1"/>
        </w:rPr>
        <w:t xml:space="preserve">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հավելվածի՝ Կադաստրի կոմիտեի կողմից իրականացվող՝ ցանկի 10-րդ կետում սահմանված «Առցանց, ինքնաշխատ, անշարժ գույքի կադաստրի ներդրում» նպատակ հանդիսացող միջոցառման, 10.2-րդ ենթակետում սահմանված «Գույքի նկատմամբ իրավունքների պետական գրանցման մասին» ՀՀ օրենքում փոփոխություններ  և լրացումներ կատարելու մասին» ՀՀ օրենքի նախագծին հավանություն տալու մասին ՀՀ կառավարության որոշման  ընդունում» միջոցառման ակնկալվող արդյունք հանդիսացող «Օրենսդրական դաշտի կարգավորում, որի արդյունքում սահմանափակում կիրառող իրավասու մարմինների կողմից սահմանափակումների կիրառման, փոփոխման, դադարման գրանցման համար անհրաժեշտ փաստաթղթերը կներկայացվեն միայն էլեկտրոնային եղանակով՝ </w:t>
      </w:r>
      <w:r w:rsidRPr="000F5F70">
        <w:rPr>
          <w:rStyle w:val="Strong"/>
          <w:rFonts w:ascii="GHEA Mariam" w:hAnsi="GHEA Mariam"/>
          <w:b w:val="0"/>
          <w:bdr w:val="none" w:sz="0" w:space="0" w:color="auto" w:frame="1"/>
        </w:rPr>
        <w:lastRenderedPageBreak/>
        <w:t>Կադաստրի կոմիտեի և համապատասխան մարմինների միջև հատուկ կապուղիների և էլեկտրոնային տեղեկատվական համակարգերի միջոցով առցանց ռեժիմով» միջոցառման պահանջներից:</w:t>
      </w:r>
    </w:p>
    <w:sectPr w:rsidR="000F5F70" w:rsidRPr="000F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Arian AMU">
    <w:charset w:val="00"/>
    <w:family w:val="auto"/>
    <w:pitch w:val="variable"/>
    <w:sig w:usb0="A1002EAF" w:usb1="5000000A"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F4C61"/>
    <w:multiLevelType w:val="hybridMultilevel"/>
    <w:tmpl w:val="F6C2F0FE"/>
    <w:lvl w:ilvl="0" w:tplc="90188C28">
      <w:start w:val="3"/>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5510"/>
    <w:multiLevelType w:val="hybridMultilevel"/>
    <w:tmpl w:val="F836F382"/>
    <w:lvl w:ilvl="0" w:tplc="B6E2A2E6">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 w15:restartNumberingAfterBreak="0">
    <w:nsid w:val="59D20CFA"/>
    <w:multiLevelType w:val="hybridMultilevel"/>
    <w:tmpl w:val="FACABB22"/>
    <w:lvl w:ilvl="0" w:tplc="042B0001">
      <w:start w:val="1"/>
      <w:numFmt w:val="bullet"/>
      <w:lvlText w:val=""/>
      <w:lvlJc w:val="left"/>
      <w:pPr>
        <w:ind w:left="930" w:hanging="360"/>
      </w:pPr>
      <w:rPr>
        <w:rFonts w:ascii="Symbol" w:hAnsi="Symbol" w:hint="default"/>
      </w:rPr>
    </w:lvl>
    <w:lvl w:ilvl="1" w:tplc="042B0003" w:tentative="1">
      <w:start w:val="1"/>
      <w:numFmt w:val="bullet"/>
      <w:lvlText w:val="o"/>
      <w:lvlJc w:val="left"/>
      <w:pPr>
        <w:ind w:left="1650" w:hanging="360"/>
      </w:pPr>
      <w:rPr>
        <w:rFonts w:ascii="Courier New" w:hAnsi="Courier New" w:cs="Courier New" w:hint="default"/>
      </w:rPr>
    </w:lvl>
    <w:lvl w:ilvl="2" w:tplc="042B0005" w:tentative="1">
      <w:start w:val="1"/>
      <w:numFmt w:val="bullet"/>
      <w:lvlText w:val=""/>
      <w:lvlJc w:val="left"/>
      <w:pPr>
        <w:ind w:left="2370" w:hanging="360"/>
      </w:pPr>
      <w:rPr>
        <w:rFonts w:ascii="Wingdings" w:hAnsi="Wingdings" w:hint="default"/>
      </w:rPr>
    </w:lvl>
    <w:lvl w:ilvl="3" w:tplc="042B0001" w:tentative="1">
      <w:start w:val="1"/>
      <w:numFmt w:val="bullet"/>
      <w:lvlText w:val=""/>
      <w:lvlJc w:val="left"/>
      <w:pPr>
        <w:ind w:left="3090" w:hanging="360"/>
      </w:pPr>
      <w:rPr>
        <w:rFonts w:ascii="Symbol" w:hAnsi="Symbol" w:hint="default"/>
      </w:rPr>
    </w:lvl>
    <w:lvl w:ilvl="4" w:tplc="042B0003" w:tentative="1">
      <w:start w:val="1"/>
      <w:numFmt w:val="bullet"/>
      <w:lvlText w:val="o"/>
      <w:lvlJc w:val="left"/>
      <w:pPr>
        <w:ind w:left="3810" w:hanging="360"/>
      </w:pPr>
      <w:rPr>
        <w:rFonts w:ascii="Courier New" w:hAnsi="Courier New" w:cs="Courier New" w:hint="default"/>
      </w:rPr>
    </w:lvl>
    <w:lvl w:ilvl="5" w:tplc="042B0005" w:tentative="1">
      <w:start w:val="1"/>
      <w:numFmt w:val="bullet"/>
      <w:lvlText w:val=""/>
      <w:lvlJc w:val="left"/>
      <w:pPr>
        <w:ind w:left="4530" w:hanging="360"/>
      </w:pPr>
      <w:rPr>
        <w:rFonts w:ascii="Wingdings" w:hAnsi="Wingdings" w:hint="default"/>
      </w:rPr>
    </w:lvl>
    <w:lvl w:ilvl="6" w:tplc="042B0001" w:tentative="1">
      <w:start w:val="1"/>
      <w:numFmt w:val="bullet"/>
      <w:lvlText w:val=""/>
      <w:lvlJc w:val="left"/>
      <w:pPr>
        <w:ind w:left="5250" w:hanging="360"/>
      </w:pPr>
      <w:rPr>
        <w:rFonts w:ascii="Symbol" w:hAnsi="Symbol" w:hint="default"/>
      </w:rPr>
    </w:lvl>
    <w:lvl w:ilvl="7" w:tplc="042B0003" w:tentative="1">
      <w:start w:val="1"/>
      <w:numFmt w:val="bullet"/>
      <w:lvlText w:val="o"/>
      <w:lvlJc w:val="left"/>
      <w:pPr>
        <w:ind w:left="5970" w:hanging="360"/>
      </w:pPr>
      <w:rPr>
        <w:rFonts w:ascii="Courier New" w:hAnsi="Courier New" w:cs="Courier New" w:hint="default"/>
      </w:rPr>
    </w:lvl>
    <w:lvl w:ilvl="8" w:tplc="042B0005" w:tentative="1">
      <w:start w:val="1"/>
      <w:numFmt w:val="bullet"/>
      <w:lvlText w:val=""/>
      <w:lvlJc w:val="left"/>
      <w:pPr>
        <w:ind w:left="6690" w:hanging="360"/>
      </w:pPr>
      <w:rPr>
        <w:rFonts w:ascii="Wingdings" w:hAnsi="Wingdings" w:hint="default"/>
      </w:rPr>
    </w:lvl>
  </w:abstractNum>
  <w:abstractNum w:abstractNumId="3" w15:restartNumberingAfterBreak="0">
    <w:nsid w:val="63CC50F4"/>
    <w:multiLevelType w:val="hybridMultilevel"/>
    <w:tmpl w:val="DB329CB8"/>
    <w:lvl w:ilvl="0" w:tplc="89062252">
      <w:start w:val="1"/>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91"/>
    <w:rsid w:val="00013A31"/>
    <w:rsid w:val="000532AA"/>
    <w:rsid w:val="00084795"/>
    <w:rsid w:val="00085A88"/>
    <w:rsid w:val="000B6235"/>
    <w:rsid w:val="000F348E"/>
    <w:rsid w:val="000F5F70"/>
    <w:rsid w:val="00127070"/>
    <w:rsid w:val="00146AF1"/>
    <w:rsid w:val="001829F4"/>
    <w:rsid w:val="0018594D"/>
    <w:rsid w:val="002877F9"/>
    <w:rsid w:val="002A506A"/>
    <w:rsid w:val="002B6131"/>
    <w:rsid w:val="002D1461"/>
    <w:rsid w:val="003008A6"/>
    <w:rsid w:val="00320F12"/>
    <w:rsid w:val="003450AD"/>
    <w:rsid w:val="00390157"/>
    <w:rsid w:val="004478FB"/>
    <w:rsid w:val="004B758F"/>
    <w:rsid w:val="004D0F19"/>
    <w:rsid w:val="004D138D"/>
    <w:rsid w:val="005A01FC"/>
    <w:rsid w:val="005E55C3"/>
    <w:rsid w:val="00633D2B"/>
    <w:rsid w:val="00646FDF"/>
    <w:rsid w:val="00671343"/>
    <w:rsid w:val="006A6B97"/>
    <w:rsid w:val="006D2B95"/>
    <w:rsid w:val="006D3B88"/>
    <w:rsid w:val="007865CE"/>
    <w:rsid w:val="007D7E2D"/>
    <w:rsid w:val="007E242F"/>
    <w:rsid w:val="007F123F"/>
    <w:rsid w:val="00815D42"/>
    <w:rsid w:val="008179A1"/>
    <w:rsid w:val="0083473A"/>
    <w:rsid w:val="008636CD"/>
    <w:rsid w:val="008B521E"/>
    <w:rsid w:val="008B7724"/>
    <w:rsid w:val="00901ECB"/>
    <w:rsid w:val="00935C5A"/>
    <w:rsid w:val="00956E0E"/>
    <w:rsid w:val="00964A7F"/>
    <w:rsid w:val="00994D0A"/>
    <w:rsid w:val="009A7A0A"/>
    <w:rsid w:val="009C788B"/>
    <w:rsid w:val="00A01BC8"/>
    <w:rsid w:val="00A11D56"/>
    <w:rsid w:val="00A65691"/>
    <w:rsid w:val="00A83166"/>
    <w:rsid w:val="00A93BF1"/>
    <w:rsid w:val="00AC52AE"/>
    <w:rsid w:val="00B815B2"/>
    <w:rsid w:val="00BA13F4"/>
    <w:rsid w:val="00BE0B55"/>
    <w:rsid w:val="00BE7803"/>
    <w:rsid w:val="00C02717"/>
    <w:rsid w:val="00C3469E"/>
    <w:rsid w:val="00C374E4"/>
    <w:rsid w:val="00C84DF9"/>
    <w:rsid w:val="00CA7B82"/>
    <w:rsid w:val="00CB69DE"/>
    <w:rsid w:val="00CD1C68"/>
    <w:rsid w:val="00CE61A2"/>
    <w:rsid w:val="00CF0521"/>
    <w:rsid w:val="00D11539"/>
    <w:rsid w:val="00D46674"/>
    <w:rsid w:val="00DE267B"/>
    <w:rsid w:val="00E25FF5"/>
    <w:rsid w:val="00ED6DFF"/>
    <w:rsid w:val="00ED7476"/>
    <w:rsid w:val="00F0608D"/>
    <w:rsid w:val="00F719DA"/>
    <w:rsid w:val="00F93363"/>
    <w:rsid w:val="00FA31F4"/>
    <w:rsid w:val="00FB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282D"/>
  <w15:chartTrackingRefBased/>
  <w15:docId w15:val="{41FEFEB6-57C0-461B-8134-75A5EE0F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AA"/>
    <w:pPr>
      <w:tabs>
        <w:tab w:val="left" w:pos="720"/>
      </w:tab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0532AA"/>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0532AA"/>
    <w:pPr>
      <w:tabs>
        <w:tab w:val="clear" w:pos="720"/>
        <w:tab w:val="center" w:pos="4680"/>
        <w:tab w:val="right" w:pos="9360"/>
      </w:tabs>
    </w:pPr>
    <w:rPr>
      <w:rFonts w:asciiTheme="minorHAnsi" w:eastAsiaTheme="minorHAnsi" w:hAnsiTheme="minorHAnsi" w:cstheme="minorBidi"/>
    </w:rPr>
  </w:style>
  <w:style w:type="character" w:styleId="Strong">
    <w:name w:val="Strong"/>
    <w:basedOn w:val="DefaultParagraphFont"/>
    <w:uiPriority w:val="22"/>
    <w:qFormat/>
    <w:rsid w:val="000532AA"/>
    <w:rPr>
      <w:b/>
      <w:bCs/>
    </w:rPr>
  </w:style>
  <w:style w:type="paragraph" w:styleId="ListParagraph">
    <w:name w:val="List Paragraph"/>
    <w:basedOn w:val="Normal"/>
    <w:uiPriority w:val="34"/>
    <w:qFormat/>
    <w:rsid w:val="0028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2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19</cp:revision>
  <cp:lastPrinted>2024-07-19T12:01:00Z</cp:lastPrinted>
  <dcterms:created xsi:type="dcterms:W3CDTF">2024-07-10T11:38:00Z</dcterms:created>
  <dcterms:modified xsi:type="dcterms:W3CDTF">2024-12-05T13:26:00Z</dcterms:modified>
</cp:coreProperties>
</file>