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0CAF" w14:textId="008917DD" w:rsidR="006C1BE4" w:rsidRPr="00C11FFC" w:rsidRDefault="006C1BE4" w:rsidP="007F3BAC">
      <w:pPr>
        <w:tabs>
          <w:tab w:val="left" w:pos="9639"/>
        </w:tabs>
        <w:spacing w:after="0" w:line="276" w:lineRule="auto"/>
        <w:ind w:firstLine="567"/>
        <w:contextualSpacing/>
        <w:jc w:val="right"/>
        <w:rPr>
          <w:rFonts w:ascii="GHEA Grapalat" w:hAnsi="GHEA Grapalat" w:cs="Sylfaen"/>
          <w:bCs/>
          <w:color w:val="000000" w:themeColor="text1"/>
          <w:lang w:val="hy-AM"/>
        </w:rPr>
      </w:pPr>
    </w:p>
    <w:p w14:paraId="1CDB6F44" w14:textId="7DE5001D" w:rsidR="006C1BE4" w:rsidRPr="00C11FFC" w:rsidRDefault="00A14DD8" w:rsidP="006C1BE4">
      <w:pPr>
        <w:tabs>
          <w:tab w:val="left" w:pos="9639"/>
        </w:tabs>
        <w:spacing w:after="0" w:line="276" w:lineRule="auto"/>
        <w:ind w:firstLine="567"/>
        <w:contextualSpacing/>
        <w:jc w:val="center"/>
        <w:rPr>
          <w:rFonts w:ascii="GHEA Grapalat" w:hAnsi="GHEA Grapalat" w:cs="Sylfaen"/>
          <w:bCs/>
          <w:color w:val="000000" w:themeColor="text1"/>
          <w:sz w:val="28"/>
          <w:szCs w:val="28"/>
          <w:lang w:val="hy-AM"/>
        </w:rPr>
      </w:pPr>
      <w:r w:rsidRPr="00C11FFC">
        <w:rPr>
          <w:rFonts w:ascii="GHEA Grapalat" w:hAnsi="GHEA Grapalat" w:cs="Sylfaen"/>
          <w:bCs/>
          <w:color w:val="000000" w:themeColor="text1"/>
          <w:sz w:val="28"/>
          <w:szCs w:val="28"/>
          <w:lang w:val="hy-AM"/>
        </w:rPr>
        <w:t>ՔԱՋԱՐԱՆ</w:t>
      </w:r>
      <w:r w:rsidR="00C4611B" w:rsidRPr="00C11FFC">
        <w:rPr>
          <w:rFonts w:ascii="GHEA Grapalat" w:hAnsi="GHEA Grapalat" w:cs="Sylfaen"/>
          <w:bCs/>
          <w:color w:val="000000" w:themeColor="text1"/>
          <w:sz w:val="28"/>
          <w:szCs w:val="28"/>
          <w:lang w:val="hy-AM"/>
        </w:rPr>
        <w:t xml:space="preserve"> </w:t>
      </w:r>
      <w:r w:rsidR="006C1BE4" w:rsidRPr="00C11FFC">
        <w:rPr>
          <w:rFonts w:ascii="GHEA Grapalat" w:hAnsi="GHEA Grapalat" w:cs="Sylfaen"/>
          <w:bCs/>
          <w:color w:val="000000" w:themeColor="text1"/>
          <w:sz w:val="28"/>
          <w:szCs w:val="28"/>
          <w:lang w:val="hy-AM"/>
        </w:rPr>
        <w:t>ՀԱՄԱՅՆՔԻ ՂԵԿԱՎԱՐԻ ԲՅՈՒՋԵՏԱՅԻՆ ՈՒՂԵՐՁԸ</w:t>
      </w:r>
    </w:p>
    <w:p w14:paraId="29484771" w14:textId="77777777" w:rsidR="00EA27C3" w:rsidRPr="00C11FFC" w:rsidRDefault="006C1BE4" w:rsidP="00D24BDC">
      <w:pPr>
        <w:tabs>
          <w:tab w:val="left" w:pos="9639"/>
        </w:tabs>
        <w:spacing w:after="0"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1.ՀԱՄԱՅՆՔԻ ՂԵԿԱՎԱՐԻ ԶԵԿՈՒՅՑԸ ԲՅՈՒՋԵՏԱՅԻՆ ՏԱՐՎԱ ՀԱՄԱՅՆՔԻ ԶԱՐԳԱՑՄԱՆ ՀԻՄՆԱԿԱՆ ՈՒՂՂՈՒԹՅՈՒՆՆԵՐԻ ՄԱՍԻՆ</w:t>
      </w:r>
    </w:p>
    <w:p w14:paraId="2B322550" w14:textId="77777777" w:rsidR="009E5A10" w:rsidRPr="00C11FFC" w:rsidRDefault="009E5A10" w:rsidP="00A14DD8">
      <w:pPr>
        <w:tabs>
          <w:tab w:val="left" w:pos="9639"/>
        </w:tabs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1B469844" w14:textId="3B946EC1" w:rsidR="00EA27C3" w:rsidRPr="00C11FFC" w:rsidRDefault="00A14DD8" w:rsidP="00A14DD8">
      <w:pPr>
        <w:tabs>
          <w:tab w:val="left" w:pos="9639"/>
        </w:tabs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202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բյուջեն մշակվել է` հիմք ընդունելով </w:t>
      </w:r>
      <w:r w:rsidR="00940897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Քաջարան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համայնքի 202</w:t>
      </w:r>
      <w:r w:rsidR="00967B77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–202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թվականների հնգամյա զարգացման ծրագ</w:t>
      </w:r>
      <w:r w:rsidR="00D82B8D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րերը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2024-2026 թվականների միջնաժամկետ ծախսերի ծրագիրը,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ինչպես նաև 202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տարեկան աշխատանքային պլան</w:t>
      </w:r>
      <w:r w:rsidR="00967B77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 նախագծ</w:t>
      </w:r>
      <w:r w:rsidR="00D82B8D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երը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7E4C3B7F" w14:textId="2850BD0B" w:rsidR="00EA27C3" w:rsidRPr="00C11FFC" w:rsidRDefault="00A14DD8" w:rsidP="00A14DD8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գործունեության արդյունավետությունը կախված է բյուջետային գործընթացի ճիշտ կազմակերպումից, բյուջեի եկամուտների արդյունավետ հավաքագրումից և միջոցների նպատակային օգտագործումից:</w:t>
      </w:r>
    </w:p>
    <w:p w14:paraId="4D936C53" w14:textId="1A3D65CD" w:rsidR="00C4611B" w:rsidRPr="00C11FFC" w:rsidRDefault="00A14DD8" w:rsidP="00A14DD8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Համայնքի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2025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բյուջետային քաղաքականության հիմնական ուղղություններն են՝</w:t>
      </w:r>
    </w:p>
    <w:p w14:paraId="2BAF894A" w14:textId="71FFBDCB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Բարելավել համայնքի ֆինանսական վիճակը՝ ճշ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գր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տելով </w:t>
      </w:r>
      <w:r w:rsidR="00967B77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անշարժ գույքի հարկի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բազաները, բարձրացնելով սեփական եկամուտների հավաքագրման մակարդակը և նպատակային օգտ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ագործելով բյուջետային միջոցները։</w:t>
      </w:r>
    </w:p>
    <w:p w14:paraId="0832AD42" w14:textId="77777777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Բարձրացնել</w:t>
      </w:r>
      <w:r w:rsidR="001A522F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ՏԻՄ-երի, համայնք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ապետարանի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աշխատակազմի,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 կազմակերպությունների և բնակիչների հետ աշխատանքի արդյունավետությունը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B2D7A7F" w14:textId="7B20F95F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Իրականացնել համայնքի ֆինանսատնտեսական և հաշվապահական հաշվառման գործունեության արդյունավետ կազմակերպում՝ համադրելով ֆինանսական ծրագրեր</w:t>
      </w:r>
      <w:r w:rsidR="00C4611B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(hանրային հատվածի հաշվապահություն, ՀՀ ՖՆ գանձապետարանի ծրագիր) և ամփոփ հաշվեկշիռների հրապարակայնություն ՀԿՏՀ-ում:</w:t>
      </w:r>
    </w:p>
    <w:p w14:paraId="3AC1127C" w14:textId="3B0BAF9E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Բարձրացնել բնակչությանը և տնտեսվարող սուբյեկտներին մատուցվող համայնքային ծառայությունների և այլ լրացուցիչ ծառայությունների մակարդակն ու որակը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BEEE94E" w14:textId="77777777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Իրականացնել կրթության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մշակույթի և սպորտի բնագավառների համայնքային ենթակառուցվածքների պահպանման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շահագործման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նորոգման,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գույքային վերազինման 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այլ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աշխատանքներ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14:paraId="3779090A" w14:textId="0C8E7941" w:rsidR="006C1BE4" w:rsidRPr="00C11FFC" w:rsidRDefault="00C4611B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Աջակցություն ցուցաբերել և իրականացնել միջ</w:t>
      </w:r>
      <w:r w:rsidR="00D82B8D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ոցառումներ համայնքի բնակչության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խոցելի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խմբերին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բազմազավակ ընտանիքներին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հաշմանդամներին ֆինանսական կամ նյութական օգնություն տրամադրելու գործում</w:t>
      </w:r>
      <w:r w:rsidR="00FA32C6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395C84D9" w14:textId="7A884547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Կապիտալ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ներդրումներ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կատարել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բնակարանային</w:t>
      </w:r>
      <w:r w:rsidR="00804171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կոմունալ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տնտեսության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բարեկարգման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ճանապարհային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տնտեսության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բնագավառներում, ավելա</w:t>
      </w:r>
      <w:r w:rsidR="00D82B8D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ցնել փողոցային լուսավորությունը՝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առկա լուսավորության համակարգը 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փոխարինելով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էներգախնայող լուսատուներով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D6145DC" w14:textId="2FCD76EF" w:rsidR="006C1BE4" w:rsidRPr="00C11FFC" w:rsidRDefault="006C1BE4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Խթանել համայնքում գենդերային, հաշմանդամության և խոցելի խմբերի համար ծրագրերի իրականացումը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07C1D846" w14:textId="5783A047" w:rsidR="00EA27C3" w:rsidRPr="00C11FFC" w:rsidRDefault="00967B77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Իրականացնել </w:t>
      </w:r>
      <w:r w:rsidR="00FA32C6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օրենքով համայնքի ղեկավարին վերապահված լիազորություններ՝ պ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աշտպանության</w:t>
      </w:r>
      <w:r w:rsidR="00FA32C6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և </w:t>
      </w:r>
      <w:r w:rsidR="00EB459A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արտակարգ իրավիճակների պայմաններում գործողություններ իրականացնելու </w:t>
      </w:r>
      <w:r w:rsidR="00FA32C6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ոլորտում։</w:t>
      </w:r>
    </w:p>
    <w:p w14:paraId="3292B69E" w14:textId="3B124A9D" w:rsidR="00EA27C3" w:rsidRPr="00C11FFC" w:rsidRDefault="00A14DD8" w:rsidP="00A14DD8">
      <w:pPr>
        <w:tabs>
          <w:tab w:val="left" w:pos="426"/>
        </w:tabs>
        <w:spacing w:after="0" w:line="276" w:lineRule="auto"/>
        <w:ind w:right="-18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Համայնքի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2025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թվականի զարգացման հիմնական ուղղությունները միտված են բնակչության կենսական մակարդակի բարելավմանը, շրջակա միջավայրի պահպանմանը, 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համայնքում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հարմարավետ ու բարեկեցիկ միջավայրի ստեղծմանը, համայնքային ենթակառուցվածքների արդիականացմանն ու զարգացմանը, ինչպես նաև համայնքում գենդերային հավասարությանը:</w:t>
      </w:r>
    </w:p>
    <w:p w14:paraId="331C2506" w14:textId="310E4090" w:rsidR="006C1BE4" w:rsidRPr="00C11FFC" w:rsidRDefault="00A14DD8" w:rsidP="00A14DD8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Ես դիմում եմ համայնքի բնակիչներին, ավագանուն, աշխատակազմի և համայնքային կազմակերպությունների աշխատակիցներին՝ շահագրգիռ և սրտացավ մոտեցում ցուցաբերել համայնքի </w:t>
      </w:r>
      <w:r w:rsidR="009E5A10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2025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բյուջեի միջոցների գոյացման, դրանց նպատակային և հասցեական օգտագործման, բյուջեի կատարման և վերահսկման համար: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</w:p>
    <w:p w14:paraId="59C51D3D" w14:textId="77777777" w:rsidR="00D24BDC" w:rsidRPr="00C11FFC" w:rsidRDefault="00D24BDC" w:rsidP="00A14DD8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9FF80A1" w14:textId="2A50F0A7" w:rsidR="00411C4E" w:rsidRPr="00C11FFC" w:rsidRDefault="006C1BE4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ՀԱՄԱՅՆՔԻ ՂԵԿԱՎԱՐ՝</w:t>
      </w:r>
      <w:r w:rsidR="009E5A10"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 xml:space="preserve">                         </w:t>
      </w:r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ab/>
      </w:r>
      <w:r w:rsidR="00D652B5"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Մ</w:t>
      </w:r>
      <w:r w:rsidR="00967B77"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.</w:t>
      </w:r>
      <w:r w:rsidR="00D652B5"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ՓԱՐԱՄԱԶ</w:t>
      </w:r>
      <w:r w:rsidR="00967B77"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ՅԱՆ</w:t>
      </w:r>
    </w:p>
    <w:p w14:paraId="668B5313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160D24FC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B34285E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8B1B96D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3BD65715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704E1648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38E93BED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F24DA84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951CC83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2CEAD7B5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764116F0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112CCBF9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F3F154F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35CB8FA7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4CEADB03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14C9B1FD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4CC0DC80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3A27E4E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301DD01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DB7B2B0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02B50EF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194D842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A0C3907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58010A5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64F1D3D" w14:textId="77777777" w:rsidR="002E4E24" w:rsidRPr="00C11FFC" w:rsidRDefault="002E4E24" w:rsidP="00A14DD8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31680929" w14:textId="471032A2" w:rsidR="002E4E24" w:rsidRPr="00C11FFC" w:rsidRDefault="002E4E24" w:rsidP="00A14DD8">
      <w:pPr>
        <w:pStyle w:val="Heading2"/>
        <w:numPr>
          <w:ilvl w:val="0"/>
          <w:numId w:val="0"/>
        </w:numPr>
        <w:tabs>
          <w:tab w:val="left" w:pos="360"/>
        </w:tabs>
        <w:ind w:left="696" w:hanging="576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bookmarkStart w:id="0" w:name="_Toc501115066"/>
      <w:r w:rsidRPr="00C11FFC">
        <w:rPr>
          <w:rFonts w:ascii="GHEA Grapalat" w:hAnsi="GHEA Grapalat"/>
          <w:color w:val="000000" w:themeColor="text1"/>
          <w:sz w:val="28"/>
          <w:szCs w:val="28"/>
          <w:lang w:val="hy-AM"/>
        </w:rPr>
        <w:lastRenderedPageBreak/>
        <w:t>2.</w:t>
      </w:r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ՀԱՄԱՅՆՔԻ ԲՅՈՒՋԵԻ ԵԿԱՄՈՒՏՆԵՐԻ, ԾԱԽՍԵՐԻ ԵՎ ՀԱՎԵԼՈՒՐԴԻ ԿԱՄ ԴԵՖԻՑԻՏԻ (ՊԱԿԱՍՈՒՐԴԻ) ՀԻՄՆԱՎՈՐՈՒՄԸ</w:t>
      </w:r>
      <w:bookmarkEnd w:id="0"/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 xml:space="preserve"> </w:t>
      </w:r>
      <w:r w:rsidR="00D003E8"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br/>
      </w:r>
    </w:p>
    <w:p w14:paraId="7F34417B" w14:textId="74626F5E" w:rsidR="002E4E24" w:rsidRPr="00C11FFC" w:rsidRDefault="002E4E24" w:rsidP="00A14DD8">
      <w:pPr>
        <w:pStyle w:val="BodyText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20</w:t>
      </w:r>
      <w:r w:rsidR="00967B77" w:rsidRPr="00C11FFC">
        <w:rPr>
          <w:rFonts w:ascii="GHEA Grapalat" w:hAnsi="GHEA Grapalat" w:cs="Sylfaen"/>
          <w:color w:val="000000" w:themeColor="text1"/>
          <w:sz w:val="24"/>
          <w:szCs w:val="24"/>
        </w:rPr>
        <w:t>2</w:t>
      </w:r>
      <w:r w:rsidR="009E5A10" w:rsidRPr="00C11FFC">
        <w:rPr>
          <w:rFonts w:ascii="GHEA Grapalat" w:hAnsi="GHEA Grapalat" w:cs="Sylfaen"/>
          <w:color w:val="000000" w:themeColor="text1"/>
          <w:sz w:val="24"/>
          <w:szCs w:val="24"/>
        </w:rPr>
        <w:t>3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փաստացի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ցուցանիշներ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՝ </w:t>
      </w:r>
    </w:p>
    <w:p w14:paraId="12C118DA" w14:textId="24C325B7" w:rsidR="002E4E24" w:rsidRPr="00C11FFC" w:rsidRDefault="002E4E24" w:rsidP="00A14DD8">
      <w:pPr>
        <w:pStyle w:val="BodyText"/>
        <w:tabs>
          <w:tab w:val="num" w:pos="0"/>
          <w:tab w:val="left" w:pos="36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Համայնքի</w:t>
      </w:r>
      <w:r w:rsidRPr="00C11FFC">
        <w:rPr>
          <w:rFonts w:ascii="GHEA Grapalat" w:hAnsi="GHEA Grapalat"/>
          <w:color w:val="000000" w:themeColor="text1"/>
          <w:sz w:val="24"/>
          <w:szCs w:val="24"/>
        </w:rPr>
        <w:t xml:space="preserve"> 20</w:t>
      </w:r>
      <w:r w:rsidR="00967B77" w:rsidRPr="00C11FFC">
        <w:rPr>
          <w:rFonts w:ascii="GHEA Grapalat" w:hAnsi="GHEA Grapalat"/>
          <w:color w:val="000000" w:themeColor="text1"/>
          <w:sz w:val="24"/>
          <w:szCs w:val="24"/>
        </w:rPr>
        <w:t>2</w:t>
      </w:r>
      <w:r w:rsidR="009E5A10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բյուջեի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կատարման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տարեկան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հաշվետվություն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՝</w:t>
      </w:r>
      <w:r w:rsidRPr="00C11FF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հաստատված</w:t>
      </w:r>
      <w:proofErr w:type="spellEnd"/>
      <w:r w:rsidRPr="00C11FF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Pr="00C11FF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C11FFC">
        <w:rPr>
          <w:rFonts w:ascii="GHEA Grapalat" w:hAnsi="GHEA Grapalat" w:cs="Sylfaen"/>
          <w:sz w:val="24"/>
          <w:szCs w:val="24"/>
        </w:rPr>
        <w:t xml:space="preserve"> </w:t>
      </w:r>
      <w:r w:rsidRPr="00C11FFC">
        <w:rPr>
          <w:rFonts w:ascii="GHEA Grapalat" w:hAnsi="GHEA Grapalat" w:cs="Sylfaen"/>
          <w:sz w:val="24"/>
          <w:szCs w:val="24"/>
          <w:lang w:val="hy-AM"/>
        </w:rPr>
        <w:t>202</w:t>
      </w:r>
      <w:r w:rsidR="00AA64C8" w:rsidRPr="00C11FFC">
        <w:rPr>
          <w:rFonts w:ascii="GHEA Grapalat" w:hAnsi="GHEA Grapalat" w:cs="Sylfaen"/>
          <w:sz w:val="24"/>
          <w:szCs w:val="24"/>
        </w:rPr>
        <w:t>4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AA64C8" w:rsidRPr="00C11FFC">
        <w:rPr>
          <w:rFonts w:ascii="GHEA Grapalat" w:hAnsi="GHEA Grapalat" w:cs="Sylfaen"/>
          <w:sz w:val="24"/>
          <w:szCs w:val="24"/>
          <w:lang w:val="hy-AM"/>
        </w:rPr>
        <w:t>փետրվարի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64C8" w:rsidRPr="00C11FFC">
        <w:rPr>
          <w:rFonts w:ascii="GHEA Grapalat" w:hAnsi="GHEA Grapalat" w:cs="Sylfaen"/>
          <w:sz w:val="24"/>
          <w:szCs w:val="24"/>
        </w:rPr>
        <w:t>15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-ի </w:t>
      </w:r>
      <w:r w:rsidRPr="00C11FFC">
        <w:rPr>
          <w:rFonts w:ascii="GHEA Grapalat" w:hAnsi="GHEA Grapalat" w:cs="Sylfaen"/>
          <w:sz w:val="24"/>
          <w:szCs w:val="24"/>
        </w:rPr>
        <w:t>N</w:t>
      </w:r>
      <w:r w:rsidR="00D24BDC" w:rsidRPr="00C11F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64C8" w:rsidRPr="00C11FFC">
        <w:rPr>
          <w:rFonts w:ascii="GHEA Grapalat" w:hAnsi="GHEA Grapalat" w:cs="Sylfaen"/>
          <w:sz w:val="24"/>
          <w:szCs w:val="24"/>
          <w:lang w:val="hy-AM"/>
        </w:rPr>
        <w:t>2</w:t>
      </w:r>
      <w:r w:rsidRPr="00C11FFC">
        <w:rPr>
          <w:rFonts w:ascii="GHEA Grapalat" w:hAnsi="GHEA Grapalat"/>
          <w:sz w:val="24"/>
          <w:szCs w:val="24"/>
        </w:rPr>
        <w:t>-</w:t>
      </w:r>
      <w:r w:rsidRPr="00C11FFC">
        <w:rPr>
          <w:rFonts w:ascii="GHEA Grapalat" w:hAnsi="GHEA Grapalat"/>
          <w:sz w:val="24"/>
          <w:szCs w:val="24"/>
          <w:lang w:val="hy-AM"/>
        </w:rPr>
        <w:t>Ա</w:t>
      </w:r>
      <w:r w:rsidRPr="00C11F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որոշմամբ</w:t>
      </w:r>
      <w:proofErr w:type="spellEnd"/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14E31EC4" w14:textId="43E501B2" w:rsidR="002E4E24" w:rsidRPr="00C11FFC" w:rsidRDefault="002E4E24" w:rsidP="00A14DD8">
      <w:pPr>
        <w:pStyle w:val="BodyText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</w:rPr>
      </w:pPr>
      <w:r w:rsidRPr="00C11FFC">
        <w:rPr>
          <w:rFonts w:ascii="GHEA Grapalat" w:hAnsi="GHEA Grapalat" w:cs="Sylfaen"/>
          <w:sz w:val="24"/>
          <w:szCs w:val="24"/>
        </w:rPr>
        <w:t>20</w:t>
      </w:r>
      <w:r w:rsidRPr="00C11FFC">
        <w:rPr>
          <w:rFonts w:ascii="GHEA Grapalat" w:hAnsi="GHEA Grapalat" w:cs="Sylfaen"/>
          <w:sz w:val="24"/>
          <w:szCs w:val="24"/>
          <w:lang w:val="hy-AM"/>
        </w:rPr>
        <w:t>2</w:t>
      </w:r>
      <w:r w:rsidR="009E5A10" w:rsidRPr="00C11FFC">
        <w:rPr>
          <w:rFonts w:ascii="GHEA Grapalat" w:hAnsi="GHEA Grapalat" w:cs="Sylfaen"/>
          <w:sz w:val="24"/>
          <w:szCs w:val="24"/>
          <w:lang w:val="hy-AM"/>
        </w:rPr>
        <w:t>4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sz w:val="24"/>
          <w:szCs w:val="24"/>
        </w:rPr>
        <w:t>թ</w:t>
      </w:r>
      <w:r w:rsidRPr="00C11FFC">
        <w:rPr>
          <w:rFonts w:ascii="GHEA Grapalat" w:hAnsi="GHEA Grapalat" w:cs="Sylfaen"/>
          <w:sz w:val="24"/>
          <w:szCs w:val="24"/>
          <w:lang w:val="hy-AM"/>
        </w:rPr>
        <w:t>վականի</w:t>
      </w:r>
      <w:r w:rsidRPr="00C11FF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հաստատված</w:t>
      </w:r>
      <w:proofErr w:type="spellEnd"/>
      <w:r w:rsidRPr="00C11FF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ցուցանիշներ</w:t>
      </w:r>
      <w:proofErr w:type="spellEnd"/>
      <w:r w:rsidRPr="00C11FFC">
        <w:rPr>
          <w:rFonts w:ascii="GHEA Grapalat" w:hAnsi="GHEA Grapalat" w:cs="Sylfaen"/>
          <w:sz w:val="24"/>
          <w:szCs w:val="24"/>
        </w:rPr>
        <w:t>՝</w:t>
      </w:r>
    </w:p>
    <w:p w14:paraId="68200830" w14:textId="1DC09897" w:rsidR="002E4E24" w:rsidRPr="00C11FFC" w:rsidRDefault="002E4E24" w:rsidP="00A14DD8">
      <w:pPr>
        <w:pStyle w:val="BodyText"/>
        <w:tabs>
          <w:tab w:val="num" w:pos="0"/>
          <w:tab w:val="left" w:pos="360"/>
        </w:tabs>
        <w:jc w:val="both"/>
        <w:rPr>
          <w:rFonts w:ascii="GHEA Grapalat" w:hAnsi="GHEA Grapalat" w:cs="Sylfaen"/>
          <w:sz w:val="24"/>
          <w:szCs w:val="24"/>
        </w:rPr>
      </w:pPr>
      <w:r w:rsidRPr="00C11FFC">
        <w:rPr>
          <w:rFonts w:ascii="GHEA Grapalat" w:hAnsi="GHEA Grapalat" w:cs="Sylfaen"/>
          <w:sz w:val="24"/>
          <w:szCs w:val="24"/>
        </w:rPr>
        <w:t>Համայնքի</w:t>
      </w:r>
      <w:r w:rsidRPr="00C11FFC">
        <w:rPr>
          <w:rFonts w:ascii="GHEA Grapalat" w:hAnsi="GHEA Grapalat"/>
          <w:sz w:val="24"/>
          <w:szCs w:val="24"/>
        </w:rPr>
        <w:t xml:space="preserve"> 20</w:t>
      </w:r>
      <w:r w:rsidR="00D24BDC" w:rsidRPr="00C11FFC">
        <w:rPr>
          <w:rFonts w:ascii="GHEA Grapalat" w:hAnsi="GHEA Grapalat"/>
          <w:sz w:val="24"/>
          <w:szCs w:val="24"/>
          <w:lang w:val="hy-AM"/>
        </w:rPr>
        <w:t>2</w:t>
      </w:r>
      <w:r w:rsidR="009E5A10" w:rsidRPr="00C11FFC">
        <w:rPr>
          <w:rFonts w:ascii="GHEA Grapalat" w:hAnsi="GHEA Grapalat"/>
          <w:sz w:val="24"/>
          <w:szCs w:val="24"/>
          <w:lang w:val="hy-AM"/>
        </w:rPr>
        <w:t>4</w:t>
      </w:r>
      <w:r w:rsidRPr="00C11FF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բյուջեն</w:t>
      </w:r>
      <w:proofErr w:type="spellEnd"/>
      <w:r w:rsidRPr="00C11FF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հաստատված</w:t>
      </w:r>
      <w:proofErr w:type="spellEnd"/>
      <w:r w:rsidRPr="00C11F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C11F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C11FFC">
        <w:rPr>
          <w:rFonts w:ascii="GHEA Grapalat" w:hAnsi="GHEA Grapalat" w:cs="Sylfaen"/>
          <w:sz w:val="24"/>
          <w:szCs w:val="24"/>
        </w:rPr>
        <w:t xml:space="preserve"> </w:t>
      </w:r>
      <w:r w:rsidRPr="00C11FFC">
        <w:rPr>
          <w:rFonts w:ascii="GHEA Grapalat" w:hAnsi="GHEA Grapalat" w:cs="Sylfaen"/>
          <w:sz w:val="24"/>
          <w:szCs w:val="24"/>
          <w:lang w:val="hy-AM"/>
        </w:rPr>
        <w:t>20</w:t>
      </w:r>
      <w:r w:rsidR="00D24BDC" w:rsidRPr="00C11FFC">
        <w:rPr>
          <w:rFonts w:ascii="GHEA Grapalat" w:hAnsi="GHEA Grapalat" w:cs="Sylfaen"/>
          <w:sz w:val="24"/>
          <w:szCs w:val="24"/>
          <w:lang w:val="hy-AM"/>
        </w:rPr>
        <w:t>2</w:t>
      </w:r>
      <w:r w:rsidR="00E55B61" w:rsidRPr="00C11FFC">
        <w:rPr>
          <w:rFonts w:ascii="GHEA Grapalat" w:hAnsi="GHEA Grapalat" w:cs="Sylfaen"/>
          <w:sz w:val="24"/>
          <w:szCs w:val="24"/>
          <w:lang w:val="hy-AM"/>
        </w:rPr>
        <w:t>3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3C1D4C" w:rsidRPr="00C11FFC">
        <w:rPr>
          <w:rFonts w:ascii="GHEA Grapalat" w:hAnsi="GHEA Grapalat" w:cs="Sylfaen"/>
          <w:sz w:val="24"/>
          <w:szCs w:val="24"/>
          <w:lang w:val="hy-AM"/>
        </w:rPr>
        <w:t>դեկտեմբերի 2</w:t>
      </w:r>
      <w:r w:rsidR="00E55B61" w:rsidRPr="00C11FFC">
        <w:rPr>
          <w:rFonts w:ascii="GHEA Grapalat" w:hAnsi="GHEA Grapalat" w:cs="Sylfaen"/>
          <w:sz w:val="24"/>
          <w:szCs w:val="24"/>
          <w:lang w:val="hy-AM"/>
        </w:rPr>
        <w:t>2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-ի </w:t>
      </w:r>
      <w:r w:rsidRPr="00C11FFC">
        <w:rPr>
          <w:rFonts w:ascii="GHEA Grapalat" w:hAnsi="GHEA Grapalat" w:cs="Sylfaen"/>
          <w:sz w:val="24"/>
          <w:szCs w:val="24"/>
        </w:rPr>
        <w:t>N</w:t>
      </w:r>
      <w:r w:rsidRPr="00C11FFC">
        <w:rPr>
          <w:rFonts w:ascii="GHEA Grapalat" w:hAnsi="GHEA Grapalat"/>
          <w:sz w:val="24"/>
          <w:szCs w:val="24"/>
        </w:rPr>
        <w:t xml:space="preserve"> </w:t>
      </w:r>
      <w:r w:rsidR="00E55B61" w:rsidRPr="00C11FFC">
        <w:rPr>
          <w:rFonts w:ascii="GHEA Grapalat" w:hAnsi="GHEA Grapalat"/>
          <w:sz w:val="24"/>
          <w:szCs w:val="24"/>
        </w:rPr>
        <w:t>84</w:t>
      </w:r>
      <w:r w:rsidRPr="00C11FFC">
        <w:rPr>
          <w:rFonts w:ascii="GHEA Grapalat" w:hAnsi="GHEA Grapalat"/>
          <w:sz w:val="24"/>
          <w:szCs w:val="24"/>
        </w:rPr>
        <w:t>-</w:t>
      </w:r>
      <w:r w:rsidRPr="00C11FFC">
        <w:rPr>
          <w:rFonts w:ascii="GHEA Grapalat" w:hAnsi="GHEA Grapalat" w:cs="Sylfaen"/>
          <w:sz w:val="24"/>
          <w:szCs w:val="24"/>
        </w:rPr>
        <w:t>Ն</w:t>
      </w:r>
      <w:r w:rsidRPr="00C11F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որոշմամբ</w:t>
      </w:r>
      <w:proofErr w:type="spellEnd"/>
    </w:p>
    <w:p w14:paraId="2FE7021D" w14:textId="2DD769BB" w:rsidR="002E4E24" w:rsidRPr="00C11FFC" w:rsidRDefault="002E4E24" w:rsidP="00A14DD8">
      <w:pPr>
        <w:pStyle w:val="BodyText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20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4948F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թ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վականի</w:t>
      </w: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կանխատեսվող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ցուցանիշներ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՝</w:t>
      </w:r>
    </w:p>
    <w:p w14:paraId="2333E0F9" w14:textId="664882AC" w:rsidR="002E4E24" w:rsidRPr="00C11FFC" w:rsidRDefault="002E4E24" w:rsidP="00A14DD8">
      <w:pPr>
        <w:pStyle w:val="BodyText"/>
        <w:tabs>
          <w:tab w:val="num" w:pos="0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«Հայաստանի Հանրապետության 202</w:t>
      </w:r>
      <w:r w:rsidR="004948F4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4611B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թվականի պետական բյուջեի մասին»</w:t>
      </w:r>
      <w:r w:rsidR="005544CE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օրենքի նախագիծ</w:t>
      </w:r>
      <w:r w:rsidR="00C4611B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«Տեղական ինքնակառավարման մասին», «Տեղ</w:t>
      </w:r>
      <w:r w:rsidR="00C4611B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ական տուրքերի և վճարների մասին» օրենքներով</w:t>
      </w:r>
      <w:r w:rsidR="003C5548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p w14:paraId="184A7C23" w14:textId="77777777" w:rsidR="002E4E24" w:rsidRPr="00C11FFC" w:rsidRDefault="002E4E24" w:rsidP="00A14DD8">
      <w:pPr>
        <w:pStyle w:val="Heading2"/>
        <w:numPr>
          <w:ilvl w:val="0"/>
          <w:numId w:val="0"/>
        </w:numPr>
        <w:tabs>
          <w:tab w:val="left" w:pos="360"/>
        </w:tabs>
        <w:ind w:left="696" w:hanging="576"/>
        <w:jc w:val="both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  <w:bookmarkStart w:id="1" w:name="_Toc501115067"/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3.ՀԱՄԱՅՆՔԻ ԲՅՈՒՋԵԻ ՄՈՒՏՔԵՐԻ, ԾԱԽՍԵՐԻ ԵՎ ՀԱՎԵԼՈՒՐԴԻ ԿԱՄ ԴԵՖԻՑԻՏԻ (ՊԱԿԱՍՈՒՐԴԻ) ՀԱՄԵՄԱՏԱԿԱՆ ՎԵՐԼՈՒԾՈՒԹՅՈՒՆԸ</w:t>
      </w:r>
      <w:bookmarkEnd w:id="1"/>
    </w:p>
    <w:p w14:paraId="1722B0C0" w14:textId="77777777" w:rsidR="00C11FFC" w:rsidRPr="00C11FFC" w:rsidRDefault="00C11FFC" w:rsidP="002E4E24">
      <w:pPr>
        <w:jc w:val="center"/>
        <w:rPr>
          <w:rFonts w:ascii="GHEA Grapalat" w:hAnsi="GHEA Grapalat"/>
          <w:color w:val="000000" w:themeColor="text1"/>
          <w:lang w:val="hy-AM"/>
        </w:rPr>
      </w:pPr>
    </w:p>
    <w:p w14:paraId="312D1136" w14:textId="75F6C64F" w:rsidR="002E4E24" w:rsidRPr="00C11FFC" w:rsidRDefault="002E4E24" w:rsidP="002E4E24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C11FFC">
        <w:rPr>
          <w:rFonts w:ascii="GHEA Grapalat" w:hAnsi="GHEA Grapalat"/>
          <w:color w:val="000000" w:themeColor="text1"/>
          <w:lang w:val="hy-AM"/>
        </w:rPr>
        <w:t xml:space="preserve">ՀԱՄԱՅՆՔԻ ԲՅՈՒՋԵԻ </w:t>
      </w:r>
      <w:r w:rsidR="003C1D4C" w:rsidRPr="00C11FFC">
        <w:rPr>
          <w:rFonts w:ascii="GHEA Grapalat" w:hAnsi="GHEA Grapalat"/>
          <w:color w:val="000000" w:themeColor="text1"/>
          <w:lang w:val="hy-AM"/>
        </w:rPr>
        <w:t xml:space="preserve">ԵԿԱՄՈՒՏՆԵՐԻ </w:t>
      </w:r>
      <w:r w:rsidRPr="00C11FFC">
        <w:rPr>
          <w:rFonts w:ascii="GHEA Grapalat" w:hAnsi="GHEA Grapalat"/>
          <w:color w:val="000000" w:themeColor="text1"/>
          <w:lang w:val="hy-AM"/>
        </w:rPr>
        <w:t>ՀԱՄԵՄԱՏԱԿԱՆ ՎԵՐԼՈՒԾՈՒԹՅՈՒՆԸ</w:t>
      </w:r>
    </w:p>
    <w:p w14:paraId="28FA18C3" w14:textId="77777777" w:rsidR="002E4E24" w:rsidRPr="00C11FFC" w:rsidRDefault="002E4E24" w:rsidP="002E4E24">
      <w:pPr>
        <w:pStyle w:val="Title"/>
        <w:jc w:val="right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C11FFC">
        <w:rPr>
          <w:rFonts w:ascii="GHEA Grapalat" w:hAnsi="GHEA Grapalat"/>
          <w:color w:val="000000" w:themeColor="text1"/>
          <w:sz w:val="22"/>
          <w:szCs w:val="22"/>
          <w:lang w:val="hy-AM"/>
        </w:rPr>
        <w:t>(հազար դրամ)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76"/>
        <w:gridCol w:w="1417"/>
        <w:gridCol w:w="1418"/>
        <w:gridCol w:w="1275"/>
        <w:gridCol w:w="851"/>
        <w:gridCol w:w="850"/>
        <w:gridCol w:w="709"/>
        <w:gridCol w:w="709"/>
        <w:gridCol w:w="709"/>
      </w:tblGrid>
      <w:tr w:rsidR="005C779D" w:rsidRPr="00C11FFC" w14:paraId="40DAF7AC" w14:textId="77777777" w:rsidTr="004948F4">
        <w:trPr>
          <w:trHeight w:val="465"/>
        </w:trPr>
        <w:tc>
          <w:tcPr>
            <w:tcW w:w="559" w:type="dxa"/>
            <w:vMerge w:val="restart"/>
            <w:shd w:val="clear" w:color="auto" w:fill="D9D9D9"/>
            <w:vAlign w:val="center"/>
          </w:tcPr>
          <w:p w14:paraId="1D94CA02" w14:textId="11540397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Հ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/</w:t>
            </w:r>
            <w:r w:rsidR="005C779D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1676" w:type="dxa"/>
            <w:vMerge w:val="restart"/>
            <w:shd w:val="clear" w:color="auto" w:fill="D9D9D9"/>
            <w:vAlign w:val="center"/>
          </w:tcPr>
          <w:p w14:paraId="7016680B" w14:textId="2C3E5EE7" w:rsidR="005544CE" w:rsidRPr="00C11FFC" w:rsidRDefault="003C1D4C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Sylfaen"/>
                <w:bCs/>
                <w:sz w:val="18"/>
                <w:szCs w:val="18"/>
                <w:lang w:val="hy-AM" w:eastAsia="ru-RU"/>
              </w:rPr>
              <w:t xml:space="preserve">ԵԿԱՄՈՒՏՆԵՐԻ </w:t>
            </w:r>
            <w:r w:rsidR="005544CE"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26A26C7A" w14:textId="0328A783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3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փաստ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349152C6" w14:textId="579CF521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4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 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val="hy-AM" w:eastAsia="ru-RU"/>
              </w:rPr>
              <w:t>հաստատված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6572366E" w14:textId="0A7297BC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5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699F05EE" w14:textId="36104AF2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4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   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3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նկատ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14B371DA" w14:textId="48FE76FA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02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5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   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4թ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նկատ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14:paraId="43236B5F" w14:textId="77777777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Տեսակարար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կշիռն</w:t>
            </w:r>
            <w:proofErr w:type="spellEnd"/>
            <w:proofErr w:type="gram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ընդհանուրի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մեջ</w:t>
            </w:r>
            <w:proofErr w:type="spellEnd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 xml:space="preserve"> (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%)</w:t>
            </w:r>
          </w:p>
        </w:tc>
      </w:tr>
      <w:tr w:rsidR="005C779D" w:rsidRPr="00C11FFC" w14:paraId="56CD56C5" w14:textId="77777777" w:rsidTr="004948F4">
        <w:trPr>
          <w:trHeight w:val="255"/>
        </w:trPr>
        <w:tc>
          <w:tcPr>
            <w:tcW w:w="559" w:type="dxa"/>
            <w:vMerge/>
            <w:vAlign w:val="center"/>
          </w:tcPr>
          <w:p w14:paraId="2B5C6B5C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center"/>
          </w:tcPr>
          <w:p w14:paraId="138F7527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18E0CA6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5F59624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5CD4B6E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FD36E49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D3AD09E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noWrap/>
            <w:vAlign w:val="center"/>
          </w:tcPr>
          <w:p w14:paraId="04621F09" w14:textId="2FA0ABBA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202</w:t>
            </w:r>
            <w:r w:rsidR="00FA7A7A"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3</w:t>
            </w: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 xml:space="preserve"> թվ.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14:paraId="434D4375" w14:textId="1B3377CC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202</w:t>
            </w:r>
            <w:r w:rsidR="00FA7A7A"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4</w:t>
            </w: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 xml:space="preserve"> թվ.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14:paraId="0621B946" w14:textId="08E6F178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202</w:t>
            </w:r>
            <w:r w:rsidR="00FA7A7A"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5</w:t>
            </w: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 xml:space="preserve"> թվ.</w:t>
            </w:r>
          </w:p>
        </w:tc>
      </w:tr>
      <w:tr w:rsidR="005C779D" w:rsidRPr="00C11FFC" w14:paraId="77D79BCA" w14:textId="77777777" w:rsidTr="004948F4">
        <w:trPr>
          <w:trHeight w:val="38"/>
        </w:trPr>
        <w:tc>
          <w:tcPr>
            <w:tcW w:w="559" w:type="dxa"/>
            <w:vAlign w:val="center"/>
          </w:tcPr>
          <w:p w14:paraId="1E86A114" w14:textId="77777777" w:rsidR="00290ACE" w:rsidRPr="00C11FFC" w:rsidRDefault="00290ACE" w:rsidP="005C779D">
            <w:pPr>
              <w:ind w:hanging="54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76" w:type="dxa"/>
            <w:vAlign w:val="bottom"/>
          </w:tcPr>
          <w:p w14:paraId="2DDE4A1E" w14:textId="09F66622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 xml:space="preserve">ԸՆԴԱՄԵՆԸ </w:t>
            </w:r>
            <w:r w:rsidR="003C1D4C" w:rsidRPr="00C11FFC"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  <w:t>ԵԿԱՄՈՒՏՆԵՐ</w:t>
            </w:r>
          </w:p>
        </w:tc>
        <w:tc>
          <w:tcPr>
            <w:tcW w:w="1417" w:type="dxa"/>
            <w:vAlign w:val="bottom"/>
          </w:tcPr>
          <w:p w14:paraId="43CE302C" w14:textId="0589839E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734 278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="00FA7A7A" w:rsidRPr="00C11FFC">
              <w:rPr>
                <w:rFonts w:ascii="GHEA Grapalat" w:hAnsi="GHEA Grapalat" w:cs="Calibri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14:paraId="0717DFCC" w14:textId="71CF9BDC" w:rsidR="00290ACE" w:rsidRPr="00C11FFC" w:rsidRDefault="0095112F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056 192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14:paraId="1B58E1B0" w14:textId="7D00FA7C" w:rsidR="00290ACE" w:rsidRPr="00C11FFC" w:rsidRDefault="00FA7A7A" w:rsidP="00CE5ED2">
            <w:pPr>
              <w:ind w:left="-81" w:right="-139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="00CE5ED2">
              <w:rPr>
                <w:rFonts w:ascii="GHEA Grapalat" w:hAnsi="GHEA Grapalat" w:cs="Calibri"/>
                <w:bCs/>
                <w:sz w:val="18"/>
                <w:szCs w:val="18"/>
              </w:rPr>
              <w:t>400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="00CE5ED2">
              <w:rPr>
                <w:rFonts w:ascii="GHEA Grapalat" w:hAnsi="GHEA Grapalat" w:cs="Calibri"/>
                <w:bCs/>
                <w:sz w:val="18"/>
                <w:szCs w:val="18"/>
              </w:rPr>
              <w:t>246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3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3BD6DCB4" w14:textId="1481B65E" w:rsidR="00290ACE" w:rsidRPr="00C11FFC" w:rsidRDefault="0095112F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(61,4)</w:t>
            </w:r>
          </w:p>
        </w:tc>
        <w:tc>
          <w:tcPr>
            <w:tcW w:w="850" w:type="dxa"/>
            <w:vAlign w:val="bottom"/>
          </w:tcPr>
          <w:p w14:paraId="3CDDAEF9" w14:textId="53B553E1" w:rsidR="00290ACE" w:rsidRPr="00C11FFC" w:rsidRDefault="0095112F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3</w:t>
            </w:r>
            <w:r w:rsidR="00CE5ED2">
              <w:rPr>
                <w:rFonts w:ascii="GHEA Grapalat" w:hAnsi="GHEA Grapalat"/>
                <w:bCs/>
                <w:sz w:val="18"/>
                <w:szCs w:val="18"/>
              </w:rPr>
              <w:t>2</w:t>
            </w:r>
            <w:r w:rsidRPr="00C11FFC">
              <w:rPr>
                <w:rFonts w:ascii="GHEA Grapalat" w:hAnsi="GHEA Grapalat"/>
                <w:bCs/>
                <w:sz w:val="18"/>
                <w:szCs w:val="18"/>
              </w:rPr>
              <w:t>,</w:t>
            </w:r>
            <w:r w:rsidR="00CE5ED2">
              <w:rPr>
                <w:rFonts w:ascii="GHEA Grapalat" w:hAnsi="GHEA Grapalat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14:paraId="1F8E482C" w14:textId="5ED87ABD" w:rsidR="00290ACE" w:rsidRPr="00C11FFC" w:rsidRDefault="00290ACE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bottom"/>
          </w:tcPr>
          <w:p w14:paraId="30737EED" w14:textId="6924BDF3" w:rsidR="00290ACE" w:rsidRPr="00C11FFC" w:rsidRDefault="00290ACE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bottom"/>
          </w:tcPr>
          <w:p w14:paraId="59D913C0" w14:textId="7FC62328" w:rsidR="00290ACE" w:rsidRPr="00C11FFC" w:rsidRDefault="00290ACE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</w:tr>
      <w:tr w:rsidR="005C779D" w:rsidRPr="00C11FFC" w14:paraId="1D072E29" w14:textId="77777777" w:rsidTr="004948F4">
        <w:trPr>
          <w:trHeight w:val="38"/>
        </w:trPr>
        <w:tc>
          <w:tcPr>
            <w:tcW w:w="559" w:type="dxa"/>
            <w:vAlign w:val="center"/>
          </w:tcPr>
          <w:p w14:paraId="649ED699" w14:textId="4D1CC726" w:rsidR="00290ACE" w:rsidRPr="00C11FFC" w:rsidRDefault="005C779D" w:rsidP="005C779D">
            <w:pPr>
              <w:numPr>
                <w:ilvl w:val="0"/>
                <w:numId w:val="9"/>
              </w:numPr>
              <w:spacing w:after="0" w:line="240" w:lineRule="auto"/>
              <w:ind w:hanging="542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76" w:type="dxa"/>
            <w:vAlign w:val="center"/>
          </w:tcPr>
          <w:p w14:paraId="3C9B929C" w14:textId="4BE98CCB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Անշարժ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գույքի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հարկ</w:t>
            </w:r>
            <w:proofErr w:type="spellEnd"/>
          </w:p>
        </w:tc>
        <w:tc>
          <w:tcPr>
            <w:tcW w:w="1417" w:type="dxa"/>
            <w:vAlign w:val="bottom"/>
          </w:tcPr>
          <w:p w14:paraId="37543B25" w14:textId="186D9DA9" w:rsidR="00290ACE" w:rsidRPr="00C11FFC" w:rsidRDefault="005744B7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10 405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5D3F2E05" w14:textId="14E8AC64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12 555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51EE5A65" w14:textId="570F5DDE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15 000</w:t>
            </w:r>
          </w:p>
        </w:tc>
        <w:tc>
          <w:tcPr>
            <w:tcW w:w="851" w:type="dxa"/>
            <w:vAlign w:val="bottom"/>
          </w:tcPr>
          <w:p w14:paraId="400EC0D0" w14:textId="1ECB9B01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bottom"/>
          </w:tcPr>
          <w:p w14:paraId="1107C987" w14:textId="441F924E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19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14:paraId="72CAEAF9" w14:textId="6224F508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14:paraId="6DA555BB" w14:textId="3217BC68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14:paraId="7AD6C9C3" w14:textId="50C66005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="00E0599F"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</w:p>
        </w:tc>
      </w:tr>
      <w:tr w:rsidR="005C779D" w:rsidRPr="00C11FFC" w14:paraId="0C9DEDB0" w14:textId="77777777" w:rsidTr="004948F4">
        <w:trPr>
          <w:trHeight w:val="327"/>
        </w:trPr>
        <w:tc>
          <w:tcPr>
            <w:tcW w:w="559" w:type="dxa"/>
            <w:vAlign w:val="center"/>
          </w:tcPr>
          <w:p w14:paraId="37829929" w14:textId="77777777" w:rsidR="00290ACE" w:rsidRPr="00C11FFC" w:rsidRDefault="00290ACE" w:rsidP="005C779D">
            <w:pPr>
              <w:numPr>
                <w:ilvl w:val="0"/>
                <w:numId w:val="9"/>
              </w:numPr>
              <w:spacing w:after="0" w:line="240" w:lineRule="auto"/>
              <w:ind w:hanging="54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283A9190" w14:textId="6332CDE0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Գույքահարկ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փոխադրամիջոցների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1417" w:type="dxa"/>
            <w:vAlign w:val="bottom"/>
          </w:tcPr>
          <w:p w14:paraId="69EF08B8" w14:textId="7A11AD8E" w:rsidR="00290ACE" w:rsidRPr="00C11FFC" w:rsidRDefault="005744B7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98 353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bottom"/>
          </w:tcPr>
          <w:p w14:paraId="223827E0" w14:textId="23DE1A3A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99 001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bottom"/>
          </w:tcPr>
          <w:p w14:paraId="170BE865" w14:textId="7077BC94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105 000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bottom"/>
          </w:tcPr>
          <w:p w14:paraId="3EDF297B" w14:textId="007E34E9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bottom"/>
          </w:tcPr>
          <w:p w14:paraId="124735C5" w14:textId="191818FF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14:paraId="50E67120" w14:textId="3BBAF020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12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338EB90F" w14:textId="58A3DAE3" w:rsidR="00290ACE" w:rsidRPr="00C11FFC" w:rsidRDefault="00290ACE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14:paraId="055E4587" w14:textId="734BA0C3" w:rsidR="00290ACE" w:rsidRPr="00C11FFC" w:rsidRDefault="00E0599F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>6</w:t>
            </w:r>
          </w:p>
        </w:tc>
      </w:tr>
      <w:tr w:rsidR="005C779D" w:rsidRPr="00C11FFC" w14:paraId="517CA23F" w14:textId="77777777" w:rsidTr="004948F4">
        <w:trPr>
          <w:trHeight w:val="38"/>
        </w:trPr>
        <w:tc>
          <w:tcPr>
            <w:tcW w:w="559" w:type="dxa"/>
            <w:vAlign w:val="center"/>
          </w:tcPr>
          <w:p w14:paraId="21B441C5" w14:textId="77777777" w:rsidR="00290ACE" w:rsidRPr="00C11FFC" w:rsidRDefault="00290ACE" w:rsidP="005C779D">
            <w:pPr>
              <w:numPr>
                <w:ilvl w:val="0"/>
                <w:numId w:val="9"/>
              </w:numPr>
              <w:spacing w:after="0" w:line="240" w:lineRule="auto"/>
              <w:ind w:hanging="54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76" w:type="dxa"/>
            <w:vAlign w:val="bottom"/>
          </w:tcPr>
          <w:p w14:paraId="1B4BEB53" w14:textId="37EA2E50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 w:cs="Calibri"/>
                <w:sz w:val="18"/>
                <w:szCs w:val="18"/>
              </w:rPr>
              <w:t>Տուրքեր</w:t>
            </w:r>
            <w:proofErr w:type="spellEnd"/>
          </w:p>
        </w:tc>
        <w:tc>
          <w:tcPr>
            <w:tcW w:w="1417" w:type="dxa"/>
            <w:vAlign w:val="bottom"/>
          </w:tcPr>
          <w:p w14:paraId="4A8F90F0" w14:textId="0EB09C84" w:rsidR="00290ACE" w:rsidRPr="00C11FFC" w:rsidRDefault="005C779D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7 724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bottom"/>
          </w:tcPr>
          <w:p w14:paraId="49B2D94B" w14:textId="56C3B584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7 740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359AFB67" w14:textId="42FF99E8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33 892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bottom"/>
          </w:tcPr>
          <w:p w14:paraId="15AB677A" w14:textId="0A05779C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bottom"/>
          </w:tcPr>
          <w:p w14:paraId="6BAD7614" w14:textId="1C96F671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337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14:paraId="7897D765" w14:textId="2CBDDEC1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742F40E3" w14:textId="4C194040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14:paraId="53D946C4" w14:textId="5F019022" w:rsidR="00290ACE" w:rsidRPr="00C11FFC" w:rsidRDefault="00E0599F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2,4</w:t>
            </w:r>
          </w:p>
        </w:tc>
      </w:tr>
      <w:tr w:rsidR="005C779D" w:rsidRPr="00C11FFC" w14:paraId="0CB5C4B7" w14:textId="77777777" w:rsidTr="004948F4">
        <w:trPr>
          <w:trHeight w:val="417"/>
        </w:trPr>
        <w:tc>
          <w:tcPr>
            <w:tcW w:w="559" w:type="dxa"/>
            <w:vAlign w:val="center"/>
          </w:tcPr>
          <w:p w14:paraId="35692AF2" w14:textId="77777777" w:rsidR="00290ACE" w:rsidRPr="00C11FFC" w:rsidRDefault="00290ACE" w:rsidP="005C779D">
            <w:pPr>
              <w:numPr>
                <w:ilvl w:val="0"/>
                <w:numId w:val="9"/>
              </w:numPr>
              <w:spacing w:after="0" w:line="240" w:lineRule="auto"/>
              <w:ind w:hanging="54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1EA15A83" w14:textId="41515A22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Պաշտոնական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դրամաշնորհներ</w:t>
            </w:r>
            <w:proofErr w:type="spellEnd"/>
          </w:p>
        </w:tc>
        <w:tc>
          <w:tcPr>
            <w:tcW w:w="1417" w:type="dxa"/>
            <w:vAlign w:val="bottom"/>
          </w:tcPr>
          <w:p w14:paraId="2F1A09D7" w14:textId="5023C254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618 775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52E1F06D" w14:textId="22E66971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504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192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1357F42E" w14:textId="693763AB" w:rsidR="00290ACE" w:rsidRPr="00C11FFC" w:rsidRDefault="005C779D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454 615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14:paraId="303F3E70" w14:textId="14A5DE7E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(68,8)</w:t>
            </w:r>
          </w:p>
        </w:tc>
        <w:tc>
          <w:tcPr>
            <w:tcW w:w="850" w:type="dxa"/>
            <w:vAlign w:val="bottom"/>
          </w:tcPr>
          <w:p w14:paraId="054B0B3C" w14:textId="3716FCD2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(9,8)</w:t>
            </w:r>
          </w:p>
        </w:tc>
        <w:tc>
          <w:tcPr>
            <w:tcW w:w="709" w:type="dxa"/>
            <w:vAlign w:val="bottom"/>
          </w:tcPr>
          <w:p w14:paraId="2AFAA748" w14:textId="5926C085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59,2</w:t>
            </w:r>
          </w:p>
        </w:tc>
        <w:tc>
          <w:tcPr>
            <w:tcW w:w="709" w:type="dxa"/>
            <w:vAlign w:val="bottom"/>
          </w:tcPr>
          <w:p w14:paraId="6CF04E9E" w14:textId="252DF181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47,7</w:t>
            </w:r>
          </w:p>
        </w:tc>
        <w:tc>
          <w:tcPr>
            <w:tcW w:w="709" w:type="dxa"/>
            <w:vAlign w:val="bottom"/>
          </w:tcPr>
          <w:p w14:paraId="5A04FEF4" w14:textId="2D7F3BAA" w:rsidR="00290ACE" w:rsidRPr="00C11FFC" w:rsidRDefault="00E0599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32,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</w:p>
        </w:tc>
      </w:tr>
    </w:tbl>
    <w:p w14:paraId="33F2912E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C02FD67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707F7B40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2EE89F7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7B557F17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17025FAA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3A89424B" w14:textId="19F99629" w:rsidR="002E4E24" w:rsidRPr="00C11FFC" w:rsidRDefault="002E4E24" w:rsidP="004948F4">
      <w:pPr>
        <w:jc w:val="center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lastRenderedPageBreak/>
        <w:t>4.ՀԱՄԱՅՆՔԻ</w:t>
      </w:r>
      <w:r w:rsidRPr="00C11FFC">
        <w:rPr>
          <w:rFonts w:ascii="GHEA Grapalat" w:hAnsi="GHEA Grapalat"/>
          <w:color w:val="000000" w:themeColor="text1"/>
          <w:sz w:val="28"/>
          <w:szCs w:val="28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ԲՅՈՒՋԵԻ</w:t>
      </w:r>
      <w:r w:rsidRPr="00C11FFC">
        <w:rPr>
          <w:rFonts w:ascii="GHEA Grapalat" w:hAnsi="GHEA Grapalat"/>
          <w:color w:val="000000" w:themeColor="text1"/>
          <w:sz w:val="28"/>
          <w:szCs w:val="28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ԾԱԽՍԵՐԻ</w:t>
      </w:r>
      <w:r w:rsidRPr="00C11FFC">
        <w:rPr>
          <w:rFonts w:ascii="GHEA Grapalat" w:hAnsi="GHEA Grapalat"/>
          <w:color w:val="000000" w:themeColor="text1"/>
          <w:sz w:val="28"/>
          <w:szCs w:val="28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ՀԱՄԵՄԱՏԱԿԱՆ</w:t>
      </w:r>
      <w:r w:rsidRPr="00C11FFC">
        <w:rPr>
          <w:rFonts w:ascii="GHEA Grapalat" w:hAnsi="GHEA Grapalat"/>
          <w:color w:val="000000" w:themeColor="text1"/>
          <w:sz w:val="28"/>
          <w:szCs w:val="28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ՎԵՐԼՈՒԾՈՒԹՅՈՒՆԸ</w:t>
      </w:r>
    </w:p>
    <w:p w14:paraId="0CED8ADF" w14:textId="2391A1F4" w:rsidR="002E4E24" w:rsidRPr="00C11FFC" w:rsidRDefault="0095112F" w:rsidP="002E4E24">
      <w:pPr>
        <w:pStyle w:val="BodyText"/>
        <w:ind w:left="720" w:right="277"/>
        <w:rPr>
          <w:rFonts w:ascii="GHEA Grapalat" w:hAnsi="GHEA Grapalat"/>
          <w:i/>
          <w:color w:val="000000" w:themeColor="text1"/>
          <w:lang w:val="hy-AM"/>
        </w:rPr>
      </w:pPr>
      <w:r w:rsidRPr="00C11FFC">
        <w:rPr>
          <w:rFonts w:ascii="GHEA Grapalat" w:hAnsi="GHEA Grapalat" w:cs="Sylfaen"/>
          <w:i/>
          <w:color w:val="000000" w:themeColor="text1"/>
          <w:lang w:val="hy-AM"/>
        </w:rPr>
        <w:t>Ը</w:t>
      </w:r>
      <w:r w:rsidR="002E4E24" w:rsidRPr="00C11FFC">
        <w:rPr>
          <w:rFonts w:ascii="GHEA Grapalat" w:hAnsi="GHEA Grapalat" w:cs="Sylfaen"/>
          <w:i/>
          <w:color w:val="000000" w:themeColor="text1"/>
          <w:lang w:val="hy-AM"/>
        </w:rPr>
        <w:t>ստ</w:t>
      </w:r>
      <w:r w:rsidR="002E4E24" w:rsidRPr="00C11FF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="002E4E24" w:rsidRPr="00C11FFC">
        <w:rPr>
          <w:rFonts w:ascii="GHEA Grapalat" w:hAnsi="GHEA Grapalat" w:cs="Sylfaen"/>
          <w:i/>
          <w:color w:val="000000" w:themeColor="text1"/>
          <w:lang w:val="hy-AM"/>
        </w:rPr>
        <w:t>գործառական</w:t>
      </w:r>
      <w:r w:rsidR="002E4E24" w:rsidRPr="00C11FF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="002E4E24" w:rsidRPr="00C11FFC">
        <w:rPr>
          <w:rFonts w:ascii="GHEA Grapalat" w:hAnsi="GHEA Grapalat" w:cs="Sylfaen"/>
          <w:i/>
          <w:color w:val="000000" w:themeColor="text1"/>
          <w:lang w:val="hy-AM"/>
        </w:rPr>
        <w:t>դասակարգման</w:t>
      </w:r>
      <w:r w:rsidR="002E4E24" w:rsidRPr="00C11FFC">
        <w:rPr>
          <w:rFonts w:ascii="GHEA Grapalat" w:hAnsi="GHEA Grapalat"/>
          <w:i/>
          <w:color w:val="000000" w:themeColor="text1"/>
          <w:lang w:val="hy-AM"/>
        </w:rPr>
        <w:t xml:space="preserve">  </w:t>
      </w:r>
    </w:p>
    <w:p w14:paraId="0FF53660" w14:textId="77777777" w:rsidR="002E4E24" w:rsidRPr="00C11FFC" w:rsidRDefault="002E4E24" w:rsidP="002E4E24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C11FFC">
        <w:rPr>
          <w:rFonts w:ascii="GHEA Grapalat" w:hAnsi="GHEA Grapalat"/>
          <w:color w:val="000000" w:themeColor="text1"/>
          <w:lang w:val="hy-AM"/>
        </w:rPr>
        <w:t xml:space="preserve">  (հազար  դրամ)   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92"/>
        <w:gridCol w:w="1134"/>
        <w:gridCol w:w="1134"/>
        <w:gridCol w:w="1304"/>
        <w:gridCol w:w="850"/>
        <w:gridCol w:w="851"/>
        <w:gridCol w:w="708"/>
        <w:gridCol w:w="709"/>
        <w:gridCol w:w="709"/>
      </w:tblGrid>
      <w:tr w:rsidR="00D003E8" w:rsidRPr="00C11FFC" w14:paraId="265F3588" w14:textId="77777777" w:rsidTr="00CE5ED2">
        <w:trPr>
          <w:trHeight w:val="42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14:paraId="4D33BE8A" w14:textId="77777777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/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2192" w:type="dxa"/>
            <w:vMerge w:val="restart"/>
            <w:shd w:val="clear" w:color="auto" w:fill="D9D9D9"/>
            <w:vAlign w:val="center"/>
          </w:tcPr>
          <w:p w14:paraId="5521A0C7" w14:textId="77777777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ԾԱԽՍԻ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621DAAC" w14:textId="1B0A37DC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3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փաստ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5BCEACEF" w14:textId="10EC0646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4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 w:eastAsia="ru-RU"/>
              </w:rPr>
              <w:t>հաստատված</w:t>
            </w:r>
          </w:p>
        </w:tc>
        <w:tc>
          <w:tcPr>
            <w:tcW w:w="1304" w:type="dxa"/>
            <w:vMerge w:val="restart"/>
            <w:shd w:val="clear" w:color="auto" w:fill="D9D9D9"/>
            <w:vAlign w:val="center"/>
          </w:tcPr>
          <w:p w14:paraId="22CD2C5C" w14:textId="672FFF50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5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կանխ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342B8F9A" w14:textId="4EF86638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4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3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630DA0B" w14:textId="298DDAFF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02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5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4</w:t>
            </w:r>
            <w:r w:rsidR="005C779D"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1B299C55" w14:textId="77777777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Տեսակարար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կշիռն</w:t>
            </w:r>
            <w:proofErr w:type="spellEnd"/>
            <w:proofErr w:type="gram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ընդհանուրի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մեջ</w:t>
            </w:r>
            <w:proofErr w:type="spellEnd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%)</w:t>
            </w:r>
          </w:p>
        </w:tc>
      </w:tr>
      <w:tr w:rsidR="00D003E8" w:rsidRPr="00C11FFC" w14:paraId="04A3B81C" w14:textId="77777777" w:rsidTr="00CE5ED2">
        <w:trPr>
          <w:trHeight w:val="270"/>
        </w:trPr>
        <w:tc>
          <w:tcPr>
            <w:tcW w:w="468" w:type="dxa"/>
            <w:vMerge/>
            <w:vAlign w:val="center"/>
          </w:tcPr>
          <w:p w14:paraId="2D957547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14:paraId="59C0FA96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5A2581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C5DBDFA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</w:tcPr>
          <w:p w14:paraId="234DD9D1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7CA9F107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E908C09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2A58FDBA" w14:textId="0D89E018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202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3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 թվ.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30A94D9" w14:textId="6A7802D6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202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4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 թվ.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7FD1F3A" w14:textId="5FD57E16" w:rsidR="003C1D4C" w:rsidRPr="00C11FFC" w:rsidRDefault="003C1D4C" w:rsidP="005C779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202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5 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թվ.</w:t>
            </w:r>
          </w:p>
        </w:tc>
      </w:tr>
      <w:tr w:rsidR="00CE5ED2" w:rsidRPr="00C11FFC" w14:paraId="0C0371E8" w14:textId="77777777" w:rsidTr="00CE5ED2">
        <w:trPr>
          <w:trHeight w:val="270"/>
        </w:trPr>
        <w:tc>
          <w:tcPr>
            <w:tcW w:w="468" w:type="dxa"/>
            <w:vAlign w:val="center"/>
          </w:tcPr>
          <w:p w14:paraId="17DABAF4" w14:textId="77777777" w:rsidR="00CE5ED2" w:rsidRPr="00C11FFC" w:rsidRDefault="00CE5ED2" w:rsidP="00CE5ED2">
            <w:pPr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3D42DFA2" w14:textId="77777777" w:rsidR="00CE5ED2" w:rsidRPr="00C11FFC" w:rsidRDefault="00CE5ED2" w:rsidP="00CE5ED2">
            <w:pPr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proofErr w:type="gram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ԸՆԴԱՄԵՆԸ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  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ԾԱԽՍԵՐ</w:t>
            </w:r>
            <w:proofErr w:type="gramEnd"/>
          </w:p>
        </w:tc>
        <w:tc>
          <w:tcPr>
            <w:tcW w:w="1134" w:type="dxa"/>
            <w:vAlign w:val="bottom"/>
          </w:tcPr>
          <w:p w14:paraId="498A1E25" w14:textId="30D864D4" w:rsidR="00CE5ED2" w:rsidRPr="00C11FFC" w:rsidRDefault="00CE5ED2" w:rsidP="00CE5ED2">
            <w:pPr>
              <w:ind w:left="-83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687 390,8</w:t>
            </w:r>
          </w:p>
        </w:tc>
        <w:tc>
          <w:tcPr>
            <w:tcW w:w="1134" w:type="dxa"/>
            <w:vAlign w:val="bottom"/>
          </w:tcPr>
          <w:p w14:paraId="52B3588B" w14:textId="2D29579F" w:rsidR="00CE5ED2" w:rsidRPr="00C11FFC" w:rsidRDefault="00CE5ED2" w:rsidP="00CE5ED2">
            <w:pPr>
              <w:ind w:left="-78" w:right="-135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478 447,4</w:t>
            </w:r>
          </w:p>
        </w:tc>
        <w:tc>
          <w:tcPr>
            <w:tcW w:w="1304" w:type="dxa"/>
            <w:vAlign w:val="bottom"/>
          </w:tcPr>
          <w:p w14:paraId="4558A3F0" w14:textId="091F7E66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>
              <w:rPr>
                <w:rFonts w:ascii="GHEA Grapalat" w:hAnsi="GHEA Grapalat" w:cs="Calibri"/>
                <w:bCs/>
                <w:sz w:val="18"/>
                <w:szCs w:val="18"/>
              </w:rPr>
              <w:t>400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bCs/>
                <w:sz w:val="18"/>
                <w:szCs w:val="18"/>
              </w:rPr>
              <w:t>246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,30</w:t>
            </w:r>
          </w:p>
        </w:tc>
        <w:tc>
          <w:tcPr>
            <w:tcW w:w="850" w:type="dxa"/>
            <w:vAlign w:val="bottom"/>
          </w:tcPr>
          <w:p w14:paraId="7496070D" w14:textId="43D4B45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(8)</w:t>
            </w:r>
          </w:p>
        </w:tc>
        <w:tc>
          <w:tcPr>
            <w:tcW w:w="851" w:type="dxa"/>
            <w:vAlign w:val="bottom"/>
          </w:tcPr>
          <w:p w14:paraId="3A9967E6" w14:textId="78A5E86E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(43,</w:t>
            </w:r>
            <w:r>
              <w:rPr>
                <w:rFonts w:ascii="GHEA Grapalat" w:hAnsi="GHEA Grapalat" w:cs="Calibri"/>
                <w:bCs/>
                <w:sz w:val="18"/>
                <w:szCs w:val="18"/>
              </w:rPr>
              <w:t>5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bottom"/>
          </w:tcPr>
          <w:p w14:paraId="2A33A4DE" w14:textId="3E13631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bottom"/>
          </w:tcPr>
          <w:p w14:paraId="1A48A8F9" w14:textId="39C7AEE3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bottom"/>
          </w:tcPr>
          <w:p w14:paraId="70872781" w14:textId="0B4B064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</w:tr>
      <w:tr w:rsidR="00CE5ED2" w:rsidRPr="00C11FFC" w14:paraId="0B270DA9" w14:textId="77777777" w:rsidTr="00CE5ED2">
        <w:trPr>
          <w:trHeight w:val="125"/>
        </w:trPr>
        <w:tc>
          <w:tcPr>
            <w:tcW w:w="468" w:type="dxa"/>
            <w:vAlign w:val="center"/>
          </w:tcPr>
          <w:p w14:paraId="7B359670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51D939A0" w14:textId="77777777" w:rsidR="00CE5ED2" w:rsidRPr="00C11FFC" w:rsidRDefault="00CE5ED2" w:rsidP="00CE5ED2">
            <w:pPr>
              <w:spacing w:line="20" w:lineRule="atLeas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բնույթի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հանրային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134" w:type="dxa"/>
            <w:vAlign w:val="bottom"/>
          </w:tcPr>
          <w:p w14:paraId="1584A18B" w14:textId="43776231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316 985,7</w:t>
            </w:r>
          </w:p>
        </w:tc>
        <w:tc>
          <w:tcPr>
            <w:tcW w:w="1134" w:type="dxa"/>
            <w:vAlign w:val="bottom"/>
          </w:tcPr>
          <w:p w14:paraId="1C3612FC" w14:textId="65E39801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316 159,2</w:t>
            </w:r>
          </w:p>
        </w:tc>
        <w:tc>
          <w:tcPr>
            <w:tcW w:w="1304" w:type="dxa"/>
            <w:vAlign w:val="bottom"/>
          </w:tcPr>
          <w:p w14:paraId="61831DF1" w14:textId="33EA169C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431 152,2</w:t>
            </w:r>
          </w:p>
        </w:tc>
        <w:tc>
          <w:tcPr>
            <w:tcW w:w="850" w:type="dxa"/>
            <w:vAlign w:val="bottom"/>
          </w:tcPr>
          <w:p w14:paraId="7E20A2EE" w14:textId="53420A92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(0,3)</w:t>
            </w:r>
          </w:p>
        </w:tc>
        <w:tc>
          <w:tcPr>
            <w:tcW w:w="851" w:type="dxa"/>
            <w:vAlign w:val="bottom"/>
          </w:tcPr>
          <w:p w14:paraId="45177261" w14:textId="1F93E02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36,4</w:t>
            </w:r>
          </w:p>
        </w:tc>
        <w:tc>
          <w:tcPr>
            <w:tcW w:w="708" w:type="dxa"/>
            <w:vAlign w:val="bottom"/>
          </w:tcPr>
          <w:p w14:paraId="2F8BDF10" w14:textId="69739212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11,8</w:t>
            </w:r>
          </w:p>
        </w:tc>
        <w:tc>
          <w:tcPr>
            <w:tcW w:w="709" w:type="dxa"/>
            <w:vAlign w:val="bottom"/>
          </w:tcPr>
          <w:p w14:paraId="23F92AE7" w14:textId="3231786E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12,8</w:t>
            </w:r>
          </w:p>
        </w:tc>
        <w:tc>
          <w:tcPr>
            <w:tcW w:w="709" w:type="dxa"/>
            <w:vAlign w:val="bottom"/>
          </w:tcPr>
          <w:p w14:paraId="28EF9B56" w14:textId="6FCFE391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31,0</w:t>
            </w:r>
          </w:p>
        </w:tc>
      </w:tr>
      <w:tr w:rsidR="00CE5ED2" w:rsidRPr="00C11FFC" w14:paraId="7C89931D" w14:textId="77777777" w:rsidTr="00CE5ED2">
        <w:trPr>
          <w:trHeight w:val="43"/>
        </w:trPr>
        <w:tc>
          <w:tcPr>
            <w:tcW w:w="468" w:type="dxa"/>
            <w:vAlign w:val="center"/>
          </w:tcPr>
          <w:p w14:paraId="6C8643C2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75E26674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Տնտեսական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հարաբերություններ</w:t>
            </w:r>
            <w:proofErr w:type="spellEnd"/>
          </w:p>
        </w:tc>
        <w:tc>
          <w:tcPr>
            <w:tcW w:w="1134" w:type="dxa"/>
            <w:vAlign w:val="bottom"/>
          </w:tcPr>
          <w:p w14:paraId="09816F73" w14:textId="497E68A5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786 239,9</w:t>
            </w:r>
          </w:p>
        </w:tc>
        <w:tc>
          <w:tcPr>
            <w:tcW w:w="1134" w:type="dxa"/>
            <w:vAlign w:val="bottom"/>
          </w:tcPr>
          <w:p w14:paraId="459D3344" w14:textId="7C4504BD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sz w:val="18"/>
                <w:szCs w:val="18"/>
              </w:rPr>
              <w:t>401 262,2</w:t>
            </w:r>
          </w:p>
        </w:tc>
        <w:tc>
          <w:tcPr>
            <w:tcW w:w="1304" w:type="dxa"/>
            <w:vAlign w:val="bottom"/>
          </w:tcPr>
          <w:p w14:paraId="3AC4A327" w14:textId="0439CB9A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4 560</w:t>
            </w:r>
          </w:p>
        </w:tc>
        <w:tc>
          <w:tcPr>
            <w:tcW w:w="850" w:type="dxa"/>
            <w:vAlign w:val="bottom"/>
          </w:tcPr>
          <w:p w14:paraId="24B3D4C7" w14:textId="2AB5709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78,2</w:t>
            </w:r>
          </w:p>
        </w:tc>
        <w:tc>
          <w:tcPr>
            <w:tcW w:w="851" w:type="dxa"/>
            <w:vAlign w:val="bottom"/>
          </w:tcPr>
          <w:p w14:paraId="21F6A652" w14:textId="52C1BD9F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(100)</w:t>
            </w:r>
          </w:p>
        </w:tc>
        <w:tc>
          <w:tcPr>
            <w:tcW w:w="708" w:type="dxa"/>
            <w:vAlign w:val="bottom"/>
          </w:tcPr>
          <w:p w14:paraId="0E574AF8" w14:textId="79FB9E5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bottom"/>
          </w:tcPr>
          <w:p w14:paraId="45E3C1E4" w14:textId="4056D16F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56,5</w:t>
            </w:r>
          </w:p>
        </w:tc>
        <w:tc>
          <w:tcPr>
            <w:tcW w:w="709" w:type="dxa"/>
            <w:vAlign w:val="bottom"/>
          </w:tcPr>
          <w:p w14:paraId="4D9231B4" w14:textId="197E9E4A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0,3</w:t>
            </w:r>
          </w:p>
        </w:tc>
      </w:tr>
      <w:tr w:rsidR="00CE5ED2" w:rsidRPr="00C11FFC" w14:paraId="2FAB22D5" w14:textId="77777777" w:rsidTr="00CE5ED2">
        <w:trPr>
          <w:trHeight w:val="224"/>
        </w:trPr>
        <w:tc>
          <w:tcPr>
            <w:tcW w:w="468" w:type="dxa"/>
            <w:vAlign w:val="center"/>
          </w:tcPr>
          <w:p w14:paraId="44DDBFBD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0A118769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Շրջակա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միջավայրի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պաշտպանություն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5D848123" w14:textId="76AD1E78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134 752,8</w:t>
            </w:r>
          </w:p>
        </w:tc>
        <w:tc>
          <w:tcPr>
            <w:tcW w:w="1134" w:type="dxa"/>
            <w:vAlign w:val="bottom"/>
          </w:tcPr>
          <w:p w14:paraId="3F5B0C2F" w14:textId="4DAF3D35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150 000</w:t>
            </w:r>
          </w:p>
        </w:tc>
        <w:tc>
          <w:tcPr>
            <w:tcW w:w="1304" w:type="dxa"/>
            <w:vAlign w:val="bottom"/>
          </w:tcPr>
          <w:p w14:paraId="22EF3334" w14:textId="57938868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485 516</w:t>
            </w:r>
          </w:p>
        </w:tc>
        <w:tc>
          <w:tcPr>
            <w:tcW w:w="850" w:type="dxa"/>
            <w:vAlign w:val="bottom"/>
          </w:tcPr>
          <w:p w14:paraId="4D8C1A59" w14:textId="6780C6E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42,9</w:t>
            </w:r>
          </w:p>
        </w:tc>
        <w:tc>
          <w:tcPr>
            <w:tcW w:w="851" w:type="dxa"/>
            <w:vAlign w:val="bottom"/>
          </w:tcPr>
          <w:p w14:paraId="12DB949D" w14:textId="21DA0B7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11,3</w:t>
            </w:r>
          </w:p>
        </w:tc>
        <w:tc>
          <w:tcPr>
            <w:tcW w:w="708" w:type="dxa"/>
            <w:vAlign w:val="bottom"/>
          </w:tcPr>
          <w:p w14:paraId="0CE0FB11" w14:textId="32691B3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4,0</w:t>
            </w:r>
          </w:p>
        </w:tc>
        <w:tc>
          <w:tcPr>
            <w:tcW w:w="709" w:type="dxa"/>
            <w:vAlign w:val="bottom"/>
          </w:tcPr>
          <w:p w14:paraId="2E0C7F36" w14:textId="18B285CA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60,5</w:t>
            </w:r>
          </w:p>
        </w:tc>
        <w:tc>
          <w:tcPr>
            <w:tcW w:w="709" w:type="dxa"/>
            <w:vAlign w:val="bottom"/>
          </w:tcPr>
          <w:p w14:paraId="307911C3" w14:textId="6509E500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35</w:t>
            </w:r>
          </w:p>
        </w:tc>
      </w:tr>
      <w:tr w:rsidR="00CE5ED2" w:rsidRPr="00C11FFC" w14:paraId="334E3A14" w14:textId="77777777" w:rsidTr="00CE5ED2">
        <w:trPr>
          <w:trHeight w:val="296"/>
        </w:trPr>
        <w:tc>
          <w:tcPr>
            <w:tcW w:w="468" w:type="dxa"/>
            <w:vAlign w:val="center"/>
          </w:tcPr>
          <w:p w14:paraId="536419AC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4239C296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Բնակարանային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շինարարություն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կոմունալ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ծառայություն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3CEACBEF" w14:textId="33A6C7C0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sz w:val="18"/>
                <w:szCs w:val="18"/>
              </w:rPr>
              <w:t>132 166,7</w:t>
            </w:r>
          </w:p>
        </w:tc>
        <w:tc>
          <w:tcPr>
            <w:tcW w:w="1134" w:type="dxa"/>
            <w:vAlign w:val="bottom"/>
          </w:tcPr>
          <w:p w14:paraId="169E68B1" w14:textId="6109A18D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171 966 ,0</w:t>
            </w:r>
          </w:p>
        </w:tc>
        <w:tc>
          <w:tcPr>
            <w:tcW w:w="1304" w:type="dxa"/>
            <w:vAlign w:val="bottom"/>
          </w:tcPr>
          <w:p w14:paraId="5623121C" w14:textId="2465499E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56 000,0</w:t>
            </w:r>
          </w:p>
        </w:tc>
        <w:tc>
          <w:tcPr>
            <w:tcW w:w="850" w:type="dxa"/>
            <w:vAlign w:val="bottom"/>
          </w:tcPr>
          <w:p w14:paraId="1A7AA4C6" w14:textId="54F7776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(84,8)</w:t>
            </w:r>
          </w:p>
        </w:tc>
        <w:tc>
          <w:tcPr>
            <w:tcW w:w="851" w:type="dxa"/>
            <w:vAlign w:val="bottom"/>
          </w:tcPr>
          <w:p w14:paraId="6E100948" w14:textId="52D4891D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(67,4)</w:t>
            </w:r>
          </w:p>
        </w:tc>
        <w:tc>
          <w:tcPr>
            <w:tcW w:w="708" w:type="dxa"/>
            <w:vAlign w:val="bottom"/>
          </w:tcPr>
          <w:p w14:paraId="784108B0" w14:textId="1706EC8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42,1</w:t>
            </w:r>
          </w:p>
        </w:tc>
        <w:tc>
          <w:tcPr>
            <w:tcW w:w="709" w:type="dxa"/>
            <w:vAlign w:val="bottom"/>
          </w:tcPr>
          <w:p w14:paraId="71F739C0" w14:textId="186AA651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7,0</w:t>
            </w:r>
          </w:p>
        </w:tc>
        <w:tc>
          <w:tcPr>
            <w:tcW w:w="709" w:type="dxa"/>
            <w:vAlign w:val="bottom"/>
          </w:tcPr>
          <w:p w14:paraId="346F77A8" w14:textId="393F1391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4,0</w:t>
            </w:r>
          </w:p>
        </w:tc>
      </w:tr>
      <w:tr w:rsidR="00CE5ED2" w:rsidRPr="00C11FFC" w14:paraId="419AEC96" w14:textId="77777777" w:rsidTr="00CE5ED2">
        <w:trPr>
          <w:trHeight w:val="242"/>
        </w:trPr>
        <w:tc>
          <w:tcPr>
            <w:tcW w:w="468" w:type="dxa"/>
            <w:vAlign w:val="center"/>
          </w:tcPr>
          <w:p w14:paraId="5B16E722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18ADE356" w14:textId="77777777" w:rsidR="00CE5ED2" w:rsidRPr="00C11FFC" w:rsidRDefault="00CE5ED2" w:rsidP="00CE5ED2">
            <w:pPr>
              <w:spacing w:line="20" w:lineRule="atLeas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Առողջապահություն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61F727DE" w14:textId="4635CB28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14:paraId="61C15061" w14:textId="3568A1F1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0,0</w:t>
            </w:r>
          </w:p>
        </w:tc>
        <w:tc>
          <w:tcPr>
            <w:tcW w:w="1304" w:type="dxa"/>
            <w:vAlign w:val="bottom"/>
          </w:tcPr>
          <w:p w14:paraId="5035862F" w14:textId="2FF4B0C4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16 000,0</w:t>
            </w:r>
          </w:p>
        </w:tc>
        <w:tc>
          <w:tcPr>
            <w:tcW w:w="850" w:type="dxa"/>
            <w:vAlign w:val="bottom"/>
          </w:tcPr>
          <w:p w14:paraId="306996F6" w14:textId="383830B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bottom"/>
          </w:tcPr>
          <w:p w14:paraId="5DD125B2" w14:textId="31F46B5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0.0</w:t>
            </w:r>
          </w:p>
        </w:tc>
        <w:tc>
          <w:tcPr>
            <w:tcW w:w="708" w:type="dxa"/>
            <w:vAlign w:val="bottom"/>
          </w:tcPr>
          <w:p w14:paraId="3B9FFEB2" w14:textId="0E94DF6D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14:paraId="03FAD520" w14:textId="1DBAE27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14:paraId="48CED3AA" w14:textId="53AF617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1,1</w:t>
            </w:r>
          </w:p>
        </w:tc>
      </w:tr>
      <w:tr w:rsidR="00CE5ED2" w:rsidRPr="00C11FFC" w14:paraId="060DA1D9" w14:textId="77777777" w:rsidTr="00CE5ED2">
        <w:trPr>
          <w:trHeight w:val="577"/>
        </w:trPr>
        <w:tc>
          <w:tcPr>
            <w:tcW w:w="468" w:type="dxa"/>
            <w:vAlign w:val="center"/>
          </w:tcPr>
          <w:p w14:paraId="6F73096F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2B3DEA73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Հանգիստ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մշակույթ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կրոն</w:t>
            </w:r>
            <w:proofErr w:type="spellEnd"/>
          </w:p>
        </w:tc>
        <w:tc>
          <w:tcPr>
            <w:tcW w:w="1134" w:type="dxa"/>
            <w:vAlign w:val="bottom"/>
          </w:tcPr>
          <w:p w14:paraId="015812D3" w14:textId="51A1DBB1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77 837,4</w:t>
            </w:r>
          </w:p>
        </w:tc>
        <w:tc>
          <w:tcPr>
            <w:tcW w:w="1134" w:type="dxa"/>
            <w:vAlign w:val="bottom"/>
          </w:tcPr>
          <w:p w14:paraId="2AD6E259" w14:textId="42AEAB03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55 675,0</w:t>
            </w:r>
          </w:p>
        </w:tc>
        <w:tc>
          <w:tcPr>
            <w:tcW w:w="1304" w:type="dxa"/>
            <w:vAlign w:val="bottom"/>
          </w:tcPr>
          <w:p w14:paraId="10B644EE" w14:textId="677B3C37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55 875,0</w:t>
            </w:r>
          </w:p>
        </w:tc>
        <w:tc>
          <w:tcPr>
            <w:tcW w:w="850" w:type="dxa"/>
            <w:vAlign w:val="bottom"/>
          </w:tcPr>
          <w:p w14:paraId="3B7F2036" w14:textId="67672D9E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(28,5)</w:t>
            </w:r>
          </w:p>
        </w:tc>
        <w:tc>
          <w:tcPr>
            <w:tcW w:w="851" w:type="dxa"/>
            <w:vAlign w:val="bottom"/>
          </w:tcPr>
          <w:p w14:paraId="17038D3A" w14:textId="193A671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0,4</w:t>
            </w:r>
          </w:p>
        </w:tc>
        <w:tc>
          <w:tcPr>
            <w:tcW w:w="708" w:type="dxa"/>
            <w:vAlign w:val="bottom"/>
          </w:tcPr>
          <w:p w14:paraId="7E4D9E84" w14:textId="546A1A68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2,9</w:t>
            </w:r>
          </w:p>
        </w:tc>
        <w:tc>
          <w:tcPr>
            <w:tcW w:w="709" w:type="dxa"/>
            <w:vAlign w:val="bottom"/>
          </w:tcPr>
          <w:p w14:paraId="02C733DB" w14:textId="403F68B8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2,2</w:t>
            </w:r>
          </w:p>
        </w:tc>
        <w:tc>
          <w:tcPr>
            <w:tcW w:w="709" w:type="dxa"/>
            <w:vAlign w:val="bottom"/>
          </w:tcPr>
          <w:p w14:paraId="2F1CFC73" w14:textId="5E79B560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4,0</w:t>
            </w:r>
          </w:p>
        </w:tc>
      </w:tr>
      <w:tr w:rsidR="00CE5ED2" w:rsidRPr="00C11FFC" w14:paraId="48AB4877" w14:textId="77777777" w:rsidTr="00CE5ED2">
        <w:trPr>
          <w:trHeight w:val="43"/>
        </w:trPr>
        <w:tc>
          <w:tcPr>
            <w:tcW w:w="468" w:type="dxa"/>
            <w:vAlign w:val="center"/>
          </w:tcPr>
          <w:p w14:paraId="5406B2AF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2001CDE6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Կրթություն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0044C0BB" w14:textId="55396ABC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225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sz w:val="18"/>
                <w:szCs w:val="18"/>
              </w:rPr>
              <w:t>166,4</w:t>
            </w:r>
          </w:p>
        </w:tc>
        <w:tc>
          <w:tcPr>
            <w:tcW w:w="1134" w:type="dxa"/>
            <w:vAlign w:val="bottom"/>
          </w:tcPr>
          <w:p w14:paraId="68A2870B" w14:textId="5A7C76C5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242 000,0</w:t>
            </w:r>
          </w:p>
        </w:tc>
        <w:tc>
          <w:tcPr>
            <w:tcW w:w="1304" w:type="dxa"/>
            <w:vAlign w:val="bottom"/>
          </w:tcPr>
          <w:p w14:paraId="3E23AB48" w14:textId="51AB1B56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245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sz w:val="18"/>
                <w:szCs w:val="18"/>
              </w:rPr>
              <w:t>141,0</w:t>
            </w:r>
          </w:p>
        </w:tc>
        <w:tc>
          <w:tcPr>
            <w:tcW w:w="850" w:type="dxa"/>
            <w:vAlign w:val="bottom"/>
          </w:tcPr>
          <w:p w14:paraId="796EBBCD" w14:textId="054943A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7,4</w:t>
            </w:r>
          </w:p>
        </w:tc>
        <w:tc>
          <w:tcPr>
            <w:tcW w:w="851" w:type="dxa"/>
            <w:vAlign w:val="bottom"/>
          </w:tcPr>
          <w:p w14:paraId="28278EBA" w14:textId="596824C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1,3</w:t>
            </w:r>
          </w:p>
        </w:tc>
        <w:tc>
          <w:tcPr>
            <w:tcW w:w="708" w:type="dxa"/>
            <w:vAlign w:val="bottom"/>
          </w:tcPr>
          <w:p w14:paraId="109B34BD" w14:textId="448AB79F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8,4</w:t>
            </w:r>
          </w:p>
        </w:tc>
        <w:tc>
          <w:tcPr>
            <w:tcW w:w="709" w:type="dxa"/>
            <w:vAlign w:val="bottom"/>
          </w:tcPr>
          <w:p w14:paraId="2D42EEDC" w14:textId="16FCF4C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9,8</w:t>
            </w:r>
          </w:p>
        </w:tc>
        <w:tc>
          <w:tcPr>
            <w:tcW w:w="709" w:type="dxa"/>
            <w:vAlign w:val="bottom"/>
          </w:tcPr>
          <w:p w14:paraId="7BD22A3C" w14:textId="4EFD88E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17,6</w:t>
            </w:r>
          </w:p>
        </w:tc>
      </w:tr>
      <w:tr w:rsidR="00CE5ED2" w:rsidRPr="00C11FFC" w14:paraId="6EF3003B" w14:textId="77777777" w:rsidTr="00CE5ED2">
        <w:trPr>
          <w:trHeight w:val="278"/>
        </w:trPr>
        <w:tc>
          <w:tcPr>
            <w:tcW w:w="468" w:type="dxa"/>
            <w:vAlign w:val="center"/>
          </w:tcPr>
          <w:p w14:paraId="6E07E30E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3F9E8A85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Սոցիալական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պաշտպանություն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4034E2AA" w14:textId="7278B4AC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6 731,5</w:t>
            </w:r>
          </w:p>
        </w:tc>
        <w:tc>
          <w:tcPr>
            <w:tcW w:w="1134" w:type="dxa"/>
            <w:vAlign w:val="bottom"/>
          </w:tcPr>
          <w:p w14:paraId="47E85F23" w14:textId="7DF3BAF4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3 273,4</w:t>
            </w:r>
          </w:p>
        </w:tc>
        <w:tc>
          <w:tcPr>
            <w:tcW w:w="1304" w:type="dxa"/>
            <w:vAlign w:val="bottom"/>
          </w:tcPr>
          <w:p w14:paraId="38969137" w14:textId="7426343A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6 000,0</w:t>
            </w:r>
          </w:p>
        </w:tc>
        <w:tc>
          <w:tcPr>
            <w:tcW w:w="850" w:type="dxa"/>
            <w:vAlign w:val="bottom"/>
          </w:tcPr>
          <w:p w14:paraId="034DBA1C" w14:textId="7F33EB2B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(51.4)</w:t>
            </w:r>
          </w:p>
        </w:tc>
        <w:tc>
          <w:tcPr>
            <w:tcW w:w="851" w:type="dxa"/>
            <w:vAlign w:val="bottom"/>
          </w:tcPr>
          <w:p w14:paraId="57E97074" w14:textId="60C8A66D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83,2</w:t>
            </w:r>
          </w:p>
        </w:tc>
        <w:tc>
          <w:tcPr>
            <w:tcW w:w="708" w:type="dxa"/>
            <w:vAlign w:val="bottom"/>
          </w:tcPr>
          <w:p w14:paraId="318BF965" w14:textId="4808927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0,3</w:t>
            </w:r>
          </w:p>
        </w:tc>
        <w:tc>
          <w:tcPr>
            <w:tcW w:w="709" w:type="dxa"/>
            <w:vAlign w:val="bottom"/>
          </w:tcPr>
          <w:p w14:paraId="61EB6DB5" w14:textId="7DFDAF43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0,1</w:t>
            </w:r>
          </w:p>
        </w:tc>
        <w:tc>
          <w:tcPr>
            <w:tcW w:w="709" w:type="dxa"/>
            <w:vAlign w:val="bottom"/>
          </w:tcPr>
          <w:p w14:paraId="1FDCA6AD" w14:textId="33CE205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0,43</w:t>
            </w:r>
          </w:p>
        </w:tc>
      </w:tr>
      <w:tr w:rsidR="00CE5ED2" w:rsidRPr="00C11FFC" w14:paraId="182B9B73" w14:textId="77777777" w:rsidTr="00CE5ED2">
        <w:trPr>
          <w:trHeight w:val="516"/>
        </w:trPr>
        <w:tc>
          <w:tcPr>
            <w:tcW w:w="468" w:type="dxa"/>
            <w:vAlign w:val="center"/>
          </w:tcPr>
          <w:p w14:paraId="7B5CB8E9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2F2ECEFD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 xml:space="preserve">Հիմնական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բաժիններին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չդասվող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պահուստային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ֆոնդեր</w:t>
            </w:r>
            <w:proofErr w:type="spellEnd"/>
          </w:p>
        </w:tc>
        <w:tc>
          <w:tcPr>
            <w:tcW w:w="1134" w:type="dxa"/>
            <w:vAlign w:val="bottom"/>
          </w:tcPr>
          <w:p w14:paraId="31C77BA1" w14:textId="5814C34E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90 000</w:t>
            </w:r>
          </w:p>
        </w:tc>
        <w:tc>
          <w:tcPr>
            <w:tcW w:w="1134" w:type="dxa"/>
            <w:vAlign w:val="bottom"/>
          </w:tcPr>
          <w:p w14:paraId="4CDEA069" w14:textId="6CF52FA7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138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/>
                <w:sz w:val="18"/>
                <w:szCs w:val="18"/>
              </w:rPr>
              <w:t>085,0</w:t>
            </w:r>
          </w:p>
        </w:tc>
        <w:tc>
          <w:tcPr>
            <w:tcW w:w="1304" w:type="dxa"/>
            <w:vAlign w:val="bottom"/>
          </w:tcPr>
          <w:p w14:paraId="13BCBC95" w14:textId="1394360E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155 877,1</w:t>
            </w:r>
          </w:p>
        </w:tc>
        <w:tc>
          <w:tcPr>
            <w:tcW w:w="850" w:type="dxa"/>
            <w:vAlign w:val="bottom"/>
          </w:tcPr>
          <w:p w14:paraId="4A9B4AD6" w14:textId="5A1B73A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53,4</w:t>
            </w:r>
          </w:p>
        </w:tc>
        <w:tc>
          <w:tcPr>
            <w:tcW w:w="851" w:type="dxa"/>
            <w:vAlign w:val="bottom"/>
          </w:tcPr>
          <w:p w14:paraId="4292E21D" w14:textId="226A891B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12,9</w:t>
            </w:r>
          </w:p>
        </w:tc>
        <w:tc>
          <w:tcPr>
            <w:tcW w:w="708" w:type="dxa"/>
            <w:vAlign w:val="bottom"/>
          </w:tcPr>
          <w:p w14:paraId="17F93B5E" w14:textId="5EE0612A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3,3</w:t>
            </w:r>
          </w:p>
        </w:tc>
        <w:tc>
          <w:tcPr>
            <w:tcW w:w="709" w:type="dxa"/>
            <w:vAlign w:val="bottom"/>
          </w:tcPr>
          <w:p w14:paraId="4F674DE7" w14:textId="5E8AC08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5,6</w:t>
            </w:r>
          </w:p>
        </w:tc>
        <w:tc>
          <w:tcPr>
            <w:tcW w:w="709" w:type="dxa"/>
            <w:vAlign w:val="bottom"/>
          </w:tcPr>
          <w:p w14:paraId="49247F11" w14:textId="61F704C3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11,2</w:t>
            </w:r>
          </w:p>
        </w:tc>
      </w:tr>
    </w:tbl>
    <w:p w14:paraId="5BF7504F" w14:textId="77777777" w:rsidR="002E4E24" w:rsidRPr="00D003E8" w:rsidRDefault="002E4E24" w:rsidP="002E4E24">
      <w:pPr>
        <w:pStyle w:val="BodyText"/>
        <w:ind w:left="720"/>
        <w:rPr>
          <w:rFonts w:ascii="GHEA Grapalat" w:hAnsi="GHEA Grapalat"/>
          <w:color w:val="000000" w:themeColor="text1"/>
          <w:lang w:val="ru-RU"/>
        </w:rPr>
      </w:pPr>
    </w:p>
    <w:p w14:paraId="6873EA6B" w14:textId="77777777" w:rsidR="004948F4" w:rsidRDefault="004948F4" w:rsidP="002E4E24">
      <w:pPr>
        <w:pStyle w:val="BodyText"/>
        <w:ind w:left="720" w:right="277"/>
        <w:rPr>
          <w:rFonts w:ascii="GHEA Grapalat" w:hAnsi="GHEA Grapalat" w:cs="Sylfaen"/>
          <w:i/>
          <w:color w:val="000000" w:themeColor="text1"/>
        </w:rPr>
      </w:pPr>
    </w:p>
    <w:p w14:paraId="19E363E3" w14:textId="69DE6AAC" w:rsidR="002E4E24" w:rsidRPr="00D003E8" w:rsidRDefault="002E4E24" w:rsidP="0043044B">
      <w:pPr>
        <w:spacing w:after="0" w:line="276" w:lineRule="auto"/>
        <w:contextualSpacing/>
        <w:rPr>
          <w:rFonts w:ascii="GHEA Grapalat" w:hAnsi="GHEA Grapalat"/>
          <w:color w:val="000000" w:themeColor="text1"/>
          <w:lang w:val="hy-AM"/>
        </w:rPr>
      </w:pPr>
    </w:p>
    <w:sectPr w:rsidR="002E4E24" w:rsidRPr="00D003E8" w:rsidSect="00D003E8">
      <w:footerReference w:type="default" r:id="rId8"/>
      <w:pgSz w:w="11907" w:h="16840" w:code="9"/>
      <w:pgMar w:top="567" w:right="851" w:bottom="567" w:left="1134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0FCDA" w14:textId="77777777" w:rsidR="00F523C9" w:rsidRDefault="00F523C9" w:rsidP="002437F2">
      <w:pPr>
        <w:spacing w:after="0" w:line="240" w:lineRule="auto"/>
      </w:pPr>
      <w:r>
        <w:separator/>
      </w:r>
    </w:p>
  </w:endnote>
  <w:endnote w:type="continuationSeparator" w:id="0">
    <w:p w14:paraId="03442D5B" w14:textId="77777777" w:rsidR="00F523C9" w:rsidRDefault="00F523C9" w:rsidP="002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79C1" w14:textId="77777777" w:rsidR="002937FD" w:rsidRDefault="002937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2DA9662" w14:textId="77777777" w:rsidR="002937FD" w:rsidRDefault="00293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CF08B" w14:textId="77777777" w:rsidR="00F523C9" w:rsidRDefault="00F523C9" w:rsidP="002437F2">
      <w:pPr>
        <w:spacing w:after="0" w:line="240" w:lineRule="auto"/>
      </w:pPr>
      <w:r>
        <w:separator/>
      </w:r>
    </w:p>
  </w:footnote>
  <w:footnote w:type="continuationSeparator" w:id="0">
    <w:p w14:paraId="71B6F222" w14:textId="77777777" w:rsidR="00F523C9" w:rsidRDefault="00F523C9" w:rsidP="002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27C"/>
      </v:shape>
    </w:pict>
  </w:numPicBullet>
  <w:numPicBullet w:numPicBulletId="1">
    <w:pict>
      <v:shape id="_x0000_i1043" type="#_x0000_t75" style="width:11.25pt;height:11.25pt" o:bullet="t">
        <v:imagedata r:id="rId2" o:title="mso5E47"/>
      </v:shape>
    </w:pict>
  </w:numPicBullet>
  <w:abstractNum w:abstractNumId="0" w15:restartNumberingAfterBreak="0">
    <w:nsid w:val="0E7B2DBC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 w15:restartNumberingAfterBreak="0">
    <w:nsid w:val="28377C9D"/>
    <w:multiLevelType w:val="multilevel"/>
    <w:tmpl w:val="0366C95E"/>
    <w:lvl w:ilvl="0">
      <w:start w:val="1"/>
      <w:numFmt w:val="decimal"/>
      <w:pStyle w:val="Heading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9491775"/>
    <w:multiLevelType w:val="hybridMultilevel"/>
    <w:tmpl w:val="F2788A7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84C52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" w15:restartNumberingAfterBreak="0">
    <w:nsid w:val="342663B5"/>
    <w:multiLevelType w:val="hybridMultilevel"/>
    <w:tmpl w:val="E2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0335"/>
    <w:multiLevelType w:val="hybridMultilevel"/>
    <w:tmpl w:val="783E65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7" w15:restartNumberingAfterBreak="0">
    <w:nsid w:val="66966066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8" w15:restartNumberingAfterBreak="0">
    <w:nsid w:val="68FC46E4"/>
    <w:multiLevelType w:val="hybridMultilevel"/>
    <w:tmpl w:val="A52E45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E0593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num w:numId="1" w16cid:durableId="2039695076">
    <w:abstractNumId w:val="1"/>
  </w:num>
  <w:num w:numId="2" w16cid:durableId="1352495152">
    <w:abstractNumId w:val="2"/>
  </w:num>
  <w:num w:numId="3" w16cid:durableId="1602832515">
    <w:abstractNumId w:val="4"/>
  </w:num>
  <w:num w:numId="4" w16cid:durableId="679354142">
    <w:abstractNumId w:val="6"/>
  </w:num>
  <w:num w:numId="5" w16cid:durableId="521360517">
    <w:abstractNumId w:val="9"/>
  </w:num>
  <w:num w:numId="6" w16cid:durableId="2136755202">
    <w:abstractNumId w:val="7"/>
  </w:num>
  <w:num w:numId="7" w16cid:durableId="1226256865">
    <w:abstractNumId w:val="3"/>
  </w:num>
  <w:num w:numId="8" w16cid:durableId="569925362">
    <w:abstractNumId w:val="5"/>
  </w:num>
  <w:num w:numId="9" w16cid:durableId="1252157420">
    <w:abstractNumId w:val="0"/>
  </w:num>
  <w:num w:numId="10" w16cid:durableId="1370956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C3"/>
    <w:rsid w:val="000A5ECF"/>
    <w:rsid w:val="000E232A"/>
    <w:rsid w:val="00111D44"/>
    <w:rsid w:val="0011662C"/>
    <w:rsid w:val="00123214"/>
    <w:rsid w:val="001A0B7F"/>
    <w:rsid w:val="001A522F"/>
    <w:rsid w:val="001B0C72"/>
    <w:rsid w:val="001C60B6"/>
    <w:rsid w:val="001C75FE"/>
    <w:rsid w:val="001F687B"/>
    <w:rsid w:val="00242B99"/>
    <w:rsid w:val="002437F2"/>
    <w:rsid w:val="002505EB"/>
    <w:rsid w:val="00290ACE"/>
    <w:rsid w:val="002937FD"/>
    <w:rsid w:val="002B12AB"/>
    <w:rsid w:val="002E2482"/>
    <w:rsid w:val="002E2EB6"/>
    <w:rsid w:val="002E4E24"/>
    <w:rsid w:val="0038301B"/>
    <w:rsid w:val="003C1D4C"/>
    <w:rsid w:val="003C5548"/>
    <w:rsid w:val="003D7E5A"/>
    <w:rsid w:val="00411C4E"/>
    <w:rsid w:val="0043044B"/>
    <w:rsid w:val="004623F6"/>
    <w:rsid w:val="00481843"/>
    <w:rsid w:val="004948F4"/>
    <w:rsid w:val="004C09EF"/>
    <w:rsid w:val="004F3915"/>
    <w:rsid w:val="005544CE"/>
    <w:rsid w:val="005744B7"/>
    <w:rsid w:val="005C779D"/>
    <w:rsid w:val="00602F7B"/>
    <w:rsid w:val="00662D5C"/>
    <w:rsid w:val="006C1BE4"/>
    <w:rsid w:val="007002FA"/>
    <w:rsid w:val="0070742A"/>
    <w:rsid w:val="007227C0"/>
    <w:rsid w:val="00737AA6"/>
    <w:rsid w:val="007F3BAC"/>
    <w:rsid w:val="00804171"/>
    <w:rsid w:val="00856A24"/>
    <w:rsid w:val="008A1332"/>
    <w:rsid w:val="00940897"/>
    <w:rsid w:val="0095112F"/>
    <w:rsid w:val="00956389"/>
    <w:rsid w:val="00967B77"/>
    <w:rsid w:val="00980032"/>
    <w:rsid w:val="00994352"/>
    <w:rsid w:val="009E5A10"/>
    <w:rsid w:val="009F6E0A"/>
    <w:rsid w:val="00A14C15"/>
    <w:rsid w:val="00A14DD8"/>
    <w:rsid w:val="00A46D4C"/>
    <w:rsid w:val="00A64E6C"/>
    <w:rsid w:val="00A85B9A"/>
    <w:rsid w:val="00AA64C8"/>
    <w:rsid w:val="00B129A2"/>
    <w:rsid w:val="00B43616"/>
    <w:rsid w:val="00BF6F2D"/>
    <w:rsid w:val="00C06DA7"/>
    <w:rsid w:val="00C11FFC"/>
    <w:rsid w:val="00C16328"/>
    <w:rsid w:val="00C2254C"/>
    <w:rsid w:val="00C27A25"/>
    <w:rsid w:val="00C32C64"/>
    <w:rsid w:val="00C34D42"/>
    <w:rsid w:val="00C4611B"/>
    <w:rsid w:val="00C932E4"/>
    <w:rsid w:val="00CD5E99"/>
    <w:rsid w:val="00CE3EFF"/>
    <w:rsid w:val="00CE5ED2"/>
    <w:rsid w:val="00D003E8"/>
    <w:rsid w:val="00D24BDC"/>
    <w:rsid w:val="00D652B5"/>
    <w:rsid w:val="00D82B8D"/>
    <w:rsid w:val="00D86895"/>
    <w:rsid w:val="00DF0BC0"/>
    <w:rsid w:val="00E0599F"/>
    <w:rsid w:val="00E27686"/>
    <w:rsid w:val="00E55B61"/>
    <w:rsid w:val="00E85234"/>
    <w:rsid w:val="00EA27C3"/>
    <w:rsid w:val="00EB459A"/>
    <w:rsid w:val="00EC17BD"/>
    <w:rsid w:val="00F030D7"/>
    <w:rsid w:val="00F173ED"/>
    <w:rsid w:val="00F523C9"/>
    <w:rsid w:val="00F52C9D"/>
    <w:rsid w:val="00F879B2"/>
    <w:rsid w:val="00FA32C6"/>
    <w:rsid w:val="00FA7A7A"/>
    <w:rsid w:val="00FD60DF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639C"/>
  <w15:docId w15:val="{20B3A058-531C-488B-BDB3-14A8886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C3"/>
    <w:pPr>
      <w:spacing w:after="160" w:line="256" w:lineRule="auto"/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7C3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27C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7C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27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27C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27C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27C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27C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27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A27C3"/>
    <w:rPr>
      <w:rFonts w:ascii="Times LatArm" w:eastAsia="Times New Roman" w:hAnsi="Times LatArm" w:cs="Times New Roman"/>
      <w:b/>
      <w:noProof/>
      <w:sz w:val="3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27C3"/>
    <w:rPr>
      <w:rFonts w:ascii="Times LatArm" w:eastAsia="Times New Roman" w:hAnsi="Times LatArm" w:cs="Times New Roman"/>
      <w:sz w:val="32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A27C3"/>
    <w:rPr>
      <w:rFonts w:ascii="Times LatArm" w:eastAsia="Times New Roman" w:hAnsi="Times LatArm" w:cs="Times New Roman"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A27C3"/>
    <w:rPr>
      <w:rFonts w:ascii="Times LatArm" w:eastAsia="Times New Roman" w:hAnsi="Times LatArm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A27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27C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A27C3"/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uiPriority w:val="10"/>
    <w:qFormat/>
    <w:rsid w:val="00EA27C3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A27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EA27C3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27C3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C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F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BAC"/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E4E2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DE81-2A7D-4B0E-A1D7-16048F39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Lusine Gevorgyan</cp:lastModifiedBy>
  <cp:revision>19</cp:revision>
  <cp:lastPrinted>2023-12-05T07:31:00Z</cp:lastPrinted>
  <dcterms:created xsi:type="dcterms:W3CDTF">2023-12-25T15:33:00Z</dcterms:created>
  <dcterms:modified xsi:type="dcterms:W3CDTF">2024-11-26T07:58:00Z</dcterms:modified>
</cp:coreProperties>
</file>